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6D522D">
      <w:r w:rsidRPr="0017765D">
        <w:t>Как расшифровывается сокращение «</w:t>
      </w:r>
      <w:proofErr w:type="spellStart"/>
      <w:r w:rsidRPr="0017765D">
        <w:t>Земгор</w:t>
      </w:r>
      <w:proofErr w:type="spellEnd"/>
      <w:r w:rsidRPr="0017765D"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1E7D3145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1604FB7B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И.И. Иванов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1A4104">
      <w:pPr>
        <w:jc w:val="right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lastRenderedPageBreak/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3A10D039" w14:textId="77777777" w:rsidR="00F869A8" w:rsidRDefault="00F869A8" w:rsidP="00F869A8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1A4104">
        <w:rPr>
          <w:rFonts w:ascii="Times New Roman" w:hAnsi="Times New Roman" w:cs="Times New Roman"/>
          <w:sz w:val="28"/>
          <w:szCs w:val="28"/>
        </w:rPr>
        <w:t>4312</w:t>
      </w:r>
    </w:p>
    <w:p w14:paraId="1589760B" w14:textId="5582384C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lastRenderedPageBreak/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lastRenderedPageBreak/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«Весть об этой победе советских войск, прокатилась по всей оккупированной Европе. Она проникла в застенки гитлеровских тюрем и за колючую 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</w:t>
      </w:r>
      <w:r w:rsidRPr="0070058A">
        <w:rPr>
          <w:rFonts w:ascii="Times New Roman" w:hAnsi="Times New Roman" w:cs="Times New Roman"/>
          <w:sz w:val="28"/>
          <w:szCs w:val="28"/>
        </w:rPr>
        <w:lastRenderedPageBreak/>
        <w:t>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lastRenderedPageBreak/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35432438" w:rsidR="00D34C38" w:rsidRDefault="00885CF7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Кому принадлежит отрывок из воспоминаний?</w:t>
      </w:r>
    </w:p>
    <w:p w14:paraId="6BD14452" w14:textId="243EAA38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Х.В. Гудериан</w:t>
      </w:r>
    </w:p>
    <w:p w14:paraId="1314F373" w14:textId="25CC32BC" w:rsidR="004F04D2" w:rsidRDefault="004F04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940E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советских руководителей перешел к практике импортных закупок хлеба?</w:t>
      </w:r>
    </w:p>
    <w:p w14:paraId="038B699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Н.С. Хрущев</w:t>
      </w:r>
    </w:p>
    <w:p w14:paraId="165F4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EA23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Общее руководство работами по созданию первой в мире атомной электростанции взял на себя:</w:t>
      </w:r>
    </w:p>
    <w:p w14:paraId="2C729EE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С.И. Вавилов</w:t>
      </w:r>
    </w:p>
    <w:p w14:paraId="4446EC3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0F4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было проведено первое успешное испытание советской ядерной бомбы?</w:t>
      </w:r>
    </w:p>
    <w:p w14:paraId="2404B91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1949 г</w:t>
      </w:r>
    </w:p>
    <w:p w14:paraId="643D97A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08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Главным содержанием Хельсинского Заключительного акта стали так называемые «корзины» - три измерения безопасности, а именно:</w:t>
      </w:r>
    </w:p>
    <w:p w14:paraId="0B52FE5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Военно-политическое</w:t>
      </w:r>
    </w:p>
    <w:p w14:paraId="09F3CE6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Экономико-экологическое</w:t>
      </w:r>
    </w:p>
    <w:p w14:paraId="694249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Человеческое (гуманитарное)</w:t>
      </w:r>
    </w:p>
    <w:p w14:paraId="2EFFB03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747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А.А. Громыко:</w:t>
      </w:r>
    </w:p>
    <w:p w14:paraId="1F38D97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Активно участвовал в подготовке Тегеранской, Ялтинской и Потсдамской конференций</w:t>
      </w:r>
    </w:p>
    <w:p w14:paraId="62FA80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Был первым постоянным представителем СССР при Совете безопасности</w:t>
      </w:r>
    </w:p>
    <w:p w14:paraId="3F15B8B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За крайнюю неуступчивость и бескомпромиссность получил прозвище «Мистер Нет»</w:t>
      </w:r>
    </w:p>
    <w:p w14:paraId="3F5C0C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1957 г. возглавлял министерство иностранных дел СССР</w:t>
      </w:r>
    </w:p>
    <w:p w14:paraId="494C60C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CBB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Термин «Застой» относится к периоду правления:</w:t>
      </w:r>
    </w:p>
    <w:p w14:paraId="421C122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Л.И. Брежнева</w:t>
      </w:r>
    </w:p>
    <w:p w14:paraId="49F0765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FF9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руководителей СССР в хронологическом порядке:</w:t>
      </w:r>
    </w:p>
    <w:p w14:paraId="7370F8D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И.В. Сталин</w:t>
      </w:r>
    </w:p>
    <w:p w14:paraId="500880BE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Ю.В. Андропов</w:t>
      </w:r>
    </w:p>
    <w:p w14:paraId="713FCB1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Н.С. Хрущев</w:t>
      </w:r>
    </w:p>
    <w:p w14:paraId="375E476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4. Л.И. Брежнев</w:t>
      </w:r>
    </w:p>
    <w:p w14:paraId="36E640E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5. К.У. Черненко</w:t>
      </w:r>
    </w:p>
    <w:p w14:paraId="3A552C9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6. М.С. Горбачев</w:t>
      </w:r>
    </w:p>
    <w:p w14:paraId="709BB58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134256</w:t>
      </w:r>
    </w:p>
    <w:p w14:paraId="208FE9B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6CE8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Инициаторами массового рабочего движения скоростников выступили:</w:t>
      </w:r>
    </w:p>
    <w:p w14:paraId="3C2CF25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П. Быков</w:t>
      </w:r>
    </w:p>
    <w:p w14:paraId="2359FEC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Г. Борткевич</w:t>
      </w:r>
    </w:p>
    <w:p w14:paraId="4E8ECAF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317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А.Н. Косыгине:</w:t>
      </w:r>
    </w:p>
    <w:p w14:paraId="568B743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начала ВОВ занял должность заместителя Председателя Совета по эвакуации</w:t>
      </w:r>
    </w:p>
    <w:p w14:paraId="3EF7779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Лично курировал начало работы «Дороги жизни»</w:t>
      </w:r>
    </w:p>
    <w:p w14:paraId="36B2D7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1943 г. был удостоен за свою работу Ордена Боевого Красного Знамени</w:t>
      </w:r>
    </w:p>
    <w:p w14:paraId="06149E04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1964 г. занял пост Председателя Совета Министров СССР</w:t>
      </w:r>
    </w:p>
    <w:p w14:paraId="4845D01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CE62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Укажите кличку собаки-космонавта, которая стала первым животным, выведенным на орбиту Земли.</w:t>
      </w:r>
    </w:p>
    <w:p w14:paraId="56268AA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лайка</w:t>
      </w:r>
    </w:p>
    <w:p w14:paraId="1FA15D9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0438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57C159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«Карибский кризис»</w:t>
      </w:r>
    </w:p>
    <w:p w14:paraId="545549D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Вывод войск США из Вьетнама</w:t>
      </w:r>
    </w:p>
    <w:p w14:paraId="66FEFDA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«Пражская весна»</w:t>
      </w:r>
    </w:p>
    <w:p w14:paraId="5F56824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132</w:t>
      </w:r>
    </w:p>
    <w:p w14:paraId="14D0D2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45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перечисленных советских учёных является создателем водородной бомбы:</w:t>
      </w:r>
    </w:p>
    <w:p w14:paraId="2B8A4F2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Ю.Б. Харитон</w:t>
      </w:r>
    </w:p>
    <w:p w14:paraId="740BBBC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А.Д. Сахаров</w:t>
      </w:r>
    </w:p>
    <w:p w14:paraId="012F79A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A52D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 подписан Договор об ограничении систем противоракетной обороны (ПРО)?</w:t>
      </w:r>
    </w:p>
    <w:p w14:paraId="45288F7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1972 г</w:t>
      </w:r>
    </w:p>
    <w:p w14:paraId="49FF9E51" w14:textId="1DA4A8AD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B343" w14:textId="63D4F6F1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DC8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Какие населенных пункты подверглись атомной бомбардировке со стороны США в 1945 г.?</w:t>
      </w:r>
    </w:p>
    <w:p w14:paraId="3BA8165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Хиросима</w:t>
      </w:r>
    </w:p>
    <w:p w14:paraId="3A6E849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Нагасаки</w:t>
      </w:r>
    </w:p>
    <w:p w14:paraId="3CE06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355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первый человек ступил на Луну?</w:t>
      </w:r>
    </w:p>
    <w:p w14:paraId="075FBC4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1969</w:t>
      </w:r>
    </w:p>
    <w:p w14:paraId="7EC5B51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05AD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Основой экономики страны в послевоенные годы было:</w:t>
      </w:r>
    </w:p>
    <w:p w14:paraId="4B6ABCB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Тяжелая промышленность</w:t>
      </w:r>
    </w:p>
    <w:p w14:paraId="58D63F3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46B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Что из перечисленного относится к содержанию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Косыгинской</w:t>
      </w:r>
      <w:proofErr w:type="spellEnd"/>
      <w:r w:rsidRPr="00C167D2">
        <w:rPr>
          <w:rFonts w:ascii="Times New Roman" w:hAnsi="Times New Roman" w:cs="Times New Roman"/>
          <w:sz w:val="28"/>
          <w:szCs w:val="28"/>
        </w:rPr>
        <w:t xml:space="preserve"> экономической реформы?</w:t>
      </w:r>
    </w:p>
    <w:p w14:paraId="11EBB8D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Отказ от территориальной системы управления промышленностью и упразднение совнархозов</w:t>
      </w:r>
    </w:p>
    <w:p w14:paraId="1B1DB2C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Расширение хозяйственной самостоятельности предприятий</w:t>
      </w:r>
    </w:p>
    <w:p w14:paraId="5D5FF3A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Активное внедрение в производство достижений научно-технического прогресса</w:t>
      </w:r>
    </w:p>
    <w:p w14:paraId="451411F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1C33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Высказывание «Мир – это благо, но не любой ценой и тем более не за счет собственного народа» принадлежит:</w:t>
      </w:r>
    </w:p>
    <w:p w14:paraId="14ABCFD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А.А. Громыко</w:t>
      </w:r>
    </w:p>
    <w:p w14:paraId="1E50DB9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53F6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Что из перечисленного можно отнести к причинам более низкой производительности труда в позднем СССР по сравнению с другими развитыми странами?</w:t>
      </w:r>
    </w:p>
    <w:p w14:paraId="275EC69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9F6273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1D7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1985 г. А.А. Громыко на посту министра иностранных дел сменил:</w:t>
      </w:r>
    </w:p>
    <w:p w14:paraId="4A130AA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Э.А. Шеварднадзе</w:t>
      </w:r>
    </w:p>
    <w:p w14:paraId="578CEAA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3132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была закрыта советская лунная программа?</w:t>
      </w:r>
    </w:p>
    <w:p w14:paraId="7AD1F2F6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1970 г.</w:t>
      </w:r>
    </w:p>
    <w:p w14:paraId="6362D1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E8BE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Запишите год, в котором, как принято считать, началась «Холодная война».</w:t>
      </w:r>
    </w:p>
    <w:p w14:paraId="6BE947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1946</w:t>
      </w:r>
    </w:p>
    <w:p w14:paraId="6F57916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28BA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Укажите годы «Золотой пятилетки»:</w:t>
      </w:r>
    </w:p>
    <w:p w14:paraId="7E64D1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1966-1970 гг.</w:t>
      </w:r>
    </w:p>
    <w:p w14:paraId="7CD34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FB9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lastRenderedPageBreak/>
        <w:t>Расположите соглашения в хронологической последовательности:</w:t>
      </w:r>
    </w:p>
    <w:p w14:paraId="31CCBEA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Договор об ограничении стратегических вооружений (ОСВ-1)</w:t>
      </w:r>
    </w:p>
    <w:p w14:paraId="16BA42C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Договор о запрете ядерных испытаний в трех средах</w:t>
      </w:r>
    </w:p>
    <w:p w14:paraId="02A1157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Договор о нераспространении ядерного оружия</w:t>
      </w:r>
    </w:p>
    <w:p w14:paraId="78C1B7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231</w:t>
      </w:r>
    </w:p>
    <w:p w14:paraId="3AB6C11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AE9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Кодовое название программы США по разработке ядерного оружия, осуществление которой началось в 1942 г.:</w:t>
      </w:r>
    </w:p>
    <w:p w14:paraId="6AA83D1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Манхэттенский проект</w:t>
      </w:r>
    </w:p>
    <w:p w14:paraId="533C15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0755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Кто из перечисленных советских ученых стал лауреатом Нобелевской премии:</w:t>
      </w:r>
    </w:p>
    <w:p w14:paraId="4F4256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Н.Н. Семенов</w:t>
      </w:r>
    </w:p>
    <w:p w14:paraId="3EF213A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Л.Д. Ландау</w:t>
      </w:r>
    </w:p>
    <w:p w14:paraId="67E8FD2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П.Л.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</w:p>
    <w:p w14:paraId="7044BB4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Л.В. Канторович</w:t>
      </w:r>
    </w:p>
    <w:p w14:paraId="7B2D026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1B9E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Какой по счету пятилетки основной задачей стало восстановление экономики страны после ВОВ?</w:t>
      </w:r>
    </w:p>
    <w:p w14:paraId="0B05AB4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Четвертой</w:t>
      </w:r>
    </w:p>
    <w:p w14:paraId="7387E2B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2256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Установите соответствие между событием и датой:</w:t>
      </w:r>
    </w:p>
    <w:p w14:paraId="3630E76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 Постройка первой в мире атомной электростанции в Обнинске</w:t>
      </w:r>
    </w:p>
    <w:p w14:paraId="0D2A739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Б. Спуск на воду первой советской атомной подводной лодки</w:t>
      </w:r>
    </w:p>
    <w:p w14:paraId="30A08C5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В. Спуск на воду первого атомного ледокола «Ленин»</w:t>
      </w:r>
    </w:p>
    <w:p w14:paraId="1A35D44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1954 г.</w:t>
      </w:r>
    </w:p>
    <w:p w14:paraId="1E1E8C3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1957 г.</w:t>
      </w:r>
    </w:p>
    <w:p w14:paraId="14F6696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1958 г.</w:t>
      </w:r>
    </w:p>
    <w:p w14:paraId="4C35A6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4. 1961 г.</w:t>
      </w:r>
    </w:p>
    <w:p w14:paraId="413005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132</w:t>
      </w:r>
    </w:p>
    <w:p w14:paraId="6A449CD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5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 запущен первый искусственный спутник Земли?</w:t>
      </w:r>
    </w:p>
    <w:p w14:paraId="2998F6A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1957</w:t>
      </w:r>
    </w:p>
    <w:p w14:paraId="6C3A2A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DCF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Процесс возвращения экономики в мирное русло называется:</w:t>
      </w:r>
    </w:p>
    <w:p w14:paraId="25D0B45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Реконверсия</w:t>
      </w:r>
    </w:p>
    <w:p w14:paraId="7C126113" w14:textId="399F9564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8F91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каком году была испытана первая советская водородная бомба?</w:t>
      </w:r>
    </w:p>
    <w:p w14:paraId="54E9428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1953</w:t>
      </w:r>
    </w:p>
    <w:p w14:paraId="13A9CD9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166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Выберите верные суждения о положении в сельском хозяйстве в послевоенные годы:</w:t>
      </w:r>
    </w:p>
    <w:p w14:paraId="2662CF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1946 г. началась засуха, которая привела к сокращению поступления зерна на внутренний рынок</w:t>
      </w:r>
    </w:p>
    <w:p w14:paraId="37C135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результате вспыхнувшего в 1947 г. голода в стране умерло более одного миллиона человек</w:t>
      </w:r>
    </w:p>
    <w:p w14:paraId="0A3060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Дефицит технического оснащения колхозов в стране частично покрывался за счет системы машинно-транспортных станций, появившихся в годы коллективизации</w:t>
      </w:r>
    </w:p>
    <w:p w14:paraId="7CF4E48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F63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Расположите международные конференции, в которых принимал участие СССР в хронологическом порядке:</w:t>
      </w:r>
    </w:p>
    <w:p w14:paraId="3F677AA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Ялтинская конференция</w:t>
      </w:r>
    </w:p>
    <w:p w14:paraId="7FD97C7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Тегеранская конференция</w:t>
      </w:r>
    </w:p>
    <w:p w14:paraId="55889741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3. Хельсинская конференция</w:t>
      </w:r>
    </w:p>
    <w:p w14:paraId="741F711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4. Потсдамская конференция</w:t>
      </w:r>
    </w:p>
    <w:p w14:paraId="7542E023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2143</w:t>
      </w:r>
    </w:p>
    <w:p w14:paraId="219D9B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744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64126A2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А) Первый полет человека в космос</w:t>
      </w:r>
    </w:p>
    <w:p w14:paraId="0C73CFF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lastRenderedPageBreak/>
        <w:t>Б) Запуск первого искусственного спутника Земли</w:t>
      </w:r>
    </w:p>
    <w:p w14:paraId="51FE42F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В) Высадка на Луне</w:t>
      </w:r>
    </w:p>
    <w:p w14:paraId="225D0BAD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Г) Первый полет животного в космос</w:t>
      </w:r>
    </w:p>
    <w:p w14:paraId="6695B9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Д) Запуск первой в мире автоматической межпланетной станции</w:t>
      </w:r>
    </w:p>
    <w:p w14:paraId="190A76E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США</w:t>
      </w:r>
    </w:p>
    <w:p w14:paraId="4180C33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СССР</w:t>
      </w:r>
    </w:p>
    <w:p w14:paraId="03CE683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22122</w:t>
      </w:r>
    </w:p>
    <w:p w14:paraId="3A32EBEE" w14:textId="7C31C125" w:rsidR="00295A8A" w:rsidRDefault="00295A8A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BA92C" w14:textId="6F25B2DB" w:rsidR="00355634" w:rsidRDefault="00355634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344F0" w14:textId="11C85192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К причинам сворачивания экономической реформы Косыгина можно отнести:</w:t>
      </w:r>
    </w:p>
    <w:p w14:paraId="10F87AFD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События «Пражской весны»</w:t>
      </w:r>
    </w:p>
    <w:p w14:paraId="2793008C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Сохранение в целом экстенсивного характера экономики</w:t>
      </w:r>
    </w:p>
    <w:p w14:paraId="144B6C67" w14:textId="4CEDFEF7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Усиление позиций идеологических догматиков-консерваторов в Политбюро ЦК КПСС</w:t>
      </w:r>
    </w:p>
    <w:p w14:paraId="615B3B05" w14:textId="0781DED2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Рост цен на товары</w:t>
      </w:r>
    </w:p>
    <w:p w14:paraId="1C4DDD88" w14:textId="0F38EA5B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35C22" w14:textId="6B724B3B" w:rsidR="00EC166C" w:rsidRDefault="00EC166C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4A" w14:textId="5FA3905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К итогам экономической реформы Косыгина можно отнести:</w:t>
      </w:r>
    </w:p>
    <w:p w14:paraId="51E1CE1E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Прекращение практики импорта хлеба в СССР</w:t>
      </w:r>
    </w:p>
    <w:p w14:paraId="5EAD449D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Повышение реальных доходов населения</w:t>
      </w:r>
    </w:p>
    <w:p w14:paraId="1ABD1032" w14:textId="20E54880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Введение в строй новых высокотехнологичных промышленных предприятий</w:t>
      </w:r>
    </w:p>
    <w:p w14:paraId="171B29C0" w14:textId="081D56A9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255CD" w14:textId="5E3D94EE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9B6E2" w14:textId="14F7B3F4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К проблемам поздней советской науки можно отнести:</w:t>
      </w:r>
    </w:p>
    <w:p w14:paraId="024A0347" w14:textId="77777777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Плохая управляемость головных научно-исследовательских институтов</w:t>
      </w:r>
    </w:p>
    <w:p w14:paraId="7B874D64" w14:textId="7DBF530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Стагнация в области изобретений, касавшихся жизни простого человека</w:t>
      </w:r>
    </w:p>
    <w:p w14:paraId="2FE241DD" w14:textId="7F1CA3EB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Практически полное отсутствие конкуренции между отдельными институтами и ведомствами</w:t>
      </w:r>
    </w:p>
    <w:p w14:paraId="08C95866" w14:textId="2F50F56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DF667" w14:textId="6986DF73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lastRenderedPageBreak/>
        <w:t>К внешним факторам, обусловившим советское послевоенное «экономическое чудо» можно отнести:</w:t>
      </w:r>
    </w:p>
    <w:p w14:paraId="66E2B93D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союзнических поставок по ленд-лизу</w:t>
      </w:r>
    </w:p>
    <w:p w14:paraId="4FE45587" w14:textId="7637408D" w:rsidR="000226D2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Репарации, которые выплачивали Германия, Румыния и Венгрия</w:t>
      </w:r>
    </w:p>
    <w:p w14:paraId="0C9E86A5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Военные трофеи, полученные в результате победы в войне</w:t>
      </w:r>
    </w:p>
    <w:p w14:paraId="40B45224" w14:textId="747904D0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труда военнопленных</w:t>
      </w:r>
    </w:p>
    <w:p w14:paraId="61BA8BD5" w14:textId="4C93565A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FCAB3" w14:textId="00D1AFE5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После Второй мировой войны в мире окончательно сформировалась система «большой науки». Перечислите ее признаки.</w:t>
      </w:r>
    </w:p>
    <w:p w14:paraId="7F802F3B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Объединение ученых в исследовательские группы</w:t>
      </w:r>
    </w:p>
    <w:p w14:paraId="4B648AB8" w14:textId="0755975F" w:rsidR="0058401C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Масштабное финансирование со стороны государства</w:t>
      </w:r>
    </w:p>
    <w:p w14:paraId="17BBBA4E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Государственное регулирование научных исследований</w:t>
      </w:r>
    </w:p>
    <w:p w14:paraId="799CCD4F" w14:textId="11574AE9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Формирование устойчивых системных связей между наукой и техникой, производством знаний и их потреблением</w:t>
      </w:r>
    </w:p>
    <w:p w14:paraId="5CE193E6" w14:textId="54F3D4CA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73B5A" w14:textId="77777777" w:rsidR="000B2CE3" w:rsidRPr="00E555DD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B2CE3" w:rsidRPr="00E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226D2"/>
    <w:rsid w:val="000372C4"/>
    <w:rsid w:val="000429B5"/>
    <w:rsid w:val="000866E8"/>
    <w:rsid w:val="000B2CE3"/>
    <w:rsid w:val="0017765D"/>
    <w:rsid w:val="001818A3"/>
    <w:rsid w:val="001A4104"/>
    <w:rsid w:val="002029FD"/>
    <w:rsid w:val="00247E3A"/>
    <w:rsid w:val="00266431"/>
    <w:rsid w:val="00295A8A"/>
    <w:rsid w:val="002F474C"/>
    <w:rsid w:val="00355634"/>
    <w:rsid w:val="00381D68"/>
    <w:rsid w:val="003B54A7"/>
    <w:rsid w:val="003B74C3"/>
    <w:rsid w:val="0042471B"/>
    <w:rsid w:val="00430C62"/>
    <w:rsid w:val="0044337E"/>
    <w:rsid w:val="00447280"/>
    <w:rsid w:val="004D3E1C"/>
    <w:rsid w:val="004D7FD1"/>
    <w:rsid w:val="004F04D2"/>
    <w:rsid w:val="00525119"/>
    <w:rsid w:val="00551465"/>
    <w:rsid w:val="0056739D"/>
    <w:rsid w:val="0058401C"/>
    <w:rsid w:val="00685FF7"/>
    <w:rsid w:val="006D522D"/>
    <w:rsid w:val="006D6B1E"/>
    <w:rsid w:val="0070058A"/>
    <w:rsid w:val="007061E0"/>
    <w:rsid w:val="007B3137"/>
    <w:rsid w:val="007C6C8D"/>
    <w:rsid w:val="007F50AF"/>
    <w:rsid w:val="00885CF7"/>
    <w:rsid w:val="00A85334"/>
    <w:rsid w:val="00B16230"/>
    <w:rsid w:val="00B65953"/>
    <w:rsid w:val="00B905AE"/>
    <w:rsid w:val="00C167D2"/>
    <w:rsid w:val="00CE3539"/>
    <w:rsid w:val="00D34C38"/>
    <w:rsid w:val="00D671B0"/>
    <w:rsid w:val="00D87B65"/>
    <w:rsid w:val="00DE3E15"/>
    <w:rsid w:val="00DF01ED"/>
    <w:rsid w:val="00E4237B"/>
    <w:rsid w:val="00E555DD"/>
    <w:rsid w:val="00E6288E"/>
    <w:rsid w:val="00E62C1C"/>
    <w:rsid w:val="00EC166C"/>
    <w:rsid w:val="00EF355A"/>
    <w:rsid w:val="00EF5B5E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42</Pages>
  <Words>6582</Words>
  <Characters>37522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2024-02-11T12:20:00Z</dcterms:created>
  <dcterms:modified xsi:type="dcterms:W3CDTF">2024-04-05T19:40:00Z</dcterms:modified>
</cp:coreProperties>
</file>