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589915</wp:posOffset>
            </wp:positionH>
            <wp:positionV relativeFrom="paragraph">
              <wp:posOffset>12700</wp:posOffset>
            </wp:positionV>
            <wp:extent cx="2212975" cy="182880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212975" cy="1828800"/>
                    </a:xfrm>
                    <a:prstGeom prst="rect"/>
                  </pic:spPr>
                </pic:pic>
              </a:graphicData>
            </a:graphic>
          </wp:anchor>
        </w:drawing>
      </w:r>
    </w:p>
    <w:p>
      <w:pPr>
        <w:pStyle w:val="Style2"/>
        <w:keepNext w:val="0"/>
        <w:keepLines w:val="0"/>
        <w:widowControl w:val="0"/>
        <w:shd w:val="clear" w:color="auto" w:fill="auto"/>
        <w:bidi w:val="0"/>
        <w:spacing w:before="0" w:after="640" w:line="240" w:lineRule="auto"/>
        <w:ind w:left="0" w:right="0" w:firstLine="0"/>
        <w:jc w:val="right"/>
      </w:pPr>
      <w:r>
        <w:rPr>
          <w:i/>
          <w:iCs/>
          <w:color w:val="000000"/>
          <w:spacing w:val="0"/>
          <w:w w:val="100"/>
          <w:position w:val="0"/>
          <w:shd w:val="clear" w:color="auto" w:fill="auto"/>
          <w:lang w:val="ru-RU" w:eastAsia="ru-RU" w:bidi="ru-RU"/>
        </w:rPr>
        <w:t>Культурология</w:t>
      </w:r>
    </w:p>
    <w:p>
      <w:pPr>
        <w:pStyle w:val="Style2"/>
        <w:keepNext w:val="0"/>
        <w:keepLines w:val="0"/>
        <w:widowControl w:val="0"/>
        <w:shd w:val="clear" w:color="auto" w:fill="auto"/>
        <w:bidi w:val="0"/>
        <w:spacing w:before="0" w:after="160" w:line="240" w:lineRule="auto"/>
        <w:ind w:left="0" w:right="0" w:firstLine="0"/>
        <w:jc w:val="right"/>
      </w:pPr>
      <w:r>
        <w:rPr>
          <w:b/>
          <w:bCs/>
          <w:color w:val="000000"/>
          <w:spacing w:val="0"/>
          <w:w w:val="100"/>
          <w:position w:val="0"/>
          <w:shd w:val="clear" w:color="auto" w:fill="auto"/>
          <w:lang w:val="ru-RU" w:eastAsia="ru-RU" w:bidi="ru-RU"/>
        </w:rPr>
        <w:t>УДК [929+304.4]:069(091)</w:t>
      </w:r>
    </w:p>
    <w:p>
      <w:pPr>
        <w:pStyle w:val="Style2"/>
        <w:keepNext w:val="0"/>
        <w:keepLines w:val="0"/>
        <w:widowControl w:val="0"/>
        <w:shd w:val="clear" w:color="auto" w:fill="auto"/>
        <w:bidi w:val="0"/>
        <w:spacing w:before="0" w:after="160" w:line="240" w:lineRule="auto"/>
        <w:ind w:left="0" w:right="0" w:firstLine="0"/>
        <w:jc w:val="right"/>
      </w:pPr>
      <w:r>
        <w:rPr>
          <w:b/>
          <w:bCs/>
          <w:color w:val="000000"/>
          <w:spacing w:val="0"/>
          <w:w w:val="100"/>
          <w:position w:val="0"/>
          <w:shd w:val="clear" w:color="auto" w:fill="auto"/>
          <w:lang w:val="ru-RU" w:eastAsia="ru-RU" w:bidi="ru-RU"/>
        </w:rPr>
        <w:t>А.А. Бражников</w:t>
      </w:r>
    </w:p>
    <w:p>
      <w:pPr>
        <w:pStyle w:val="Style2"/>
        <w:keepNext w:val="0"/>
        <w:keepLines w:val="0"/>
        <w:widowControl w:val="0"/>
        <w:shd w:val="clear" w:color="auto" w:fill="auto"/>
        <w:bidi w:val="0"/>
        <w:spacing w:before="0" w:after="160" w:line="240" w:lineRule="auto"/>
        <w:ind w:left="0" w:right="0" w:firstLine="0"/>
        <w:jc w:val="right"/>
      </w:pPr>
      <w:r>
        <w:rPr>
          <w:b/>
          <w:bCs/>
          <w:color w:val="000000"/>
          <w:spacing w:val="0"/>
          <w:w w:val="100"/>
          <w:position w:val="0"/>
          <w:shd w:val="clear" w:color="auto" w:fill="auto"/>
          <w:lang w:val="ru-RU" w:eastAsia="ru-RU" w:bidi="ru-RU"/>
        </w:rPr>
        <w:t>Н.К. Мелконян</w:t>
      </w:r>
    </w:p>
    <w:p>
      <w:pPr>
        <w:pStyle w:val="Style2"/>
        <w:keepNext w:val="0"/>
        <w:keepLines w:val="0"/>
        <w:widowControl w:val="0"/>
        <w:shd w:val="clear" w:color="auto" w:fill="auto"/>
        <w:bidi w:val="0"/>
        <w:spacing w:before="0" w:after="640" w:line="240" w:lineRule="auto"/>
        <w:ind w:left="0" w:right="0" w:firstLine="0"/>
        <w:jc w:val="right"/>
      </w:pPr>
      <w:r>
        <w:rPr>
          <w:b/>
          <w:bCs/>
          <w:color w:val="000000"/>
          <w:spacing w:val="0"/>
          <w:w w:val="100"/>
          <w:position w:val="0"/>
          <w:shd w:val="clear" w:color="auto" w:fill="auto"/>
          <w:lang w:val="ru-RU" w:eastAsia="ru-RU" w:bidi="ru-RU"/>
        </w:rPr>
        <w:t>В.Д. Фирстова</w:t>
      </w:r>
    </w:p>
    <w:p>
      <w:pPr>
        <w:pStyle w:val="Style2"/>
        <w:keepNext w:val="0"/>
        <w:keepLines w:val="0"/>
        <w:widowControl w:val="0"/>
        <w:shd w:val="clear" w:color="auto" w:fill="auto"/>
        <w:tabs>
          <w:tab w:pos="1229" w:val="left"/>
        </w:tabs>
        <w:bidi w:val="0"/>
        <w:spacing w:before="0" w:after="0"/>
        <w:ind w:left="0" w:right="0" w:firstLine="0"/>
        <w:jc w:val="both"/>
      </w:pPr>
      <w:r>
        <w:rPr>
          <w:b/>
          <w:bCs/>
          <w:color w:val="000000"/>
          <w:spacing w:val="0"/>
          <w:w w:val="100"/>
          <w:position w:val="0"/>
          <w:shd w:val="clear" w:color="auto" w:fill="auto"/>
          <w:lang w:val="ru-RU" w:eastAsia="ru-RU" w:bidi="ru-RU"/>
        </w:rPr>
        <w:t>Бражников Александр Асланович</w:t>
      </w:r>
      <w:r>
        <w:rPr>
          <w:color w:val="000000"/>
          <w:spacing w:val="0"/>
          <w:w w:val="100"/>
          <w:position w:val="0"/>
          <w:shd w:val="clear" w:color="auto" w:fill="auto"/>
          <w:lang w:val="ru-RU" w:eastAsia="ru-RU" w:bidi="ru-RU"/>
        </w:rPr>
        <w:t>, студент 1 курса магистратуры группы КТ-22</w:t>
        <w:tab/>
        <w:t>факультета гуманитарного образования Краснодарского</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ru-RU" w:eastAsia="ru-RU" w:bidi="ru-RU"/>
        </w:rPr>
        <w:t xml:space="preserve">государственного института культуры (Краснодар, ул. им. 40-летия Победы, 33), </w:t>
      </w:r>
      <w:r>
        <w:rPr>
          <w:color w:val="000000"/>
          <w:spacing w:val="0"/>
          <w:w w:val="100"/>
          <w:position w:val="0"/>
          <w:shd w:val="clear" w:color="auto" w:fill="auto"/>
          <w:lang w:val="en-US" w:eastAsia="en-US" w:bidi="en-US"/>
        </w:rPr>
        <w:t>e-mail: alexandro_brazha@mail. ru</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ru-RU" w:eastAsia="ru-RU" w:bidi="ru-RU"/>
        </w:rPr>
        <w:t>Мелконян Нелли Кареновна</w:t>
      </w:r>
      <w:r>
        <w:rPr>
          <w:color w:val="000000"/>
          <w:spacing w:val="0"/>
          <w:w w:val="100"/>
          <w:position w:val="0"/>
          <w:shd w:val="clear" w:color="auto" w:fill="auto"/>
          <w:lang w:val="ru-RU" w:eastAsia="ru-RU" w:bidi="ru-RU"/>
        </w:rPr>
        <w:t>, студентка 1 курса магистратуры группы КТ</w:t>
        <w:softHyphen/>
        <w:t xml:space="preserve">22 факультета гуманитарного образования Краснодарского государственного института культуры (Краснодар, ул. им. 40-летия Победы, 33), </w:t>
      </w:r>
      <w:r>
        <w:rPr>
          <w:color w:val="000000"/>
          <w:spacing w:val="0"/>
          <w:w w:val="100"/>
          <w:position w:val="0"/>
          <w:shd w:val="clear" w:color="auto" w:fill="auto"/>
          <w:lang w:val="en-US" w:eastAsia="en-US" w:bidi="en-US"/>
        </w:rPr>
        <w:t xml:space="preserve">e-mail: nelly. </w:t>
      </w:r>
      <w:r>
        <w:fldChar w:fldCharType="begin"/>
      </w:r>
      <w:r>
        <w:rPr/>
        <w:instrText> HYPERLINK "mailto:melkonyan@bk.ru" </w:instrText>
      </w:r>
      <w:r>
        <w:fldChar w:fldCharType="separate"/>
      </w:r>
      <w:r>
        <w:rPr>
          <w:color w:val="000000"/>
          <w:spacing w:val="0"/>
          <w:w w:val="100"/>
          <w:position w:val="0"/>
          <w:shd w:val="clear" w:color="auto" w:fill="auto"/>
          <w:lang w:val="en-US" w:eastAsia="en-US" w:bidi="en-US"/>
        </w:rPr>
        <w:t>melkonyan@bk.ru</w:t>
      </w:r>
      <w:r>
        <w:fldChar w:fldCharType="end"/>
      </w:r>
    </w:p>
    <w:p>
      <w:pPr>
        <w:pStyle w:val="Style2"/>
        <w:keepNext w:val="0"/>
        <w:keepLines w:val="0"/>
        <w:widowControl w:val="0"/>
        <w:shd w:val="clear" w:color="auto" w:fill="auto"/>
        <w:tabs>
          <w:tab w:pos="1229" w:val="left"/>
        </w:tabs>
        <w:bidi w:val="0"/>
        <w:spacing w:before="0" w:after="0"/>
        <w:ind w:left="0" w:right="0" w:firstLine="0"/>
        <w:jc w:val="both"/>
      </w:pPr>
      <w:r>
        <w:rPr>
          <w:b/>
          <w:bCs/>
          <w:color w:val="000000"/>
          <w:spacing w:val="0"/>
          <w:w w:val="100"/>
          <w:position w:val="0"/>
          <w:shd w:val="clear" w:color="auto" w:fill="auto"/>
          <w:lang w:val="ru-RU" w:eastAsia="ru-RU" w:bidi="ru-RU"/>
        </w:rPr>
        <w:t>Фирстова Виктория Дмитриевна</w:t>
      </w:r>
      <w:r>
        <w:rPr>
          <w:color w:val="000000"/>
          <w:spacing w:val="0"/>
          <w:w w:val="100"/>
          <w:position w:val="0"/>
          <w:shd w:val="clear" w:color="auto" w:fill="auto"/>
          <w:lang w:val="ru-RU" w:eastAsia="ru-RU" w:bidi="ru-RU"/>
        </w:rPr>
        <w:t>, студентка 1 курса магистратуры группы КТ-22</w:t>
        <w:tab/>
        <w:t>факультета гуманитарного образования Краснодарского</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ru-RU" w:eastAsia="ru-RU" w:bidi="ru-RU"/>
        </w:rPr>
        <w:t xml:space="preserve">государственного института культуры (Краснодар, ул. им. 40-летия Победы, 33), </w:t>
      </w:r>
      <w:r>
        <w:rPr>
          <w:color w:val="000000"/>
          <w:spacing w:val="0"/>
          <w:w w:val="100"/>
          <w:position w:val="0"/>
          <w:shd w:val="clear" w:color="auto" w:fill="auto"/>
          <w:lang w:val="en-US" w:eastAsia="en-US" w:bidi="en-US"/>
        </w:rPr>
        <w:t>e-mail: firstova.2000@inbox. ru</w:t>
      </w:r>
    </w:p>
    <w:p>
      <w:pPr>
        <w:pStyle w:val="Style2"/>
        <w:keepNext w:val="0"/>
        <w:keepLines w:val="0"/>
        <w:widowControl w:val="0"/>
        <w:shd w:val="clear" w:color="auto" w:fill="auto"/>
        <w:tabs>
          <w:tab w:pos="3422" w:val="left"/>
        </w:tabs>
        <w:bidi w:val="0"/>
        <w:spacing w:before="0" w:after="0"/>
        <w:ind w:left="0" w:right="0" w:firstLine="0"/>
        <w:jc w:val="both"/>
      </w:pPr>
      <w:r>
        <w:rPr>
          <w:color w:val="000000"/>
          <w:spacing w:val="0"/>
          <w:w w:val="100"/>
          <w:position w:val="0"/>
          <w:shd w:val="clear" w:color="auto" w:fill="auto"/>
          <w:lang w:val="ru-RU" w:eastAsia="ru-RU" w:bidi="ru-RU"/>
        </w:rPr>
        <w:t>Научный руководитель:</w:t>
        <w:tab/>
      </w:r>
      <w:r>
        <w:rPr>
          <w:b/>
          <w:bCs/>
          <w:color w:val="000000"/>
          <w:spacing w:val="0"/>
          <w:w w:val="100"/>
          <w:position w:val="0"/>
          <w:shd w:val="clear" w:color="auto" w:fill="auto"/>
          <w:lang w:val="ru-RU" w:eastAsia="ru-RU" w:bidi="ru-RU"/>
        </w:rPr>
        <w:t>Берлизов Николай Евгеньевич</w:t>
      </w:r>
      <w:r>
        <w:rPr>
          <w:color w:val="000000"/>
          <w:spacing w:val="0"/>
          <w:w w:val="100"/>
          <w:position w:val="0"/>
          <w:shd w:val="clear" w:color="auto" w:fill="auto"/>
          <w:lang w:val="ru-RU" w:eastAsia="ru-RU" w:bidi="ru-RU"/>
        </w:rPr>
        <w:t>, кандидат</w:t>
      </w:r>
    </w:p>
    <w:p>
      <w:pPr>
        <w:pStyle w:val="Style2"/>
        <w:keepNext w:val="0"/>
        <w:keepLines w:val="0"/>
        <w:widowControl w:val="0"/>
        <w:shd w:val="clear" w:color="auto" w:fill="auto"/>
        <w:bidi w:val="0"/>
        <w:spacing w:before="0" w:after="160"/>
        <w:ind w:left="0" w:right="0" w:firstLine="0"/>
        <w:jc w:val="both"/>
        <w:sectPr>
          <w:footnotePr>
            <w:pos w:val="pageBottom"/>
            <w:numFmt w:val="decimal"/>
            <w:numRestart w:val="continuous"/>
          </w:footnotePr>
          <w:pgSz w:w="11900" w:h="16840"/>
          <w:pgMar w:top="1623" w:right="819" w:bottom="1623" w:left="1668" w:header="1195" w:footer="1195" w:gutter="0"/>
          <w:pgNumType w:start="1"/>
          <w:cols w:space="720"/>
          <w:noEndnote/>
          <w:rtlGutter w:val="0"/>
          <w:docGrid w:linePitch="360"/>
        </w:sectPr>
      </w:pPr>
      <w:r>
        <w:rPr>
          <w:color w:val="000000"/>
          <w:spacing w:val="0"/>
          <w:w w:val="100"/>
          <w:position w:val="0"/>
          <w:shd w:val="clear" w:color="auto" w:fill="auto"/>
          <w:lang w:val="ru-RU" w:eastAsia="ru-RU" w:bidi="ru-RU"/>
        </w:rPr>
        <w:t xml:space="preserve">исторических наук, доцент кафедры истории, культурологии и музееведения Краснодарского государственного института культуры (Краснодар, ул. им. 40-летия Победы, 33), </w:t>
      </w:r>
      <w:r>
        <w:rPr>
          <w:color w:val="000000"/>
          <w:spacing w:val="0"/>
          <w:w w:val="100"/>
          <w:position w:val="0"/>
          <w:shd w:val="clear" w:color="auto" w:fill="auto"/>
          <w:lang w:val="en-US" w:eastAsia="en-US" w:bidi="en-US"/>
        </w:rPr>
        <w:t xml:space="preserve">e-mail: </w:t>
      </w:r>
      <w:r>
        <w:fldChar w:fldCharType="begin"/>
      </w:r>
      <w:r>
        <w:rPr/>
        <w:instrText> HYPERLINK "mailto:berlizov@mail.ru" </w:instrText>
      </w:r>
      <w:r>
        <w:fldChar w:fldCharType="separate"/>
      </w:r>
      <w:r>
        <w:rPr>
          <w:color w:val="000000"/>
          <w:spacing w:val="0"/>
          <w:w w:val="100"/>
          <w:position w:val="0"/>
          <w:shd w:val="clear" w:color="auto" w:fill="auto"/>
          <w:lang w:val="en-US" w:eastAsia="en-US" w:bidi="en-US"/>
        </w:rPr>
        <w:t>berlizov@mail.ru</w:t>
      </w:r>
      <w:r>
        <w:fldChar w:fldCharType="end"/>
      </w:r>
    </w:p>
    <w:p>
      <w:pPr>
        <w:pStyle w:val="Style2"/>
        <w:keepNext w:val="0"/>
        <w:keepLines w:val="0"/>
        <w:widowControl w:val="0"/>
        <w:shd w:val="clear" w:color="auto" w:fill="auto"/>
        <w:bidi w:val="0"/>
        <w:spacing w:before="0" w:after="480"/>
        <w:ind w:left="0" w:right="0" w:firstLine="0"/>
        <w:jc w:val="center"/>
      </w:pPr>
      <w:r>
        <w:rPr>
          <w:b/>
          <w:bCs/>
          <w:color w:val="000000"/>
          <w:spacing w:val="0"/>
          <w:w w:val="100"/>
          <w:position w:val="0"/>
          <w:shd w:val="clear" w:color="auto" w:fill="auto"/>
          <w:lang w:val="ru-RU" w:eastAsia="ru-RU" w:bidi="ru-RU"/>
        </w:rPr>
        <w:t>ВКЛАД ПЕТРА I И ЕКАТЕРИНЫ II В СТАНОВЛЕНИЕ И РАЗВИТИЕ</w:t>
        <w:br/>
        <w:t>МУЗЕЙНОЙ ПОЛИТИКИ РОССИИ XVIII ВЕКА</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ru-RU" w:eastAsia="ru-RU" w:bidi="ru-RU"/>
        </w:rPr>
        <w:t>В статье отражены основные этапы становления и развития музейного дела в России XVIII века. Обозначена роль Петра I и Екатерины II в проведении государственной музейной политики. Отражен их законотворческий и личный вклад в создание первых музеев в России и формирование музейных коллекций.</w:t>
      </w:r>
    </w:p>
    <w:p>
      <w:pPr>
        <w:pStyle w:val="Style2"/>
        <w:keepNext w:val="0"/>
        <w:keepLines w:val="0"/>
        <w:widowControl w:val="0"/>
        <w:shd w:val="clear" w:color="auto" w:fill="auto"/>
        <w:bidi w:val="0"/>
        <w:spacing w:before="0" w:after="480"/>
        <w:ind w:left="0" w:right="0" w:firstLine="0"/>
        <w:jc w:val="left"/>
      </w:pPr>
      <w:r>
        <w:rPr>
          <w:b/>
          <w:bCs/>
          <w:i/>
          <w:iCs/>
          <w:color w:val="000000"/>
          <w:spacing w:val="0"/>
          <w:w w:val="100"/>
          <w:position w:val="0"/>
          <w:shd w:val="clear" w:color="auto" w:fill="auto"/>
          <w:lang w:val="ru-RU" w:eastAsia="ru-RU" w:bidi="ru-RU"/>
        </w:rPr>
        <w:t>Ключевые слова:</w:t>
      </w:r>
      <w:r>
        <w:rPr>
          <w:color w:val="000000"/>
          <w:spacing w:val="0"/>
          <w:w w:val="100"/>
          <w:position w:val="0"/>
          <w:shd w:val="clear" w:color="auto" w:fill="auto"/>
          <w:lang w:val="ru-RU" w:eastAsia="ru-RU" w:bidi="ru-RU"/>
        </w:rPr>
        <w:t xml:space="preserve"> XVIII век, Петр I, Екатерина II, музеи, музейная политика.</w:t>
      </w:r>
    </w:p>
    <w:p>
      <w:pPr>
        <w:pStyle w:val="Style2"/>
        <w:keepNext w:val="0"/>
        <w:keepLines w:val="0"/>
        <w:widowControl w:val="0"/>
        <w:shd w:val="clear" w:color="auto" w:fill="auto"/>
        <w:bidi w:val="0"/>
        <w:spacing w:before="0" w:after="0"/>
        <w:ind w:left="0" w:right="0" w:firstLine="0"/>
        <w:jc w:val="right"/>
      </w:pPr>
      <w:r>
        <w:rPr>
          <w:b/>
          <w:bCs/>
          <w:color w:val="000000"/>
          <w:spacing w:val="0"/>
          <w:w w:val="100"/>
          <w:position w:val="0"/>
          <w:shd w:val="clear" w:color="auto" w:fill="auto"/>
          <w:lang w:val="ru-RU" w:eastAsia="ru-RU" w:bidi="ru-RU"/>
        </w:rPr>
        <w:t xml:space="preserve">А.А. </w:t>
      </w:r>
      <w:r>
        <w:rPr>
          <w:b/>
          <w:bCs/>
          <w:color w:val="000000"/>
          <w:spacing w:val="0"/>
          <w:w w:val="100"/>
          <w:position w:val="0"/>
          <w:shd w:val="clear" w:color="auto" w:fill="auto"/>
          <w:lang w:val="en-US" w:eastAsia="en-US" w:bidi="en-US"/>
        </w:rPr>
        <w:t>Brazhnikov</w:t>
      </w:r>
    </w:p>
    <w:p>
      <w:pPr>
        <w:pStyle w:val="Style2"/>
        <w:keepNext w:val="0"/>
        <w:keepLines w:val="0"/>
        <w:widowControl w:val="0"/>
        <w:shd w:val="clear" w:color="auto" w:fill="auto"/>
        <w:bidi w:val="0"/>
        <w:spacing w:before="0" w:after="0"/>
        <w:ind w:left="0" w:right="0" w:firstLine="0"/>
        <w:jc w:val="right"/>
      </w:pPr>
      <w:r>
        <w:rPr>
          <w:b/>
          <w:bCs/>
          <w:color w:val="000000"/>
          <w:spacing w:val="0"/>
          <w:w w:val="100"/>
          <w:position w:val="0"/>
          <w:shd w:val="clear" w:color="auto" w:fill="auto"/>
          <w:lang w:val="en-US" w:eastAsia="en-US" w:bidi="en-US"/>
        </w:rPr>
        <w:t>N.K. Melkonyan</w:t>
      </w:r>
    </w:p>
    <w:p>
      <w:pPr>
        <w:pStyle w:val="Style2"/>
        <w:keepNext w:val="0"/>
        <w:keepLines w:val="0"/>
        <w:widowControl w:val="0"/>
        <w:shd w:val="clear" w:color="auto" w:fill="auto"/>
        <w:bidi w:val="0"/>
        <w:spacing w:before="0" w:after="0"/>
        <w:ind w:left="0" w:right="0" w:firstLine="7780"/>
        <w:jc w:val="both"/>
      </w:pPr>
      <w:r>
        <w:rPr>
          <w:b/>
          <w:bCs/>
          <w:color w:val="000000"/>
          <w:spacing w:val="0"/>
          <w:w w:val="100"/>
          <w:position w:val="0"/>
          <w:shd w:val="clear" w:color="auto" w:fill="auto"/>
          <w:lang w:val="en-US" w:eastAsia="en-US" w:bidi="en-US"/>
        </w:rPr>
        <w:t>V.D. Firstova Brazhnikov Alexandr Aslanovich</w:t>
      </w:r>
      <w:r>
        <w:rPr>
          <w:color w:val="000000"/>
          <w:spacing w:val="0"/>
          <w:w w:val="100"/>
          <w:position w:val="0"/>
          <w:shd w:val="clear" w:color="auto" w:fill="auto"/>
          <w:lang w:val="en-US" w:eastAsia="en-US" w:bidi="en-US"/>
        </w:rPr>
        <w:t xml:space="preserve">, 1st year master student of KT-22 group of faculty of humanitarian education of the Krasnodar state institute of culture (33, im. 40-letiya Pobedy st., Krasnodar), e-mail: </w:t>
      </w:r>
      <w:r>
        <w:fldChar w:fldCharType="begin"/>
      </w:r>
      <w:r>
        <w:rPr/>
        <w:instrText> HYPERLINK "mailto:alexandro_brazha@mail.ru" </w:instrText>
      </w:r>
      <w:r>
        <w:fldChar w:fldCharType="separate"/>
      </w:r>
      <w:r>
        <w:rPr>
          <w:color w:val="000000"/>
          <w:spacing w:val="0"/>
          <w:w w:val="100"/>
          <w:position w:val="0"/>
          <w:shd w:val="clear" w:color="auto" w:fill="auto"/>
          <w:lang w:val="en-US" w:eastAsia="en-US" w:bidi="en-US"/>
        </w:rPr>
        <w:t>alexandro_brazha@mail.ru</w:t>
      </w:r>
      <w:r>
        <w:fldChar w:fldCharType="end"/>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Melkonyan Nelly Karenovna</w:t>
      </w:r>
      <w:r>
        <w:rPr>
          <w:color w:val="000000"/>
          <w:spacing w:val="0"/>
          <w:w w:val="100"/>
          <w:position w:val="0"/>
          <w:shd w:val="clear" w:color="auto" w:fill="auto"/>
          <w:lang w:val="en-US" w:eastAsia="en-US" w:bidi="en-US"/>
        </w:rPr>
        <w:t xml:space="preserve">, 1st year master student of KT-22 group of faculty of humanitarian education of the Krasnodar state institute of culture (33, im. 40- letiya Pobedy St., Krasnodar), e-mail: </w:t>
      </w:r>
      <w:r>
        <w:fldChar w:fldCharType="begin"/>
      </w:r>
      <w:r>
        <w:rPr/>
        <w:instrText> HYPERLINK "mailto:nelly.melkonyan@bk.ru" </w:instrText>
      </w:r>
      <w:r>
        <w:fldChar w:fldCharType="separate"/>
      </w:r>
      <w:r>
        <w:rPr>
          <w:color w:val="000000"/>
          <w:spacing w:val="0"/>
          <w:w w:val="100"/>
          <w:position w:val="0"/>
          <w:shd w:val="clear" w:color="auto" w:fill="auto"/>
          <w:lang w:val="en-US" w:eastAsia="en-US" w:bidi="en-US"/>
        </w:rPr>
        <w:t>nelly.melkonyan@bk.ru</w:t>
      </w:r>
      <w:r>
        <w:fldChar w:fldCharType="end"/>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Firstova Victoria Dmitrievna</w:t>
      </w:r>
      <w:r>
        <w:rPr>
          <w:color w:val="000000"/>
          <w:spacing w:val="0"/>
          <w:w w:val="100"/>
          <w:position w:val="0"/>
          <w:shd w:val="clear" w:color="auto" w:fill="auto"/>
          <w:lang w:val="en-US" w:eastAsia="en-US" w:bidi="en-US"/>
        </w:rPr>
        <w:t xml:space="preserve">, 1st year master student of KT-22 group of faculty of humanitarian education of the Krasnodar state institute of culture (33, im. 40- letiya Pobedy st., Krasnodar), e-mail: </w:t>
      </w:r>
      <w:r>
        <w:fldChar w:fldCharType="begin"/>
      </w:r>
      <w:r>
        <w:rPr/>
        <w:instrText> HYPERLINK "mailto:firstova.2000@inbox.ru" </w:instrText>
      </w:r>
      <w:r>
        <w:fldChar w:fldCharType="separate"/>
      </w:r>
      <w:r>
        <w:rPr>
          <w:color w:val="000000"/>
          <w:spacing w:val="0"/>
          <w:w w:val="100"/>
          <w:position w:val="0"/>
          <w:shd w:val="clear" w:color="auto" w:fill="auto"/>
          <w:lang w:val="en-US" w:eastAsia="en-US" w:bidi="en-US"/>
        </w:rPr>
        <w:t>firstova.2000@inbox.ru</w:t>
      </w:r>
      <w:r>
        <w:fldChar w:fldCharType="end"/>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Research supervisor: </w:t>
      </w:r>
      <w:r>
        <w:rPr>
          <w:b/>
          <w:bCs/>
          <w:color w:val="000000"/>
          <w:spacing w:val="0"/>
          <w:w w:val="100"/>
          <w:position w:val="0"/>
          <w:shd w:val="clear" w:color="auto" w:fill="auto"/>
          <w:lang w:val="en-US" w:eastAsia="en-US" w:bidi="en-US"/>
        </w:rPr>
        <w:t>Berlizov Nikolay Evgenyevich</w:t>
      </w:r>
      <w:r>
        <w:rPr>
          <w:color w:val="000000"/>
          <w:spacing w:val="0"/>
          <w:w w:val="100"/>
          <w:position w:val="0"/>
          <w:shd w:val="clear" w:color="auto" w:fill="auto"/>
          <w:lang w:val="en-US" w:eastAsia="en-US" w:bidi="en-US"/>
        </w:rPr>
        <w:t xml:space="preserve">, candidate of historical sciences, assistant professor of department of history, culturology and museology of the Krasnodar state institute of culture (33, im. 40-letiya Pobedy st., Krasnodar), e-mail: </w:t>
      </w:r>
      <w:r>
        <w:fldChar w:fldCharType="begin"/>
      </w:r>
      <w:r>
        <w:rPr/>
        <w:instrText> HYPERLINK "mailto:berlizov@mail.ru" </w:instrText>
      </w:r>
      <w:r>
        <w:fldChar w:fldCharType="separate"/>
      </w:r>
      <w:r>
        <w:rPr>
          <w:color w:val="000000"/>
          <w:spacing w:val="0"/>
          <w:w w:val="100"/>
          <w:position w:val="0"/>
          <w:shd w:val="clear" w:color="auto" w:fill="auto"/>
          <w:lang w:val="en-US" w:eastAsia="en-US" w:bidi="en-US"/>
        </w:rPr>
        <w:t>berlizov@mail.ru</w:t>
      </w:r>
      <w:r>
        <w:fldChar w:fldCharType="end"/>
      </w:r>
    </w:p>
    <w:p>
      <w:pPr>
        <w:pStyle w:val="Style2"/>
        <w:keepNext w:val="0"/>
        <w:keepLines w:val="0"/>
        <w:widowControl w:val="0"/>
        <w:shd w:val="clear" w:color="auto" w:fill="auto"/>
        <w:bidi w:val="0"/>
        <w:spacing w:before="0" w:after="480"/>
        <w:ind w:left="0" w:right="0" w:firstLine="0"/>
        <w:jc w:val="center"/>
      </w:pPr>
      <w:r>
        <w:rPr>
          <w:b/>
          <w:bCs/>
          <w:color w:val="000000"/>
          <w:spacing w:val="0"/>
          <w:w w:val="100"/>
          <w:position w:val="0"/>
          <w:shd w:val="clear" w:color="auto" w:fill="auto"/>
          <w:lang w:val="en-US" w:eastAsia="en-US" w:bidi="en-US"/>
        </w:rPr>
        <w:t>THE CONTRIBUTION OF PETER I AND EKATERINA II TO THE</w:t>
        <w:br/>
        <w:t>FORMATION AND DEVELOPMENT OF MUSEUM POLICY OF RUSSIA</w:t>
        <w:br/>
        <w:t>IN THE XVIII CENTURY</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article reflects the main stages of the formation and development of museum work in Russia in the XVIII century. The role of Peter I and Catherine II in the implementation of the state museum policy is outlined. Their legislative and personal contribution to the creation of the first museums in Russia and the formation of museum collections is reflected.</w:t>
      </w:r>
    </w:p>
    <w:p>
      <w:pPr>
        <w:pStyle w:val="Style2"/>
        <w:keepNext w:val="0"/>
        <w:keepLines w:val="0"/>
        <w:widowControl w:val="0"/>
        <w:shd w:val="clear" w:color="auto" w:fill="auto"/>
        <w:bidi w:val="0"/>
        <w:spacing w:before="0" w:after="960"/>
        <w:ind w:left="0" w:right="0" w:firstLine="0"/>
        <w:jc w:val="both"/>
      </w:pPr>
      <w:r>
        <w:rPr>
          <w:b/>
          <w:bCs/>
          <w:i/>
          <w:iCs/>
          <w:color w:val="000000"/>
          <w:spacing w:val="0"/>
          <w:w w:val="100"/>
          <w:position w:val="0"/>
          <w:shd w:val="clear" w:color="auto" w:fill="auto"/>
          <w:lang w:val="en-US" w:eastAsia="en-US" w:bidi="en-US"/>
        </w:rPr>
        <w:t>Key words:</w:t>
      </w:r>
      <w:r>
        <w:rPr>
          <w:color w:val="000000"/>
          <w:spacing w:val="0"/>
          <w:w w:val="100"/>
          <w:position w:val="0"/>
          <w:shd w:val="clear" w:color="auto" w:fill="auto"/>
          <w:lang w:val="en-US" w:eastAsia="en-US" w:bidi="en-US"/>
        </w:rPr>
        <w:t xml:space="preserve"> XVIII century, Peter I, Catherine II, museums, museum policy.</w:t>
      </w:r>
    </w:p>
    <w:p>
      <w:pPr>
        <w:pStyle w:val="Style2"/>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ru-RU" w:eastAsia="ru-RU" w:bidi="ru-RU"/>
        </w:rPr>
        <w:t>Для российской истории XVIII столетие стало поворотным, как в политическом отношении, так и в контексте рассмотрения особенностей развития отечественной истории культуры. В этот период происходит становление многих видов искусства путем наложения европейских стандартов на русский культурный субстрат. В начале столетия зарождается и музейное дело в России. Как отмечает А.Д. Тельчаров, коллекционирование в нашей стране появилось еще в период Киевской Руси, а протомузеями в ту эпоху служили церковные ризницы [7, с. 168]; в XIII веке появляется государева сокровищница Московского Кремля, давшая начало знаменитой Оружейной палате. Однако появление в России музейного дела связано с именем Петра I - первого императора из династии Романовых.</w:t>
      </w:r>
    </w:p>
    <w:p>
      <w:pPr>
        <w:pStyle w:val="Style2"/>
        <w:keepNext w:val="0"/>
        <w:keepLines w:val="0"/>
        <w:widowControl w:val="0"/>
        <w:shd w:val="clear" w:color="auto" w:fill="auto"/>
        <w:tabs>
          <w:tab w:pos="5453" w:val="left"/>
        </w:tabs>
        <w:bidi w:val="0"/>
        <w:spacing w:before="0" w:after="0"/>
        <w:ind w:left="0" w:right="0" w:firstLine="740"/>
        <w:jc w:val="both"/>
      </w:pPr>
      <w:r>
        <w:rPr>
          <w:color w:val="000000"/>
          <w:spacing w:val="0"/>
          <w:w w:val="100"/>
          <w:position w:val="0"/>
          <w:shd w:val="clear" w:color="auto" w:fill="auto"/>
          <w:lang w:val="ru-RU" w:eastAsia="ru-RU" w:bidi="ru-RU"/>
        </w:rPr>
        <w:t>Надо отметить, что проблема роли личности в истории занимала умы ученых на протяжении веков. С одной стороны, личность творит историю, поскольку человек - субъект исторического процесса; с другой стороны, человека создает окружающая среда:</w:t>
        <w:tab/>
        <w:t>его характер, его поступки</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ru-RU" w:eastAsia="ru-RU" w:bidi="ru-RU"/>
        </w:rPr>
        <w:t xml:space="preserve">детерминируются его воспитанием, социальным окружением, психофизиологическими факторами. Таким образом, проблема роли </w:t>
      </w:r>
      <w:r>
        <w:rPr>
          <w:color w:val="000000"/>
          <w:spacing w:val="0"/>
          <w:w w:val="100"/>
          <w:position w:val="0"/>
          <w:shd w:val="clear" w:color="auto" w:fill="auto"/>
          <w:lang w:val="ru-RU" w:eastAsia="ru-RU" w:bidi="ru-RU"/>
        </w:rPr>
        <w:t>личности в истории упирается в «герменевтический круг»: с одной стороны, личность играет решающую роль в историческом процессе, с другой, действия личности представляют собой не более, чем с необходимостью следующие (детерминированные) поступки, не изменяющие ход истории, а имплицитно содержащие вектор ее развития. С этим же согласуется и главный тезис марксистской философии истории - исторического материализма о динамичности естественно-исторического процесса.</w:t>
      </w:r>
    </w:p>
    <w:p>
      <w:pPr>
        <w:pStyle w:val="Style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ru-RU" w:eastAsia="ru-RU" w:bidi="ru-RU"/>
        </w:rPr>
        <w:t>Поэтому обсуждая здесь и далее роль личности в истории (конкретно - представителей династии Романовых в становлении и развитии музейного дела в России), мы будем руководствоваться положением о релятивном характере роли личности, даже являющейся монаршей особой, т.к. человек представляет собой совокупность интериоризованных внешних факторов и обстоятельств, и его поступки по сути есть деяния самой истории руками человека. Это положение важно для понимания того, что деятельность реформаторов или революционеров, несмотря на свой характер видимости нарушения естественно-исторического процесса, на самом деле является его естественным следствием.</w:t>
      </w:r>
    </w:p>
    <w:p>
      <w:pPr>
        <w:pStyle w:val="Style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ru-RU" w:eastAsia="ru-RU" w:bidi="ru-RU"/>
        </w:rPr>
        <w:t>Возникновение музеев, как и многих других культурных учреждений европейского типа, как уже было отмечено, принято связывать с именем Петра I, и не только потому, что их возникновение пришлось на время его правления, но и потому, что он внес значительный личный вклад в становление культурной и, в частности, музейной политики государства. Следует напомнить, что личность будущего императора формировалась в необычном для царевича того времени социокультурном контексте: он с ранних лет познакомился с элементами европейской культуры в Немецкой слободе, поскольку жил вблизи нее, в подмосковном селе Преображенском. В 1689 в возрасте 17 лет юный царевич попал в слободу («Кокуй») по приглашению уроженца Женевы Лефорта, и с того времени она стала любимым местом царевича.</w:t>
      </w:r>
    </w:p>
    <w:p>
      <w:pPr>
        <w:pStyle w:val="Style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ru-RU" w:eastAsia="ru-RU" w:bidi="ru-RU"/>
        </w:rPr>
        <w:t>Большое влияние на личность царя Петра Алексеевича, будущего императора Петра I, оказало пребывание в Европе, известное как Великое посольство (1697-1698 гг.). Помимо политических целей (в первую очередь, создания союза с государствами Европы против Османской и Шведской империй), а также экономических целей (освоения зарубежного опыта ведения хозяйства и развития промышленности, привлечения в Россию квалифицированных специалистов), Великое посольство имело большое социально-культурное значение для России.</w:t>
      </w:r>
    </w:p>
    <w:p>
      <w:pPr>
        <w:pStyle w:val="Style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ru-RU" w:eastAsia="ru-RU" w:bidi="ru-RU"/>
        </w:rPr>
        <w:t>Следует отметить, что Петра Алексеевича больше интересовала материально-техническая сторона жизни Европы, нежели ее социокультурные аспекты. Так, когда царь посетил двор английского короля Вильгельма III, его более заинтересовал прибор, позволяющий наблюдать за направлением ветра, нежели картинная галерея в Кенсингтонском дворце, которую он так и не посетил. Впрочем, европейская культура не могла не оставить свой отпечаток на жизни русского царя. 16 августа 1697 г. Петр Алексеевич впервые посетил европейский театр в Амстердаме [3, с. 61].</w:t>
      </w:r>
    </w:p>
    <w:p>
      <w:pPr>
        <w:pStyle w:val="Style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ru-RU" w:eastAsia="ru-RU" w:bidi="ru-RU"/>
        </w:rPr>
        <w:t>Однако большее впечатление европейская культура высшего света произвела на ближайшего сподвижника Петра I - Александра Меньшикова. Как известно, Светлейший князь построил в Петербурге роскошный дворец в европейском стиле и устраивал увеселения по европейскому образцу; кроме того, А.Д. Меньшиков занялся коллекционированием - он собирал предметы искусства, размещая их в своем дворце в определенном порядке, что несколько напоминает типичное устройство по секциям современного художественного музея: так, каменные палаты украшали картины со светскими мотивами, Большая палата была украшена дисюпортами голландского мастера Якоба де Вита и барельефами итальянских мастеров.</w:t>
      </w:r>
    </w:p>
    <w:p>
      <w:pPr>
        <w:pStyle w:val="Style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ru-RU" w:eastAsia="ru-RU" w:bidi="ru-RU"/>
        </w:rPr>
        <w:t xml:space="preserve">Первым настоящим русским музеем европейского типа является открытая по личной инициативе Петра I Кунсткамера. В ее основу в 1714 году легли коллекции самого государя, приобретенные им во время Великого посольства, в дальнейшем же Кунсткамера пополнялась новыми </w:t>
      </w:r>
      <w:r>
        <w:rPr>
          <w:color w:val="000000"/>
          <w:spacing w:val="0"/>
          <w:w w:val="100"/>
          <w:position w:val="0"/>
          <w:shd w:val="clear" w:color="auto" w:fill="auto"/>
          <w:lang w:val="ru-RU" w:eastAsia="ru-RU" w:bidi="ru-RU"/>
        </w:rPr>
        <w:t>коллекциями и в 1719 году была открыта для публики. Исследователь истории музейного дела М.В. Девейкис также отмечает, что первый русский музей стал последней Кунсткамерой, открытой в Европе [1, с. 93]. Личный вклад Петра I сыграл решающую роль и в выборе местоположения для первого музея страны: в 1718 году на Васильевском острове было заложено специальное здание. Надо отметить, что это было, вероятно, первое в мире здание, построенное специально для размещения в нем музейных коллекций. Характерно, что вход в Кунсткамеру по велению императора был бесплатным для всех, и, кроме того, посетителей ожидало еще и угощение: так Петр I старался приобщить население к европейской культуре.</w:t>
      </w:r>
    </w:p>
    <w:p>
      <w:pPr>
        <w:pStyle w:val="Style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ru-RU" w:eastAsia="ru-RU" w:bidi="ru-RU"/>
        </w:rPr>
        <w:t>Началом ведения государственной музейной политики можно считать Именный указ Петра I от 13 февраля 1718 года «О приносе родившихся уродов, также найденных необыкновенных вещей во всех городах к Губернаторам и Коммендантам, о даче за принос оных награждения и о штрафе за утайку» [5], предписывающий собирать анатомические, палеонтологические, геологические и археологические коллекции (разумеется, без употребления в то время данной терминологии), хотя похожие попытки законодательного регулирования собирания диковинных анатомических экспонатов в России предпринимались Петром I и ранее, о чем свидетельствует указ 1704 года [4].</w:t>
      </w:r>
    </w:p>
    <w:p>
      <w:pPr>
        <w:pStyle w:val="Style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ru-RU" w:eastAsia="ru-RU" w:bidi="ru-RU"/>
        </w:rPr>
        <w:t>Учрежденный по распоряжению царя в 1703 году для хранения достопримечательных орудий Цейхгауз стал основной формирования Военно-исторического музея в 1720 г. Оружейная палата получила статус придворного музея, а с 1721 года собрание Кунсткамеры пополнилось картинами, добавив таким образом в ее коллекции и элемент художественного музейного собрания. Следует также особенно отметить, что Кунсткамера - первый русский музей - занималась не только собиранием, хранением и экспонированием, но также научным изучением и просветительской деятельностью, реализуя тем самым все основные функции современного музея.</w:t>
      </w:r>
    </w:p>
    <w:p>
      <w:pPr>
        <w:pStyle w:val="Style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ru-RU" w:eastAsia="ru-RU" w:bidi="ru-RU"/>
        </w:rPr>
        <w:t>Итак, Петр I внес неоценимый личный инициативный, деятельный и законотворческий вклад в создание в России в начале XVIII столетия первого настоящего музея и становление музейной политики государства. Его дело продолжили преемники на российском престоле. Елизавета Петровна была страстным коллекционером, а с именем Екатерины II связан новый виток в развитии музейного дела в России. Следует напомнить, что первая часть правления Екатерины II характеризуется как «просвещенный абсолютизм», что не могло не найти отражения в ее музейной политике.</w:t>
      </w:r>
    </w:p>
    <w:p>
      <w:pPr>
        <w:pStyle w:val="Style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ru-RU" w:eastAsia="ru-RU" w:bidi="ru-RU"/>
        </w:rPr>
        <w:t>Изобразительное искусство пользовалось особым вниманием российских государынь. В 1757 году по ведению Елизаветы Петровны и при участии И.И. Шувалова и М.В. Ломоносова была учреждена «Академия трех знатнейших художеств». А в 1764 году Екатерина II жалует Императорской Академии художеств особые привилегии, признавая тем самым высочайшую значимость деятельности первого в России учреждения, готовившего профессиональных художников.</w:t>
      </w:r>
    </w:p>
    <w:p>
      <w:pPr>
        <w:pStyle w:val="Style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ru-RU" w:eastAsia="ru-RU" w:bidi="ru-RU"/>
        </w:rPr>
        <w:t>В 1773 году императрица Екатерина II утвердила доклад Сената об учреждении Горного училища [6], а вместе с ним и Горного музея. В 1777 году Горный музей посетил шведский король Густав III, который по возвращении в Швецию передал в дар музею 202 предмета шведской геологии (руды, камни, соли), пополнившие коллекцию Горного музея. Свои подарки этому музею сделала и русская императрица Екатерина II: она передала в его коллекцию малахитный камень весом в полторы тонны и некоторые другие предметы. Также следует отметить, что Минеральный кабинет Екатерины II будет впоследствии передан Г орному музею ее внуком Александром I. В конце XVIII века музеи естественной истории были созданы при Петербургской и Московской медико-хирургических академиях [2, с. 78].</w:t>
      </w:r>
    </w:p>
    <w:p>
      <w:pPr>
        <w:pStyle w:val="Style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ru-RU" w:eastAsia="ru-RU" w:bidi="ru-RU"/>
        </w:rPr>
        <w:t xml:space="preserve">Идея создания Эрмитажной галереи появилась уже в 1763 году с восшествием на трон Екатерины II, когда она приобрела коллекцию И.Э. Гоцковского (доставлена в Зимний дворец в следующем году). Этим </w:t>
      </w:r>
      <w:r>
        <w:rPr>
          <w:color w:val="000000"/>
          <w:spacing w:val="0"/>
          <w:w w:val="100"/>
          <w:position w:val="0"/>
          <w:shd w:val="clear" w:color="auto" w:fill="auto"/>
          <w:lang w:val="ru-RU" w:eastAsia="ru-RU" w:bidi="ru-RU"/>
        </w:rPr>
        <w:t>были заложены основы формирования Эрмитажа. Екатерина II была истинной ценительницей живописи, на что, вероятно, повлияло ее европейское воспитание. Ее личная коллекция постоянно пополнялась новыми произведениями искусства, в том числе ювелирного, что было в то время чрезвычайно характерно для русского высшего общества. Недаром век Екатерины называли «блистательным веком» русской истории. Императорский Эрмитаж был не только галереей живописи, но и собранием камней, античных предметов и экспонатов этнографии. Так частная коллекция Екатерины II, имевшей тенденции к просветительским идеям, превратилась в достояние России и получила всемирное признание культурного наследия.</w:t>
      </w:r>
    </w:p>
    <w:p>
      <w:pPr>
        <w:pStyle w:val="Style2"/>
        <w:keepNext w:val="0"/>
        <w:keepLines w:val="0"/>
        <w:widowControl w:val="0"/>
        <w:shd w:val="clear" w:color="auto" w:fill="auto"/>
        <w:bidi w:val="0"/>
        <w:spacing w:before="0" w:after="480"/>
        <w:ind w:left="0" w:right="0" w:firstLine="720"/>
        <w:jc w:val="both"/>
      </w:pPr>
      <w:r>
        <w:rPr>
          <w:color w:val="000000"/>
          <w:spacing w:val="0"/>
          <w:w w:val="100"/>
          <w:position w:val="0"/>
          <w:shd w:val="clear" w:color="auto" w:fill="auto"/>
          <w:lang w:val="ru-RU" w:eastAsia="ru-RU" w:bidi="ru-RU"/>
        </w:rPr>
        <w:t>В целом XVIII век в истории музейного дела России можно охарактеризовать как век рождения и отрочества русских музеев. Наибольшее внимание в тот период уделялось культурному развитию столицы, а наибольший вклад в становление и развитие музейной политики был внесен царствующими особами на российском престоле - Петром I и Екатериной II. Политика «просвещенного абсолютизма» Екатерины II подготовила почву для дальнейшего плодотворного развития музеев в XIX веке.</w:t>
      </w:r>
    </w:p>
    <w:p>
      <w:pPr>
        <w:pStyle w:val="Style2"/>
        <w:keepNext w:val="0"/>
        <w:keepLines w:val="0"/>
        <w:widowControl w:val="0"/>
        <w:shd w:val="clear" w:color="auto" w:fill="auto"/>
        <w:bidi w:val="0"/>
        <w:spacing w:before="0" w:after="0"/>
        <w:ind w:left="0" w:right="0" w:firstLine="720"/>
        <w:jc w:val="both"/>
      </w:pPr>
      <w:r>
        <w:rPr>
          <w:b/>
          <w:bCs/>
          <w:color w:val="000000"/>
          <w:spacing w:val="0"/>
          <w:w w:val="100"/>
          <w:position w:val="0"/>
          <w:shd w:val="clear" w:color="auto" w:fill="auto"/>
          <w:lang w:val="ru-RU" w:eastAsia="ru-RU" w:bidi="ru-RU"/>
        </w:rPr>
        <w:t>Список используемой литературы:</w:t>
      </w:r>
    </w:p>
    <w:p>
      <w:pPr>
        <w:pStyle w:val="Style2"/>
        <w:keepNext w:val="0"/>
        <w:keepLines w:val="0"/>
        <w:widowControl w:val="0"/>
        <w:numPr>
          <w:ilvl w:val="0"/>
          <w:numId w:val="1"/>
        </w:numPr>
        <w:shd w:val="clear" w:color="auto" w:fill="auto"/>
        <w:tabs>
          <w:tab w:pos="1028" w:val="left"/>
          <w:tab w:pos="1210" w:val="left"/>
          <w:tab w:pos="6077" w:val="left"/>
        </w:tabs>
        <w:bidi w:val="0"/>
        <w:spacing w:before="0" w:after="0"/>
        <w:ind w:left="0" w:right="0" w:firstLine="720"/>
        <w:jc w:val="both"/>
      </w:pPr>
      <w:r>
        <w:rPr>
          <w:i/>
          <w:iCs/>
          <w:color w:val="000000"/>
          <w:spacing w:val="0"/>
          <w:w w:val="100"/>
          <w:position w:val="0"/>
          <w:shd w:val="clear" w:color="auto" w:fill="auto"/>
          <w:lang w:val="ru-RU" w:eastAsia="ru-RU" w:bidi="ru-RU"/>
        </w:rPr>
        <w:t>Девейкис, М.В.</w:t>
      </w:r>
      <w:r>
        <w:rPr>
          <w:color w:val="000000"/>
          <w:spacing w:val="0"/>
          <w:w w:val="100"/>
          <w:position w:val="0"/>
          <w:shd w:val="clear" w:color="auto" w:fill="auto"/>
          <w:lang w:val="ru-RU" w:eastAsia="ru-RU" w:bidi="ru-RU"/>
        </w:rPr>
        <w:t xml:space="preserve"> Периодизация истории музейного дела (на примере музеев</w:t>
        <w:tab/>
        <w:t>Петербурга-Петрограда-Ленинграда)</w:t>
        <w:tab/>
        <w:t>/ М.В. Девейкис //</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ru-RU" w:eastAsia="ru-RU" w:bidi="ru-RU"/>
        </w:rPr>
        <w:t>Международный научно-исследовательский журнал. - 2014. - № 3(22). - С. 91-96.</w:t>
      </w:r>
    </w:p>
    <w:p>
      <w:pPr>
        <w:pStyle w:val="Style2"/>
        <w:keepNext w:val="0"/>
        <w:keepLines w:val="0"/>
        <w:widowControl w:val="0"/>
        <w:numPr>
          <w:ilvl w:val="0"/>
          <w:numId w:val="1"/>
        </w:numPr>
        <w:shd w:val="clear" w:color="auto" w:fill="auto"/>
        <w:tabs>
          <w:tab w:pos="1033" w:val="left"/>
        </w:tabs>
        <w:bidi w:val="0"/>
        <w:spacing w:before="0" w:after="0"/>
        <w:ind w:left="0" w:right="0" w:firstLine="720"/>
        <w:jc w:val="both"/>
      </w:pPr>
      <w:r>
        <w:rPr>
          <w:i/>
          <w:iCs/>
          <w:color w:val="000000"/>
          <w:spacing w:val="0"/>
          <w:w w:val="100"/>
          <w:position w:val="0"/>
          <w:shd w:val="clear" w:color="auto" w:fill="auto"/>
          <w:lang w:val="ru-RU" w:eastAsia="ru-RU" w:bidi="ru-RU"/>
        </w:rPr>
        <w:t>Клюкина, А.И.</w:t>
      </w:r>
      <w:r>
        <w:rPr>
          <w:color w:val="000000"/>
          <w:spacing w:val="0"/>
          <w:w w:val="100"/>
          <w:position w:val="0"/>
          <w:shd w:val="clear" w:color="auto" w:fill="auto"/>
          <w:lang w:val="ru-RU" w:eastAsia="ru-RU" w:bidi="ru-RU"/>
        </w:rPr>
        <w:t xml:space="preserve"> К истории создания естественнонаучных музеев России / А.И. Клюкина // Вестник МГУКИ. - 2010. - № 1(33). - С. 76-82.</w:t>
      </w:r>
    </w:p>
    <w:p>
      <w:pPr>
        <w:pStyle w:val="Style2"/>
        <w:keepNext w:val="0"/>
        <w:keepLines w:val="0"/>
        <w:widowControl w:val="0"/>
        <w:numPr>
          <w:ilvl w:val="0"/>
          <w:numId w:val="1"/>
        </w:numPr>
        <w:shd w:val="clear" w:color="auto" w:fill="auto"/>
        <w:tabs>
          <w:tab w:pos="1033" w:val="left"/>
        </w:tabs>
        <w:bidi w:val="0"/>
        <w:spacing w:before="0" w:after="240"/>
        <w:ind w:left="0" w:right="0" w:firstLine="720"/>
        <w:jc w:val="both"/>
      </w:pPr>
      <w:r>
        <w:rPr>
          <w:i/>
          <w:iCs/>
          <w:color w:val="000000"/>
          <w:spacing w:val="0"/>
          <w:w w:val="100"/>
          <w:position w:val="0"/>
          <w:shd w:val="clear" w:color="auto" w:fill="auto"/>
          <w:lang w:val="ru-RU" w:eastAsia="ru-RU" w:bidi="ru-RU"/>
        </w:rPr>
        <w:t>Недоспасова, А.П.</w:t>
      </w:r>
      <w:r>
        <w:rPr>
          <w:color w:val="000000"/>
          <w:spacing w:val="0"/>
          <w:w w:val="100"/>
          <w:position w:val="0"/>
          <w:shd w:val="clear" w:color="auto" w:fill="auto"/>
          <w:lang w:val="ru-RU" w:eastAsia="ru-RU" w:bidi="ru-RU"/>
        </w:rPr>
        <w:t xml:space="preserve"> Великое посольство 1697-1698 гг. в ракурсе культурных и музыкальных преобразований петровской эпохи / А.П. Недоспасова // Вестник музыкальной науки. - 2014. - № 2(4). - С. 59-65.</w:t>
      </w:r>
    </w:p>
    <w:p>
      <w:pPr>
        <w:pStyle w:val="Style2"/>
        <w:keepNext w:val="0"/>
        <w:keepLines w:val="0"/>
        <w:widowControl w:val="0"/>
        <w:numPr>
          <w:ilvl w:val="0"/>
          <w:numId w:val="1"/>
        </w:numPr>
        <w:shd w:val="clear" w:color="auto" w:fill="auto"/>
        <w:tabs>
          <w:tab w:pos="1033" w:val="left"/>
          <w:tab w:pos="7152" w:val="left"/>
          <w:tab w:pos="8342" w:val="left"/>
        </w:tabs>
        <w:bidi w:val="0"/>
        <w:spacing w:before="0" w:after="0"/>
        <w:ind w:left="0" w:right="0" w:firstLine="720"/>
        <w:jc w:val="both"/>
      </w:pPr>
      <w:r>
        <w:rPr>
          <w:color w:val="000000"/>
          <w:spacing w:val="0"/>
          <w:w w:val="100"/>
          <w:position w:val="0"/>
          <w:shd w:val="clear" w:color="auto" w:fill="auto"/>
          <w:lang w:val="ru-RU" w:eastAsia="ru-RU" w:bidi="ru-RU"/>
        </w:rPr>
        <w:t>О погребении умерших в третий день, и о подтверждении повивальным бабкам, под смертною казнию, чтобы оне младенцов, рожденных уродами, не убивали: Именный Указ от 28.01.1704 г. // Полное собрание законов Российской Империи. Собрание 1.</w:t>
        <w:tab/>
        <w:t>- Т. 4.</w:t>
        <w:tab/>
        <w:t>- СПб.:</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ru-RU" w:eastAsia="ru-RU" w:bidi="ru-RU"/>
        </w:rPr>
        <w:t>Типография 2-го Отделения Собственной Его Императорского Величества канцелярии, 1830. - Ст. 1964.</w:t>
      </w:r>
    </w:p>
    <w:p>
      <w:pPr>
        <w:pStyle w:val="Style2"/>
        <w:keepNext w:val="0"/>
        <w:keepLines w:val="0"/>
        <w:widowControl w:val="0"/>
        <w:numPr>
          <w:ilvl w:val="0"/>
          <w:numId w:val="1"/>
        </w:numPr>
        <w:shd w:val="clear" w:color="auto" w:fill="auto"/>
        <w:tabs>
          <w:tab w:pos="1033" w:val="left"/>
        </w:tabs>
        <w:bidi w:val="0"/>
        <w:spacing w:before="0" w:after="0"/>
        <w:ind w:left="0" w:right="0" w:firstLine="720"/>
        <w:jc w:val="both"/>
      </w:pPr>
      <w:r>
        <w:rPr>
          <w:color w:val="000000"/>
          <w:spacing w:val="0"/>
          <w:w w:val="100"/>
          <w:position w:val="0"/>
          <w:shd w:val="clear" w:color="auto" w:fill="auto"/>
          <w:lang w:val="ru-RU" w:eastAsia="ru-RU" w:bidi="ru-RU"/>
        </w:rPr>
        <w:t>О приносе родившихся уродов, также найденных необыкновенных вещей во всех городах к Губернаторам и Коммендантам, о даче за принос оных награждения и о штрафе за утайку: Именный Указ от 13.02.1718 г. // Полное собрание законов Российской Империи. Собрание 1. - Т. 5. - СПб.: Типография 2-го Отделения Собственной Его Императорского Величества канцелярии, 1830. - Ст. 3159.</w:t>
      </w:r>
    </w:p>
    <w:p>
      <w:pPr>
        <w:pStyle w:val="Style2"/>
        <w:keepNext w:val="0"/>
        <w:keepLines w:val="0"/>
        <w:widowControl w:val="0"/>
        <w:numPr>
          <w:ilvl w:val="0"/>
          <w:numId w:val="1"/>
        </w:numPr>
        <w:shd w:val="clear" w:color="auto" w:fill="auto"/>
        <w:tabs>
          <w:tab w:pos="1033" w:val="left"/>
        </w:tabs>
        <w:bidi w:val="0"/>
        <w:spacing w:before="0" w:after="0"/>
        <w:ind w:left="0" w:right="0" w:firstLine="720"/>
        <w:jc w:val="both"/>
      </w:pPr>
      <w:r>
        <w:rPr>
          <w:color w:val="000000"/>
          <w:spacing w:val="0"/>
          <w:w w:val="100"/>
          <w:position w:val="0"/>
          <w:shd w:val="clear" w:color="auto" w:fill="auto"/>
          <w:lang w:val="ru-RU" w:eastAsia="ru-RU" w:bidi="ru-RU"/>
        </w:rPr>
        <w:t>Об учреждении Горного Училища при Берг-Коллегии: Закон от 21.10.1773 г. // Полное собрание законов Российской Империи. Собрание 1. Т. 19. - СПб.: Типография 2-го Отделения Собственной Его Императорского Величества канцелярии, 1830. - Ст. 14048.</w:t>
      </w:r>
    </w:p>
    <w:p>
      <w:pPr>
        <w:pStyle w:val="Style2"/>
        <w:keepNext w:val="0"/>
        <w:keepLines w:val="0"/>
        <w:widowControl w:val="0"/>
        <w:numPr>
          <w:ilvl w:val="0"/>
          <w:numId w:val="1"/>
        </w:numPr>
        <w:shd w:val="clear" w:color="auto" w:fill="auto"/>
        <w:tabs>
          <w:tab w:pos="1028" w:val="left"/>
        </w:tabs>
        <w:bidi w:val="0"/>
        <w:spacing w:before="0" w:after="0"/>
        <w:ind w:left="0" w:right="0" w:firstLine="720"/>
        <w:jc w:val="both"/>
      </w:pPr>
      <w:r>
        <w:rPr>
          <w:i/>
          <w:iCs/>
          <w:color w:val="000000"/>
          <w:spacing w:val="0"/>
          <w:w w:val="100"/>
          <w:position w:val="0"/>
          <w:shd w:val="clear" w:color="auto" w:fill="auto"/>
          <w:lang w:val="ru-RU" w:eastAsia="ru-RU" w:bidi="ru-RU"/>
        </w:rPr>
        <w:t>Тельчаров, А.Д.</w:t>
      </w:r>
      <w:r>
        <w:rPr>
          <w:color w:val="000000"/>
          <w:spacing w:val="0"/>
          <w:w w:val="100"/>
          <w:position w:val="0"/>
          <w:shd w:val="clear" w:color="auto" w:fill="auto"/>
          <w:lang w:val="ru-RU" w:eastAsia="ru-RU" w:bidi="ru-RU"/>
        </w:rPr>
        <w:t xml:space="preserve"> Начало российского коллекционирования. Первые музеи России / А.Д. Тельчаров // Вестник культурологии. - 2013. - № 2(65). - С. 168-170.</w:t>
      </w:r>
    </w:p>
    <w:sectPr>
      <w:footnotePr>
        <w:pos w:val="pageBottom"/>
        <w:numFmt w:val="decimal"/>
        <w:numRestart w:val="continuous"/>
      </w:footnotePr>
      <w:pgSz w:w="11900" w:h="16840"/>
      <w:pgMar w:top="1129" w:right="800" w:bottom="1001" w:left="1649" w:header="701" w:footer="57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ru-RU" w:eastAsia="ru-RU" w:bidi="ru-RU"/>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ru-RU" w:eastAsia="ru-RU" w:bidi="ru-RU"/>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ru-RU" w:eastAsia="ru-RU" w:bidi="ru-RU"/>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paragraph" w:customStyle="1" w:styleId="Style2">
    <w:name w:val="Основной текст"/>
    <w:basedOn w:val="Normal"/>
    <w:link w:val="CharStyle3"/>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79952044672</dc:creator>
  <cp:keywords/>
</cp:coreProperties>
</file>