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977C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65566366"/>
      <w:bookmarkEnd w:id="0"/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</w:p>
    <w:p w14:paraId="4EB3647C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5322CD60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ПОЛИТЕХНИЧЕСКИЙ УНИВЕРСИТЕТ</w:t>
      </w:r>
    </w:p>
    <w:p w14:paraId="792DBE07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ПЕТРА ВЕЛИКОГО»</w:t>
      </w:r>
    </w:p>
    <w:p w14:paraId="6AE010CB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промышленного менеджмента, экономики и торговли</w:t>
      </w:r>
    </w:p>
    <w:p w14:paraId="30F13E7F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сервиса и торговли</w:t>
      </w:r>
    </w:p>
    <w:p w14:paraId="31F766A1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28F5D1" w14:textId="77777777" w:rsidR="005A5AB4" w:rsidRPr="00174B3D" w:rsidRDefault="005A5AB4" w:rsidP="001C6D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4B3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ОТЧЕТ О </w:t>
      </w:r>
      <w:r w:rsidRPr="00174B3D">
        <w:rPr>
          <w:rFonts w:ascii="Times New Roman" w:eastAsia="Calibri" w:hAnsi="Times New Roman" w:cs="Times New Roman"/>
          <w:b/>
          <w:sz w:val="28"/>
          <w:szCs w:val="28"/>
        </w:rPr>
        <w:t xml:space="preserve">ПРОХОЖДЕНИИ УЧЕБНОЙ </w:t>
      </w:r>
    </w:p>
    <w:p w14:paraId="6D6B5021" w14:textId="77777777" w:rsidR="005A5AB4" w:rsidRDefault="005A5AB4" w:rsidP="001C6D85">
      <w:pPr>
        <w:spacing w:after="0" w:line="240" w:lineRule="auto"/>
        <w:ind w:left="-28" w:right="-2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4B3D">
        <w:rPr>
          <w:rFonts w:ascii="Times New Roman" w:eastAsia="Calibri" w:hAnsi="Times New Roman" w:cs="Times New Roman"/>
          <w:b/>
          <w:sz w:val="28"/>
          <w:szCs w:val="28"/>
        </w:rPr>
        <w:t>ОЗНАКОМИТЕЛЬНОЙ ПРАКТИКИ</w:t>
      </w:r>
    </w:p>
    <w:p w14:paraId="48EDEFE8" w14:textId="77777777" w:rsidR="005A5AB4" w:rsidRPr="00AB18D1" w:rsidRDefault="005A5AB4" w:rsidP="001C6D85">
      <w:pPr>
        <w:spacing w:after="0" w:line="240" w:lineRule="auto"/>
        <w:ind w:left="-28" w:right="-28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tbl>
      <w:tblPr>
        <w:tblStyle w:val="a3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701"/>
        <w:gridCol w:w="1588"/>
        <w:gridCol w:w="4145"/>
      </w:tblGrid>
      <w:tr w:rsidR="005A5AB4" w:rsidRPr="00AB18D1" w14:paraId="4CC764E5" w14:textId="77777777" w:rsidTr="00E8617D">
        <w:trPr>
          <w:trHeight w:val="350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6B19831A" w14:textId="5CCF6009" w:rsidR="005A5AB4" w:rsidRPr="00AB18D1" w:rsidRDefault="00FF0C60" w:rsidP="001C6D85">
            <w:pPr>
              <w:spacing w:before="12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Гулмаммедов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Байрам</w:t>
            </w:r>
          </w:p>
        </w:tc>
      </w:tr>
      <w:tr w:rsidR="005A5AB4" w:rsidRPr="00AB18D1" w14:paraId="162A999D" w14:textId="77777777" w:rsidTr="00E8617D">
        <w:trPr>
          <w:trHeight w:val="391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18768720" w14:textId="77777777" w:rsidR="005A5AB4" w:rsidRPr="00AB18D1" w:rsidRDefault="005A5AB4" w:rsidP="001C6D85">
            <w:pPr>
              <w:jc w:val="center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vertAlign w:val="superscript"/>
              </w:rPr>
            </w:pPr>
            <w:r w:rsidRPr="00AB18D1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vertAlign w:val="superscript"/>
              </w:rPr>
              <w:t>(Ф.И.О. обучающегося)</w:t>
            </w:r>
          </w:p>
        </w:tc>
      </w:tr>
      <w:tr w:rsidR="005A5AB4" w:rsidRPr="00AB18D1" w14:paraId="5B85CCA7" w14:textId="77777777" w:rsidTr="00E8617D">
        <w:trPr>
          <w:trHeight w:val="149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7B53DE58" w14:textId="21B1F265" w:rsidR="005A5AB4" w:rsidRPr="00AB18D1" w:rsidRDefault="005A5AB4" w:rsidP="001C6D8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563E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55766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 курс, гр. </w:t>
            </w: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373</w:t>
            </w:r>
            <w:r w:rsidRPr="00F55766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3806/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</w:t>
            </w:r>
            <w:r w:rsidRPr="00F1563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</w:t>
            </w:r>
            <w:r w:rsidR="00FF0C60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781</w:t>
            </w:r>
          </w:p>
        </w:tc>
      </w:tr>
      <w:tr w:rsidR="005A5AB4" w:rsidRPr="00AB18D1" w14:paraId="72EDA94E" w14:textId="77777777" w:rsidTr="00E8617D">
        <w:trPr>
          <w:trHeight w:val="391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37091815" w14:textId="77777777" w:rsidR="005A5AB4" w:rsidRPr="00AB18D1" w:rsidRDefault="005A5AB4" w:rsidP="001C6D85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</w:pPr>
            <w:r w:rsidRPr="00AB18D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  <w:t>(номер курса обучения и учебной группы)</w:t>
            </w:r>
          </w:p>
        </w:tc>
      </w:tr>
      <w:tr w:rsidR="005A5AB4" w:rsidRPr="00AB18D1" w14:paraId="637904D5" w14:textId="77777777" w:rsidTr="00E8617D">
        <w:trPr>
          <w:trHeight w:val="335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228500B6" w14:textId="77777777" w:rsidR="005A5AB4" w:rsidRPr="00AB18D1" w:rsidRDefault="005A5AB4" w:rsidP="001C6D85">
            <w:pPr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38.03</w:t>
            </w: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.06 Торговое дело</w:t>
            </w:r>
          </w:p>
        </w:tc>
      </w:tr>
      <w:tr w:rsidR="005A5AB4" w:rsidRPr="00AB18D1" w14:paraId="0DBFC8D2" w14:textId="77777777" w:rsidTr="00E8617D">
        <w:trPr>
          <w:trHeight w:val="210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34BB3A7E" w14:textId="77777777" w:rsidR="005A5AB4" w:rsidRPr="00AB18D1" w:rsidRDefault="005A5AB4" w:rsidP="001C6D85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</w:pPr>
            <w:r w:rsidRPr="00AB18D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  <w:t>(направление подготовки (код и наименование))</w:t>
            </w:r>
          </w:p>
        </w:tc>
      </w:tr>
      <w:tr w:rsidR="005A5AB4" w:rsidRPr="00AB18D1" w14:paraId="74E1DAB0" w14:textId="77777777" w:rsidTr="00E8617D">
        <w:trPr>
          <w:trHeight w:val="645"/>
        </w:trPr>
        <w:tc>
          <w:tcPr>
            <w:tcW w:w="4111" w:type="dxa"/>
            <w:gridSpan w:val="2"/>
            <w:vAlign w:val="center"/>
          </w:tcPr>
          <w:p w14:paraId="1187D9FD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Место прохождения практики:  </w:t>
            </w:r>
          </w:p>
        </w:tc>
        <w:tc>
          <w:tcPr>
            <w:tcW w:w="5733" w:type="dxa"/>
            <w:gridSpan w:val="2"/>
            <w:vAlign w:val="center"/>
          </w:tcPr>
          <w:p w14:paraId="23C26D25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Высшая школа сервиса и торговли</w:t>
            </w: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ФГАОУ</w:t>
            </w:r>
          </w:p>
        </w:tc>
      </w:tr>
      <w:tr w:rsidR="005A5AB4" w:rsidRPr="00AB18D1" w14:paraId="7711E169" w14:textId="77777777" w:rsidTr="00E8617D">
        <w:trPr>
          <w:trHeight w:val="285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178F7F43" w14:textId="77777777" w:rsidR="005A5AB4" w:rsidRPr="00916507" w:rsidRDefault="005A5AB4" w:rsidP="001C6D85">
            <w:pP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ВО «</w:t>
            </w:r>
            <w:proofErr w:type="spellStart"/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СПбПУ</w:t>
            </w:r>
            <w:proofErr w:type="spellEnd"/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»; г. Санкт-Петербург, ул. Новороссийская, д. 50</w:t>
            </w:r>
          </w:p>
        </w:tc>
      </w:tr>
      <w:tr w:rsidR="005A5AB4" w:rsidRPr="00AB18D1" w14:paraId="53D5290B" w14:textId="77777777" w:rsidTr="00E8617D">
        <w:trPr>
          <w:trHeight w:val="645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18291" w14:textId="77777777" w:rsidR="005A5AB4" w:rsidRPr="00916507" w:rsidRDefault="005A5AB4" w:rsidP="001C6D85">
            <w:pPr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Сроки практики: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AAD3F" w14:textId="77777777" w:rsidR="005A5AB4" w:rsidRPr="00916507" w:rsidRDefault="005A5AB4" w:rsidP="001C6D85">
            <w:pP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02.02.2024 г. – 23.05.2024 г. </w:t>
            </w:r>
          </w:p>
        </w:tc>
      </w:tr>
      <w:tr w:rsidR="005A5AB4" w:rsidRPr="00AB18D1" w14:paraId="62DB4A26" w14:textId="77777777" w:rsidTr="00E8617D">
        <w:trPr>
          <w:trHeight w:val="592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33947F10" w14:textId="77777777" w:rsidR="005A5AB4" w:rsidRPr="00916507" w:rsidRDefault="005A5AB4" w:rsidP="001C6D85">
            <w:pPr>
              <w:spacing w:before="120"/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  <w:t>Руководитель практической подготовки от ФГАОУ ВО «</w:t>
            </w:r>
            <w:proofErr w:type="spellStart"/>
            <w:r w:rsidRPr="00916507"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  <w:t>СПбПУ</w:t>
            </w:r>
            <w:proofErr w:type="spellEnd"/>
            <w:r w:rsidRPr="00916507"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  <w:t>»:</w:t>
            </w:r>
          </w:p>
        </w:tc>
      </w:tr>
      <w:tr w:rsidR="005A5AB4" w:rsidRPr="00AB18D1" w14:paraId="6D920ABF" w14:textId="77777777" w:rsidTr="00E8617D">
        <w:trPr>
          <w:trHeight w:val="278"/>
        </w:trPr>
        <w:tc>
          <w:tcPr>
            <w:tcW w:w="9844" w:type="dxa"/>
            <w:gridSpan w:val="4"/>
            <w:tcBorders>
              <w:bottom w:val="single" w:sz="4" w:space="0" w:color="auto"/>
            </w:tcBorders>
          </w:tcPr>
          <w:p w14:paraId="11B87CA2" w14:textId="77777777" w:rsidR="005A5AB4" w:rsidRPr="00916507" w:rsidRDefault="005A5AB4" w:rsidP="001C6D8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Шевчук Екатерина Владимировна, доцент Высшей школы сервиса и торговли</w:t>
            </w:r>
          </w:p>
        </w:tc>
      </w:tr>
      <w:tr w:rsidR="005A5AB4" w:rsidRPr="00AB18D1" w14:paraId="730DF073" w14:textId="77777777" w:rsidTr="00E8617D">
        <w:trPr>
          <w:trHeight w:val="278"/>
        </w:trPr>
        <w:tc>
          <w:tcPr>
            <w:tcW w:w="9844" w:type="dxa"/>
            <w:gridSpan w:val="4"/>
            <w:tcBorders>
              <w:bottom w:val="single" w:sz="4" w:space="0" w:color="auto"/>
            </w:tcBorders>
          </w:tcPr>
          <w:p w14:paraId="16B32E8F" w14:textId="77777777" w:rsidR="005A5AB4" w:rsidRPr="00916507" w:rsidRDefault="005A5AB4" w:rsidP="001C6D8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Назарова Эльмира </w:t>
            </w:r>
            <w:proofErr w:type="spellStart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Аляровна</w:t>
            </w:r>
            <w:proofErr w:type="spellEnd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ассистент Высшей школы сервиса и торговли</w:t>
            </w:r>
          </w:p>
        </w:tc>
      </w:tr>
      <w:tr w:rsidR="005A5AB4" w:rsidRPr="00AB18D1" w14:paraId="5E273C87" w14:textId="77777777" w:rsidTr="00E8617D">
        <w:trPr>
          <w:trHeight w:val="691"/>
        </w:trPr>
        <w:tc>
          <w:tcPr>
            <w:tcW w:w="9844" w:type="dxa"/>
            <w:gridSpan w:val="4"/>
            <w:tcBorders>
              <w:bottom w:val="single" w:sz="4" w:space="0" w:color="auto"/>
            </w:tcBorders>
          </w:tcPr>
          <w:p w14:paraId="78CE5712" w14:textId="77777777" w:rsidR="005A5AB4" w:rsidRDefault="005A5AB4" w:rsidP="001C6D85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Руководитель практической подготовки от профильной организации:</w:t>
            </w:r>
          </w:p>
          <w:p w14:paraId="1EEF51F1" w14:textId="77777777" w:rsidR="005A5AB4" w:rsidRPr="00F1563E" w:rsidRDefault="005A5AB4" w:rsidP="001C6D85">
            <w:pPr>
              <w:jc w:val="both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5F2D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не предусмотрено</w:t>
            </w:r>
          </w:p>
        </w:tc>
      </w:tr>
      <w:tr w:rsidR="005A5AB4" w:rsidRPr="00AB18D1" w14:paraId="0735A5AF" w14:textId="77777777" w:rsidTr="00E8617D">
        <w:trPr>
          <w:trHeight w:val="489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9E6CE" w14:textId="77777777" w:rsidR="005A5AB4" w:rsidRPr="00AB18D1" w:rsidRDefault="005A5AB4" w:rsidP="001C6D85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Оценка: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vAlign w:val="bottom"/>
          </w:tcPr>
          <w:p w14:paraId="0828258F" w14:textId="77777777" w:rsidR="005A5AB4" w:rsidRPr="00AB18D1" w:rsidRDefault="005A5AB4" w:rsidP="001C6D8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A5AB4" w:rsidRPr="00916507" w14:paraId="433BBADF" w14:textId="77777777" w:rsidTr="00E8617D">
        <w:trPr>
          <w:trHeight w:val="858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1F009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21024B5C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vAlign w:val="bottom"/>
          </w:tcPr>
          <w:p w14:paraId="7011C3D6" w14:textId="77777777" w:rsidR="005A5AB4" w:rsidRPr="00916507" w:rsidRDefault="005A5AB4" w:rsidP="001C6D85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Е.В. </w:t>
            </w: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Шевчук</w:t>
            </w:r>
          </w:p>
          <w:p w14:paraId="7492EA84" w14:textId="77777777" w:rsidR="005A5AB4" w:rsidRPr="00916507" w:rsidRDefault="005A5AB4" w:rsidP="001C6D85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Э.А. </w:t>
            </w: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Назарова</w:t>
            </w:r>
          </w:p>
        </w:tc>
      </w:tr>
      <w:tr w:rsidR="005A5AB4" w:rsidRPr="00AB18D1" w14:paraId="669B225B" w14:textId="77777777" w:rsidTr="00E8617D">
        <w:trPr>
          <w:trHeight w:val="844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7CCCA9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7FC44C74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B5EEE9" w14:textId="77777777" w:rsidR="005A5AB4" w:rsidRPr="00F34911" w:rsidRDefault="005A5AB4" w:rsidP="001C6D85">
            <w:pPr>
              <w:jc w:val="right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4911">
              <w:rPr>
                <w:rFonts w:ascii="Times New Roman" w:eastAsia="Calibri" w:hAnsi="Times New Roman" w:cs="Times New Roman"/>
                <w:i/>
                <w:color w:val="0D0D0D" w:themeColor="text1" w:themeTint="F2"/>
                <w:sz w:val="28"/>
                <w:szCs w:val="28"/>
              </w:rPr>
              <w:t>не предусмотрено</w:t>
            </w:r>
          </w:p>
        </w:tc>
      </w:tr>
      <w:tr w:rsidR="005A5AB4" w:rsidRPr="00AB18D1" w14:paraId="7B1D5EBA" w14:textId="77777777" w:rsidTr="00E8617D">
        <w:trPr>
          <w:trHeight w:val="705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81E25C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D5D370" w14:textId="7D9366E5" w:rsidR="005A5AB4" w:rsidRPr="00AB18D1" w:rsidRDefault="00FF0C60" w:rsidP="001C6D85">
            <w:pPr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Гулмаммедов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Байрам</w:t>
            </w:r>
          </w:p>
        </w:tc>
      </w:tr>
      <w:tr w:rsidR="005A5AB4" w:rsidRPr="00AB18D1" w14:paraId="32D5AC7E" w14:textId="77777777" w:rsidTr="00E8617D">
        <w:trPr>
          <w:trHeight w:val="708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80D1E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vAlign w:val="bottom"/>
          </w:tcPr>
          <w:p w14:paraId="05AC0202" w14:textId="77777777" w:rsidR="005A5AB4" w:rsidRPr="00AB18D1" w:rsidRDefault="005A5AB4" w:rsidP="001C6D85">
            <w:pPr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4A47263B" w14:textId="77777777" w:rsidR="005A5AB4" w:rsidRPr="00AB18D1" w:rsidRDefault="005A5AB4" w:rsidP="001C6D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69271B6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АВТОНОМНОЕ</w:t>
      </w:r>
    </w:p>
    <w:p w14:paraId="5B212982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22424AA0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ПОЛИТЕХНИЧЕСКИЙ УНИВЕРСИТЕТ</w:t>
      </w:r>
    </w:p>
    <w:p w14:paraId="6435B344" w14:textId="77777777" w:rsidR="005A5AB4" w:rsidRPr="00AB18D1" w:rsidRDefault="005A5AB4" w:rsidP="001C6D8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ПЕТРА ВЕЛИКОГО»</w:t>
      </w:r>
    </w:p>
    <w:p w14:paraId="7B2B1B0E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промышленного менеджмента, экономики и торговли</w:t>
      </w:r>
    </w:p>
    <w:p w14:paraId="3FB9E2BE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сервиса и торговли</w:t>
      </w:r>
    </w:p>
    <w:p w14:paraId="593C7A33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8D4F1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ИНДИВИДУАЛЬНЫЙ ПЛАН</w:t>
      </w:r>
    </w:p>
    <w:p w14:paraId="397DCFEF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(ЗАДАНИЕ И ГРАФИК)</w:t>
      </w:r>
    </w:p>
    <w:p w14:paraId="2A9EC803" w14:textId="77777777" w:rsidR="005A5AB4" w:rsidRPr="00AB18D1" w:rsidRDefault="005A5AB4" w:rsidP="001C6D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ПРОВЕДЕНИЯ ПРАКТИКИ</w:t>
      </w:r>
    </w:p>
    <w:p w14:paraId="286BE831" w14:textId="77777777" w:rsidR="005A5AB4" w:rsidRPr="00AB18D1" w:rsidRDefault="005A5AB4" w:rsidP="001C6D85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8"/>
        <w:gridCol w:w="6070"/>
      </w:tblGrid>
      <w:tr w:rsidR="005A5AB4" w:rsidRPr="00AB18D1" w14:paraId="4F1FB1C7" w14:textId="77777777" w:rsidTr="00E8617D">
        <w:trPr>
          <w:trHeight w:val="248"/>
        </w:trPr>
        <w:tc>
          <w:tcPr>
            <w:tcW w:w="3568" w:type="dxa"/>
          </w:tcPr>
          <w:p w14:paraId="4EB7761E" w14:textId="77777777" w:rsidR="005A5AB4" w:rsidRPr="00AB18D1" w:rsidRDefault="005A5AB4" w:rsidP="001C6D8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Ф.И.О. обучающегося</w:t>
            </w:r>
          </w:p>
        </w:tc>
        <w:tc>
          <w:tcPr>
            <w:tcW w:w="6070" w:type="dxa"/>
            <w:tcBorders>
              <w:bottom w:val="single" w:sz="4" w:space="0" w:color="auto"/>
            </w:tcBorders>
          </w:tcPr>
          <w:p w14:paraId="6F3B4053" w14:textId="0555E323" w:rsidR="005A5AB4" w:rsidRPr="00AB18D1" w:rsidRDefault="00FF0C60" w:rsidP="001C6D8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Гулмаммедов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Байрам</w:t>
            </w:r>
          </w:p>
        </w:tc>
      </w:tr>
      <w:tr w:rsidR="005A5AB4" w:rsidRPr="00AB18D1" w14:paraId="5DCA8D03" w14:textId="77777777" w:rsidTr="00E8617D">
        <w:trPr>
          <w:trHeight w:val="394"/>
        </w:trPr>
        <w:tc>
          <w:tcPr>
            <w:tcW w:w="3568" w:type="dxa"/>
          </w:tcPr>
          <w:p w14:paraId="0DF4026D" w14:textId="77777777" w:rsidR="005A5AB4" w:rsidRPr="00AB18D1" w:rsidRDefault="005A5AB4" w:rsidP="001C6D85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Направление подготовки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</w:tcPr>
          <w:p w14:paraId="650DCEFC" w14:textId="77777777" w:rsidR="005A5AB4" w:rsidRPr="00AB18D1" w:rsidRDefault="005A5AB4" w:rsidP="001C6D85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38.03</w:t>
            </w: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.06 Торговое дело</w:t>
            </w:r>
          </w:p>
        </w:tc>
      </w:tr>
      <w:tr w:rsidR="005A5AB4" w:rsidRPr="00AB18D1" w14:paraId="7BD2F9E0" w14:textId="77777777" w:rsidTr="00E8617D">
        <w:trPr>
          <w:trHeight w:val="374"/>
        </w:trPr>
        <w:tc>
          <w:tcPr>
            <w:tcW w:w="3568" w:type="dxa"/>
          </w:tcPr>
          <w:p w14:paraId="3E908268" w14:textId="77777777" w:rsidR="005A5AB4" w:rsidRPr="00AB18D1" w:rsidRDefault="005A5AB4" w:rsidP="001C6D85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 практики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</w:tcPr>
          <w:p w14:paraId="48E7B336" w14:textId="77777777" w:rsidR="005A5AB4" w:rsidRPr="00AB18D1" w:rsidRDefault="005A5AB4" w:rsidP="001C6D85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Учебная</w:t>
            </w:r>
          </w:p>
        </w:tc>
      </w:tr>
      <w:tr w:rsidR="005A5AB4" w:rsidRPr="00AB18D1" w14:paraId="1683519D" w14:textId="77777777" w:rsidTr="00E8617D">
        <w:trPr>
          <w:trHeight w:val="693"/>
        </w:trPr>
        <w:tc>
          <w:tcPr>
            <w:tcW w:w="3568" w:type="dxa"/>
            <w:vAlign w:val="center"/>
          </w:tcPr>
          <w:p w14:paraId="67C90FB7" w14:textId="77777777" w:rsidR="005A5AB4" w:rsidRPr="00AB18D1" w:rsidRDefault="005A5AB4" w:rsidP="001C6D85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практики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DDBD" w14:textId="77777777" w:rsidR="005A5AB4" w:rsidRPr="00AB18D1" w:rsidRDefault="005A5AB4" w:rsidP="001C6D85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Ознакомительная</w:t>
            </w:r>
          </w:p>
        </w:tc>
      </w:tr>
      <w:tr w:rsidR="005A5AB4" w:rsidRPr="00AB18D1" w14:paraId="274075FA" w14:textId="77777777" w:rsidTr="00E8617D">
        <w:trPr>
          <w:trHeight w:val="747"/>
        </w:trPr>
        <w:tc>
          <w:tcPr>
            <w:tcW w:w="3568" w:type="dxa"/>
          </w:tcPr>
          <w:p w14:paraId="46DE9F1E" w14:textId="77777777" w:rsidR="005A5AB4" w:rsidRPr="00AB18D1" w:rsidRDefault="005A5AB4" w:rsidP="001C6D85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</w:tcPr>
          <w:p w14:paraId="658B2CBF" w14:textId="77777777" w:rsidR="005A5AB4" w:rsidRPr="00AB18D1" w:rsidRDefault="005A5AB4" w:rsidP="001C6D8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Высшая школа сервиса и торговли</w:t>
            </w: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br/>
              <w:t>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»; г. Санкт-Петербург, ул. Новороссийская, д. 50</w:t>
            </w:r>
          </w:p>
        </w:tc>
      </w:tr>
      <w:tr w:rsidR="005A5AB4" w:rsidRPr="00AB18D1" w14:paraId="25028C52" w14:textId="77777777" w:rsidTr="00E8617D">
        <w:trPr>
          <w:trHeight w:val="663"/>
        </w:trPr>
        <w:tc>
          <w:tcPr>
            <w:tcW w:w="9638" w:type="dxa"/>
            <w:gridSpan w:val="2"/>
          </w:tcPr>
          <w:p w14:paraId="6EFAC272" w14:textId="77777777" w:rsidR="005A5AB4" w:rsidRPr="00AB18D1" w:rsidRDefault="005A5AB4" w:rsidP="001C6D85">
            <w:pPr>
              <w:spacing w:before="12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Руководитель практической подготовки от 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»:</w:t>
            </w:r>
          </w:p>
        </w:tc>
      </w:tr>
      <w:tr w:rsidR="005A5AB4" w:rsidRPr="00AB18D1" w14:paraId="11A9A29D" w14:textId="77777777" w:rsidTr="00E8617D">
        <w:trPr>
          <w:trHeight w:val="312"/>
        </w:trPr>
        <w:tc>
          <w:tcPr>
            <w:tcW w:w="9638" w:type="dxa"/>
            <w:gridSpan w:val="2"/>
            <w:tcBorders>
              <w:bottom w:val="single" w:sz="4" w:space="0" w:color="auto"/>
            </w:tcBorders>
            <w:vAlign w:val="center"/>
          </w:tcPr>
          <w:p w14:paraId="6DCDF7D5" w14:textId="77777777" w:rsidR="005A5AB4" w:rsidRPr="00916507" w:rsidRDefault="005A5AB4" w:rsidP="001C6D85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Шевчук Екатерина Владимировна, доцент Высшей школы сервиса и торговли</w:t>
            </w:r>
          </w:p>
        </w:tc>
      </w:tr>
      <w:tr w:rsidR="005A5AB4" w:rsidRPr="00AB18D1" w14:paraId="51A12C66" w14:textId="77777777" w:rsidTr="00E8617D">
        <w:trPr>
          <w:trHeight w:val="451"/>
        </w:trPr>
        <w:tc>
          <w:tcPr>
            <w:tcW w:w="9638" w:type="dxa"/>
            <w:gridSpan w:val="2"/>
            <w:tcBorders>
              <w:bottom w:val="single" w:sz="4" w:space="0" w:color="auto"/>
            </w:tcBorders>
            <w:vAlign w:val="center"/>
          </w:tcPr>
          <w:p w14:paraId="33D01ACE" w14:textId="77777777" w:rsidR="005A5AB4" w:rsidRPr="00916507" w:rsidRDefault="005A5AB4" w:rsidP="001C6D85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Назарова Эльмира </w:t>
            </w:r>
            <w:proofErr w:type="spellStart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Аляровна</w:t>
            </w:r>
            <w:proofErr w:type="spellEnd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ассистент Высшей школы сервиса и торговли</w:t>
            </w:r>
          </w:p>
        </w:tc>
      </w:tr>
      <w:tr w:rsidR="005A5AB4" w:rsidRPr="00AB18D1" w14:paraId="6C1C6DA4" w14:textId="77777777" w:rsidTr="00E8617D">
        <w:trPr>
          <w:trHeight w:val="698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311D8C" w14:textId="77777777" w:rsidR="005A5AB4" w:rsidRDefault="005A5AB4" w:rsidP="001C6D85">
            <w:pPr>
              <w:spacing w:before="12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 xml:space="preserve">Руководитель практической подготовки от 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профильной организации:</w:t>
            </w:r>
          </w:p>
          <w:p w14:paraId="0A474B32" w14:textId="77777777" w:rsidR="005A5AB4" w:rsidRPr="00C131B6" w:rsidRDefault="005A5AB4" w:rsidP="001C6D85">
            <w:pPr>
              <w:rPr>
                <w:rFonts w:ascii="Times New Roman" w:eastAsia="Calibri" w:hAnsi="Times New Roman" w:cs="Times New Roman"/>
                <w:bCs/>
                <w:i/>
                <w:color w:val="000000" w:themeColor="text1"/>
                <w:sz w:val="28"/>
                <w:szCs w:val="28"/>
              </w:rPr>
            </w:pPr>
            <w:r w:rsidRPr="00195F2D">
              <w:rPr>
                <w:rFonts w:ascii="Times New Roman" w:eastAsia="Calibri" w:hAnsi="Times New Roman" w:cs="Times New Roman"/>
                <w:bCs/>
                <w:i/>
                <w:color w:val="FF0000"/>
                <w:sz w:val="28"/>
                <w:szCs w:val="28"/>
              </w:rPr>
              <w:t>не предусмотрено</w:t>
            </w:r>
          </w:p>
        </w:tc>
      </w:tr>
    </w:tbl>
    <w:p w14:paraId="19A71A6D" w14:textId="77777777" w:rsidR="005A5AB4" w:rsidRPr="00AB18D1" w:rsidRDefault="005A5AB4" w:rsidP="001C6D85">
      <w:pPr>
        <w:spacing w:before="120" w:after="0"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Рабочий график проведения практики</w:t>
      </w:r>
    </w:p>
    <w:p w14:paraId="3AAD862A" w14:textId="77777777" w:rsidR="005A5AB4" w:rsidRPr="00AB18D1" w:rsidRDefault="005A5AB4" w:rsidP="001C6D85">
      <w:p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Сроки практики: </w:t>
      </w:r>
      <w:r w:rsidRPr="00916507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02.02.2024 г. – 23.05.2024 г.</w:t>
      </w:r>
    </w:p>
    <w:p w14:paraId="2E00C66F" w14:textId="77777777" w:rsidR="005A5AB4" w:rsidRPr="00AB18D1" w:rsidRDefault="005A5AB4" w:rsidP="001C6D85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3"/>
        <w:tblW w:w="9629" w:type="dxa"/>
        <w:tblInd w:w="-5" w:type="dxa"/>
        <w:tblLook w:val="04A0" w:firstRow="1" w:lastRow="0" w:firstColumn="1" w:lastColumn="0" w:noHBand="0" w:noVBand="1"/>
      </w:tblPr>
      <w:tblGrid>
        <w:gridCol w:w="617"/>
        <w:gridCol w:w="2410"/>
        <w:gridCol w:w="4635"/>
        <w:gridCol w:w="1967"/>
      </w:tblGrid>
      <w:tr w:rsidR="005A5AB4" w:rsidRPr="00AB18D1" w14:paraId="52505534" w14:textId="77777777" w:rsidTr="00E8617D">
        <w:trPr>
          <w:trHeight w:val="926"/>
        </w:trPr>
        <w:tc>
          <w:tcPr>
            <w:tcW w:w="617" w:type="dxa"/>
            <w:vAlign w:val="center"/>
          </w:tcPr>
          <w:p w14:paraId="6EC96D9B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№ п/п</w:t>
            </w:r>
          </w:p>
        </w:tc>
        <w:tc>
          <w:tcPr>
            <w:tcW w:w="2410" w:type="dxa"/>
            <w:vAlign w:val="center"/>
          </w:tcPr>
          <w:p w14:paraId="407ED8FB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Этапы (периоды) практики</w:t>
            </w:r>
          </w:p>
        </w:tc>
        <w:tc>
          <w:tcPr>
            <w:tcW w:w="4635" w:type="dxa"/>
            <w:vAlign w:val="center"/>
          </w:tcPr>
          <w:p w14:paraId="5D56F0D2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Вид работ</w:t>
            </w:r>
          </w:p>
        </w:tc>
        <w:tc>
          <w:tcPr>
            <w:tcW w:w="1967" w:type="dxa"/>
            <w:vAlign w:val="center"/>
          </w:tcPr>
          <w:p w14:paraId="6B6187BF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Сроки</w:t>
            </w:r>
          </w:p>
          <w:p w14:paraId="17A193F7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прохождения этапа</w:t>
            </w:r>
          </w:p>
          <w:p w14:paraId="2CB61BA9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(периода)</w:t>
            </w:r>
          </w:p>
          <w:p w14:paraId="614FED52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практики</w:t>
            </w:r>
          </w:p>
        </w:tc>
      </w:tr>
      <w:tr w:rsidR="005A5AB4" w:rsidRPr="00AB18D1" w14:paraId="45E47542" w14:textId="77777777" w:rsidTr="00E8617D">
        <w:trPr>
          <w:trHeight w:val="652"/>
        </w:trPr>
        <w:tc>
          <w:tcPr>
            <w:tcW w:w="617" w:type="dxa"/>
            <w:vAlign w:val="center"/>
          </w:tcPr>
          <w:p w14:paraId="6EE193BD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14:paraId="5EEDB06C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Организационный этап</w:t>
            </w:r>
          </w:p>
        </w:tc>
        <w:tc>
          <w:tcPr>
            <w:tcW w:w="4635" w:type="dxa"/>
            <w:vAlign w:val="center"/>
          </w:tcPr>
          <w:p w14:paraId="5F95F553" w14:textId="77777777" w:rsidR="005A5AB4" w:rsidRPr="00AB18D1" w:rsidRDefault="005A5AB4" w:rsidP="001C6D85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Установочная лекция для разъяснения целей, задач, содержания и порядка прохождения практики, инструктаж по технике безопасности, выдача </w:t>
            </w:r>
            <w:r w:rsidRPr="00B46096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сопроводительных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B46096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документов по практике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16F1660B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02.02.2024</w:t>
            </w:r>
          </w:p>
        </w:tc>
      </w:tr>
      <w:tr w:rsidR="005A5AB4" w:rsidRPr="00AB18D1" w14:paraId="10A5B514" w14:textId="77777777" w:rsidTr="00E8617D">
        <w:trPr>
          <w:trHeight w:val="1900"/>
        </w:trPr>
        <w:tc>
          <w:tcPr>
            <w:tcW w:w="617" w:type="dxa"/>
            <w:vAlign w:val="center"/>
          </w:tcPr>
          <w:p w14:paraId="687346D5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2410" w:type="dxa"/>
            <w:vAlign w:val="center"/>
          </w:tcPr>
          <w:p w14:paraId="29713BC3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Основной</w:t>
            </w:r>
          </w:p>
          <w:p w14:paraId="780E6E45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4635" w:type="dxa"/>
            <w:vAlign w:val="center"/>
          </w:tcPr>
          <w:p w14:paraId="5CA94360" w14:textId="77777777" w:rsidR="005A5AB4" w:rsidRDefault="005A5AB4" w:rsidP="001C6D85">
            <w:pPr>
              <w:jc w:val="both"/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</w:pPr>
            <w:r w:rsidRPr="001A33A7"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  <w:t>Сбор информации, обработка, систематизация и анализ теоретического и практического материала, рассмотрение структуры торговли региона по различным признакам, рассмотрение динамики оборота розничной торговли региона, проведение анализа динамики потребительских цен на социально значимые товары, выявить тенденции цифровой трансформации отрасли.</w:t>
            </w:r>
          </w:p>
          <w:p w14:paraId="648AB2E2" w14:textId="77777777" w:rsidR="005A5AB4" w:rsidRPr="001A33A7" w:rsidRDefault="005A5AB4" w:rsidP="001C6D85">
            <w:pPr>
              <w:jc w:val="both"/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</w:rPr>
            </w:pPr>
            <w:r w:rsidRPr="00A97109"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  <w:t>Составление отчета по практике</w:t>
            </w:r>
            <w:r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37FD6F5B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03.02.2024</w:t>
            </w: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14.05.2024</w:t>
            </w:r>
          </w:p>
        </w:tc>
      </w:tr>
      <w:tr w:rsidR="005A5AB4" w:rsidRPr="00AB18D1" w14:paraId="00DCC46F" w14:textId="77777777" w:rsidTr="00E8617D">
        <w:trPr>
          <w:trHeight w:val="1415"/>
        </w:trPr>
        <w:tc>
          <w:tcPr>
            <w:tcW w:w="617" w:type="dxa"/>
            <w:vMerge w:val="restart"/>
            <w:vAlign w:val="center"/>
          </w:tcPr>
          <w:p w14:paraId="40206A87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10" w:type="dxa"/>
            <w:vMerge w:val="restart"/>
            <w:vAlign w:val="center"/>
          </w:tcPr>
          <w:p w14:paraId="36A3819A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Заключительный этап</w:t>
            </w:r>
          </w:p>
        </w:tc>
        <w:tc>
          <w:tcPr>
            <w:tcW w:w="4635" w:type="dxa"/>
            <w:vAlign w:val="center"/>
          </w:tcPr>
          <w:p w14:paraId="39AFD281" w14:textId="77777777" w:rsidR="005A5AB4" w:rsidRPr="00AB18D1" w:rsidRDefault="005A5AB4" w:rsidP="001C6D8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Размещение от</w:t>
            </w: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четной</w:t>
            </w:r>
            <w:r w:rsidRPr="00AB18D1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документации в </w:t>
            </w:r>
            <w:r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соответствующий курс в </w:t>
            </w:r>
            <w:r w:rsidRPr="00AB18D1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СДО</w:t>
            </w:r>
            <w:r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292B655F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15.05.2024</w:t>
            </w: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17.05.2024</w:t>
            </w:r>
          </w:p>
        </w:tc>
      </w:tr>
      <w:tr w:rsidR="005A5AB4" w:rsidRPr="00AB18D1" w14:paraId="3CF6E827" w14:textId="77777777" w:rsidTr="00E8617D">
        <w:trPr>
          <w:trHeight w:val="794"/>
        </w:trPr>
        <w:tc>
          <w:tcPr>
            <w:tcW w:w="617" w:type="dxa"/>
            <w:vMerge/>
            <w:vAlign w:val="center"/>
          </w:tcPr>
          <w:p w14:paraId="30687E6A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14:paraId="33C662CE" w14:textId="77777777" w:rsidR="005A5AB4" w:rsidRPr="00AB18D1" w:rsidRDefault="005A5AB4" w:rsidP="001C6D85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4635" w:type="dxa"/>
            <w:vAlign w:val="center"/>
          </w:tcPr>
          <w:p w14:paraId="5CC943F3" w14:textId="77777777" w:rsidR="005A5AB4" w:rsidRPr="00AB18D1" w:rsidRDefault="005A5AB4" w:rsidP="001C6D8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 отчета по практике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3040B1EF" w14:textId="77777777" w:rsidR="005A5AB4" w:rsidRPr="00AB18D1" w:rsidRDefault="005A5AB4" w:rsidP="001C6D85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23.05.2024</w:t>
            </w:r>
          </w:p>
        </w:tc>
      </w:tr>
    </w:tbl>
    <w:p w14:paraId="67350133" w14:textId="77777777" w:rsidR="005A5AB4" w:rsidRPr="00AB18D1" w:rsidRDefault="005A5AB4" w:rsidP="001C6D85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77BE3FB" w14:textId="77777777" w:rsidR="005A5AB4" w:rsidRPr="00AB18D1" w:rsidRDefault="005A5AB4" w:rsidP="001C6D85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3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9"/>
        <w:gridCol w:w="4145"/>
      </w:tblGrid>
      <w:tr w:rsidR="005A5AB4" w:rsidRPr="00AB18D1" w14:paraId="713F7178" w14:textId="77777777" w:rsidTr="00E8617D">
        <w:trPr>
          <w:trHeight w:val="858"/>
        </w:trPr>
        <w:tc>
          <w:tcPr>
            <w:tcW w:w="5699" w:type="dxa"/>
            <w:tcBorders>
              <w:bottom w:val="single" w:sz="4" w:space="0" w:color="auto"/>
            </w:tcBorders>
            <w:vAlign w:val="bottom"/>
          </w:tcPr>
          <w:p w14:paraId="66E607F2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21CBC12F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vAlign w:val="bottom"/>
          </w:tcPr>
          <w:p w14:paraId="20BEDBA1" w14:textId="77777777" w:rsidR="005A5AB4" w:rsidRPr="00916507" w:rsidRDefault="005A5AB4" w:rsidP="001C6D85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Е.В. </w:t>
            </w: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Шевчук</w:t>
            </w:r>
          </w:p>
          <w:p w14:paraId="54FC61C4" w14:textId="77777777" w:rsidR="005A5AB4" w:rsidRPr="00916507" w:rsidRDefault="005A5AB4" w:rsidP="001C6D85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Э.А. </w:t>
            </w: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Назарова</w:t>
            </w:r>
          </w:p>
        </w:tc>
      </w:tr>
      <w:tr w:rsidR="005A5AB4" w:rsidRPr="00F34911" w14:paraId="4675330F" w14:textId="77777777" w:rsidTr="00E8617D">
        <w:trPr>
          <w:trHeight w:val="844"/>
        </w:trPr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F0FD8F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1D3C1F42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7E552" w14:textId="77777777" w:rsidR="005A5AB4" w:rsidRPr="00F34911" w:rsidRDefault="005A5AB4" w:rsidP="001C6D85">
            <w:pPr>
              <w:jc w:val="right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4911">
              <w:rPr>
                <w:rFonts w:ascii="Times New Roman" w:eastAsia="Calibri" w:hAnsi="Times New Roman" w:cs="Times New Roman"/>
                <w:i/>
                <w:color w:val="0D0D0D" w:themeColor="text1" w:themeTint="F2"/>
                <w:sz w:val="28"/>
                <w:szCs w:val="28"/>
              </w:rPr>
              <w:t>не предусмотрено</w:t>
            </w:r>
          </w:p>
        </w:tc>
      </w:tr>
      <w:tr w:rsidR="005A5AB4" w:rsidRPr="00AB18D1" w14:paraId="67BC4FE7" w14:textId="77777777" w:rsidTr="00E8617D">
        <w:trPr>
          <w:trHeight w:val="705"/>
        </w:trPr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4B01A" w14:textId="77777777" w:rsidR="005A5AB4" w:rsidRPr="00AB18D1" w:rsidRDefault="005A5AB4" w:rsidP="001C6D85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548D45" w14:textId="0F2F7E20" w:rsidR="005A5AB4" w:rsidRPr="00AB18D1" w:rsidRDefault="00FF0C60" w:rsidP="001C6D85">
            <w:pPr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Гулмаммедов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Байрам</w:t>
            </w:r>
          </w:p>
        </w:tc>
      </w:tr>
    </w:tbl>
    <w:p w14:paraId="759A73F8" w14:textId="77777777" w:rsidR="005A5AB4" w:rsidRPr="00746AC0" w:rsidRDefault="005A5AB4" w:rsidP="001C6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CA73FE" w14:textId="16D697DE" w:rsidR="007A15BF" w:rsidRDefault="005A5AB4" w:rsidP="001C6D85">
      <w:pPr>
        <w:tabs>
          <w:tab w:val="center" w:pos="481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1480A8" w14:textId="257ECD6B" w:rsidR="004C1608" w:rsidRPr="00F030A4" w:rsidRDefault="007A15BF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030A4" w:rsidRPr="00F030A4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0CD9D33B" w14:textId="0D39D68D" w:rsidR="00F030A4" w:rsidRDefault="00F030A4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____________________________________________________ 5</w:t>
      </w:r>
    </w:p>
    <w:p w14:paraId="7EE89CF6" w14:textId="31FEB557" w:rsidR="00F030A4" w:rsidRDefault="00F030A4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0A4">
        <w:rPr>
          <w:rFonts w:ascii="Times New Roman" w:hAnsi="Times New Roman" w:cs="Times New Roman"/>
          <w:sz w:val="28"/>
          <w:szCs w:val="28"/>
        </w:rPr>
        <w:t>Розничная торговля московской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 </w:t>
      </w:r>
      <w:r w:rsidR="001C6D85">
        <w:rPr>
          <w:rFonts w:ascii="Times New Roman" w:hAnsi="Times New Roman" w:cs="Times New Roman"/>
          <w:sz w:val="28"/>
          <w:szCs w:val="28"/>
        </w:rPr>
        <w:t>6</w:t>
      </w:r>
    </w:p>
    <w:p w14:paraId="60E4CA18" w14:textId="0E30F50F" w:rsidR="00F030A4" w:rsidRDefault="00F030A4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0A4">
        <w:rPr>
          <w:rFonts w:ascii="Times New Roman" w:hAnsi="Times New Roman" w:cs="Times New Roman"/>
          <w:sz w:val="28"/>
          <w:szCs w:val="28"/>
        </w:rPr>
        <w:t>Малый и средний бизнес в московской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____________________ </w:t>
      </w:r>
      <w:r w:rsidR="001C6D85">
        <w:rPr>
          <w:rFonts w:ascii="Times New Roman" w:hAnsi="Times New Roman" w:cs="Times New Roman"/>
          <w:sz w:val="28"/>
          <w:szCs w:val="28"/>
        </w:rPr>
        <w:t>9</w:t>
      </w:r>
    </w:p>
    <w:p w14:paraId="66D67C41" w14:textId="3ABE45D0" w:rsidR="00F030A4" w:rsidRDefault="00F030A4" w:rsidP="001C6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30A4">
        <w:rPr>
          <w:rFonts w:ascii="Times New Roman" w:hAnsi="Times New Roman" w:cs="Times New Roman"/>
          <w:sz w:val="28"/>
          <w:szCs w:val="28"/>
          <w:lang w:bidi="ru-RU"/>
        </w:rPr>
        <w:t>Цены на продукты питания и топлива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 1</w:t>
      </w:r>
      <w:r w:rsidR="001C6D85">
        <w:rPr>
          <w:rFonts w:ascii="Times New Roman" w:hAnsi="Times New Roman" w:cs="Times New Roman"/>
          <w:sz w:val="28"/>
          <w:szCs w:val="28"/>
        </w:rPr>
        <w:t>3</w:t>
      </w:r>
    </w:p>
    <w:p w14:paraId="6F7ECEEA" w14:textId="16136042" w:rsidR="00F030A4" w:rsidRDefault="00F030A4" w:rsidP="001C6D85">
      <w:pPr>
        <w:spacing w:line="240" w:lineRule="auto"/>
        <w:rPr>
          <w:rFonts w:ascii="Times New Roman" w:hAnsi="Times New Roman" w:cs="Times New Roman"/>
          <w:sz w:val="28"/>
          <w:szCs w:val="28"/>
          <w:lang w:bidi="ru-RU"/>
        </w:rPr>
      </w:pPr>
      <w:r w:rsidRPr="00F030A4">
        <w:rPr>
          <w:rFonts w:ascii="Times New Roman" w:hAnsi="Times New Roman" w:cs="Times New Roman"/>
          <w:sz w:val="28"/>
          <w:szCs w:val="28"/>
          <w:lang w:bidi="ru-RU"/>
        </w:rPr>
        <w:t>Интернет-торговля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_____________________________________________ 1</w:t>
      </w:r>
      <w:r w:rsidR="001C6D85">
        <w:rPr>
          <w:rFonts w:ascii="Times New Roman" w:hAnsi="Times New Roman" w:cs="Times New Roman"/>
          <w:sz w:val="28"/>
          <w:szCs w:val="28"/>
          <w:lang w:bidi="ru-RU"/>
        </w:rPr>
        <w:t>4</w:t>
      </w:r>
    </w:p>
    <w:p w14:paraId="69D5B61F" w14:textId="0F9151CA" w:rsidR="004C1608" w:rsidRPr="00F030A4" w:rsidRDefault="00F030A4" w:rsidP="001C6D85">
      <w:pPr>
        <w:spacing w:line="240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Список источников _____________________________________________ 1</w:t>
      </w:r>
      <w:r w:rsidR="001C6D85">
        <w:rPr>
          <w:rFonts w:ascii="Times New Roman" w:hAnsi="Times New Roman" w:cs="Times New Roman"/>
          <w:sz w:val="28"/>
          <w:szCs w:val="28"/>
          <w:lang w:bidi="ru-RU"/>
        </w:rPr>
        <w:t>6</w:t>
      </w:r>
      <w:r w:rsidR="004C1608" w:rsidRPr="00F030A4">
        <w:rPr>
          <w:rFonts w:ascii="Times New Roman" w:hAnsi="Times New Roman" w:cs="Times New Roman"/>
          <w:sz w:val="28"/>
          <w:szCs w:val="28"/>
        </w:rPr>
        <w:br w:type="page"/>
      </w:r>
    </w:p>
    <w:p w14:paraId="10C11A85" w14:textId="7E43F960" w:rsidR="00F030A4" w:rsidRPr="001C6D85" w:rsidRDefault="00F030A4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D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118C85D" w14:textId="10C2DDC6" w:rsidR="007A15BF" w:rsidRDefault="00F030A4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5BF" w:rsidRPr="007A15BF">
        <w:rPr>
          <w:rFonts w:ascii="Times New Roman" w:hAnsi="Times New Roman" w:cs="Times New Roman"/>
          <w:sz w:val="28"/>
          <w:szCs w:val="28"/>
        </w:rPr>
        <w:t>Отчёт представляет собой статистику розничной, оптовой торговли и потребительского рынка услуг московской области. Публикуются статистические данные, характеризующие деятельность организаций розничной и оптовой торговли. Состояние розничной и оптовой торговли отражает данные об обороте торговли, индексах физического объема оборота розничной и оптовой торговли. Приведена также информация о товарной структуре оборота розничной торговли, продаже основных товаров, их качестве. Ниже будет разбор данных входящих в таблицы.</w:t>
      </w:r>
    </w:p>
    <w:p w14:paraId="449DB8A7" w14:textId="77777777" w:rsidR="007A15BF" w:rsidRDefault="007A15BF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5BF">
        <w:rPr>
          <w:rFonts w:ascii="Times New Roman" w:hAnsi="Times New Roman" w:cs="Times New Roman"/>
          <w:sz w:val="28"/>
          <w:szCs w:val="28"/>
        </w:rPr>
        <w:t>Оборот розничной торговли включает данные как по организациям, для которых эта деятельность является основной, так и по организациям других видов деятельности, осуществляющим продажу товаров населению через собственные торговые заведения, или с оплатой через свою кассу. Оборот розничной торговли также включает стоимость товаров, проданных населению индивидуальными предпринимателями и физическими лицами на розничных рынках и ярмарках.</w:t>
      </w:r>
    </w:p>
    <w:p w14:paraId="60C86021" w14:textId="77777777" w:rsidR="007A15BF" w:rsidRDefault="007A15BF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5BF">
        <w:rPr>
          <w:rFonts w:ascii="Times New Roman" w:hAnsi="Times New Roman" w:cs="Times New Roman"/>
          <w:sz w:val="28"/>
          <w:szCs w:val="28"/>
        </w:rPr>
        <w:t>Оборот розничной торговли формируется по данным сплошного федерального статистического наблюдения за организациями, не относящимися к субъектам малого предпринимательства, которое проводится с месячной периодичностью, ежеквартальных выборочных обследований малых предприятий розничной торговли (за исключением микропредприятий) и розничных рынков и ярмарок, а также ежегодных выборочных обследований индивидуальных предпринимателей и микропредприятий с распространением полученных данных на генеральную совокупность объектов наблюдения.</w:t>
      </w:r>
    </w:p>
    <w:p w14:paraId="0D8134BA" w14:textId="77777777" w:rsidR="007A15BF" w:rsidRDefault="007A15BF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5BF">
        <w:rPr>
          <w:rFonts w:ascii="Times New Roman" w:hAnsi="Times New Roman" w:cs="Times New Roman"/>
          <w:sz w:val="28"/>
          <w:szCs w:val="28"/>
        </w:rPr>
        <w:t>Оборот оптовой торговли - выручка от реализации товаров, приобретенных ранее на стороне в целях перепродажи юридическим лицам и индивидуальным предпринимателям для профессионального использования (переработки или дальнейшей продажи). Оборот оптовой торговли включает данные как по организациям, для которых эта деятельность является основной, так и по организациям других видов деятельности, осуществляющим оптовую торговлю.</w:t>
      </w:r>
    </w:p>
    <w:p w14:paraId="55498354" w14:textId="77777777" w:rsidR="00E24627" w:rsidRDefault="007A15BF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15BF">
        <w:rPr>
          <w:rFonts w:ascii="Times New Roman" w:hAnsi="Times New Roman" w:cs="Times New Roman"/>
          <w:sz w:val="28"/>
          <w:szCs w:val="28"/>
        </w:rPr>
        <w:t>Оборот оптовой торговли формируется по данным сплошного федерального статистического наблюдения за организациями, не относящимися к субъектам малого предпринимательства, выборочного обследования малых предприятий оптовой торговли (кроме микропредприятий), которые проводятся с месячной периодичностью, а также ежегодных выборочных обследований индивидуальных предпринимателей и микропредприятий с распространением полученных данных на генеральную совокупность объектов наблюдения.</w:t>
      </w:r>
    </w:p>
    <w:p w14:paraId="469DCEDB" w14:textId="5DEDEB05" w:rsidR="004C1608" w:rsidRDefault="00E24627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5BF" w:rsidRPr="007A15BF">
        <w:rPr>
          <w:rFonts w:ascii="Times New Roman" w:hAnsi="Times New Roman" w:cs="Times New Roman"/>
          <w:sz w:val="28"/>
          <w:szCs w:val="28"/>
        </w:rPr>
        <w:t>Динамику оборота розничной торговли и розничной продажи, оптовой торговли, объема платных услуг характеризует индекс физического объема, исчисленный путем сопоставления его величины за отчетный и базисный периоды в сопоставимых ценах.</w:t>
      </w:r>
    </w:p>
    <w:p w14:paraId="3D7FE3C9" w14:textId="77777777" w:rsidR="00EB2727" w:rsidRPr="00255400" w:rsidRDefault="00E24627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bookmark719"/>
      <w:bookmarkStart w:id="2" w:name="_Hlk165730794"/>
      <w:r w:rsidR="00EB2727">
        <w:rPr>
          <w:rFonts w:ascii="Times New Roman" w:hAnsi="Times New Roman" w:cs="Times New Roman"/>
          <w:b/>
          <w:bCs/>
          <w:sz w:val="28"/>
          <w:szCs w:val="28"/>
          <w:lang w:bidi="ru-RU"/>
        </w:rPr>
        <w:lastRenderedPageBreak/>
        <w:t>Р</w:t>
      </w:r>
      <w:r w:rsidR="00EB2727" w:rsidRPr="00121216">
        <w:rPr>
          <w:rFonts w:ascii="Times New Roman" w:hAnsi="Times New Roman" w:cs="Times New Roman"/>
          <w:b/>
          <w:bCs/>
          <w:sz w:val="28"/>
          <w:szCs w:val="28"/>
          <w:lang w:bidi="ru-RU"/>
        </w:rPr>
        <w:t>озничная торговл</w:t>
      </w:r>
      <w:bookmarkEnd w:id="1"/>
      <w:r w:rsidR="00EB2727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я московской области </w:t>
      </w:r>
      <w:bookmarkEnd w:id="2"/>
    </w:p>
    <w:p w14:paraId="32CFC613" w14:textId="286E5A3D" w:rsidR="001C6D85" w:rsidRDefault="00EB2727" w:rsidP="001C6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highlight w:val="lightGray"/>
          <w:lang w:bidi="ru-RU"/>
        </w:rPr>
      </w:pPr>
      <w:bookmarkStart w:id="3" w:name="bookmark721"/>
      <w:r w:rsidRPr="001C6D85">
        <w:rPr>
          <w:rFonts w:ascii="Times New Roman" w:hAnsi="Times New Roman" w:cs="Times New Roman"/>
          <w:sz w:val="24"/>
          <w:szCs w:val="24"/>
          <w:highlight w:val="lightGray"/>
          <w:lang w:bidi="ru-RU"/>
        </w:rPr>
        <w:t xml:space="preserve">Таблица 1 </w:t>
      </w:r>
    </w:p>
    <w:p w14:paraId="6E5275B3" w14:textId="38ABD323" w:rsidR="00EB2727" w:rsidRPr="001C6D85" w:rsidRDefault="00EB2727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1C6D85">
        <w:rPr>
          <w:rFonts w:ascii="Times New Roman" w:hAnsi="Times New Roman" w:cs="Times New Roman"/>
          <w:b/>
          <w:bCs/>
          <w:sz w:val="28"/>
          <w:szCs w:val="28"/>
          <w:lang w:bidi="ru-RU"/>
        </w:rPr>
        <w:t>Оборот розничной торговли</w:t>
      </w:r>
      <w:bookmarkEnd w:id="3"/>
    </w:p>
    <w:tbl>
      <w:tblPr>
        <w:tblOverlap w:val="never"/>
        <w:tblW w:w="983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2"/>
        <w:gridCol w:w="1074"/>
        <w:gridCol w:w="1079"/>
        <w:gridCol w:w="1074"/>
        <w:gridCol w:w="1074"/>
        <w:gridCol w:w="1108"/>
      </w:tblGrid>
      <w:tr w:rsidR="00EB2727" w:rsidRPr="00121216" w14:paraId="66A2A5C4" w14:textId="77777777" w:rsidTr="00E8617D">
        <w:trPr>
          <w:trHeight w:hRule="exact" w:val="348"/>
          <w:jc w:val="center"/>
        </w:trPr>
        <w:tc>
          <w:tcPr>
            <w:tcW w:w="4422" w:type="dxa"/>
            <w:tcBorders>
              <w:top w:val="single" w:sz="4" w:space="0" w:color="auto"/>
            </w:tcBorders>
            <w:shd w:val="clear" w:color="auto" w:fill="auto"/>
          </w:tcPr>
          <w:p w14:paraId="6C7A5281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BC1015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C1BAC9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2019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27A3F5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C9E044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AD910E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2022</w:t>
            </w:r>
          </w:p>
        </w:tc>
      </w:tr>
      <w:tr w:rsidR="00EB2727" w:rsidRPr="00121216" w14:paraId="3EE81EDA" w14:textId="77777777" w:rsidTr="004C1608">
        <w:trPr>
          <w:trHeight w:hRule="exact" w:val="679"/>
          <w:jc w:val="center"/>
        </w:trPr>
        <w:tc>
          <w:tcPr>
            <w:tcW w:w="44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BE4EB0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Млн руб. (в фактически действовавших ценах)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DD5A6E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2 355 264,1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E2F30B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2 582 675,9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92D8F9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2 676 149,2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9A721E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3 267 358,9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18C270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3 320 112,5</w:t>
            </w:r>
          </w:p>
        </w:tc>
      </w:tr>
      <w:tr w:rsidR="00EB2727" w:rsidRPr="00121216" w14:paraId="1D2E1E19" w14:textId="77777777" w:rsidTr="00E8617D">
        <w:trPr>
          <w:trHeight w:hRule="exact" w:val="756"/>
          <w:jc w:val="center"/>
        </w:trPr>
        <w:tc>
          <w:tcPr>
            <w:tcW w:w="4422" w:type="dxa"/>
            <w:shd w:val="clear" w:color="auto" w:fill="auto"/>
            <w:vAlign w:val="center"/>
          </w:tcPr>
          <w:p w14:paraId="69F454B4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 процентах к предыдущему году (в сопоставимых ценах)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5D62707B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108,2</w:t>
            </w:r>
          </w:p>
        </w:tc>
        <w:tc>
          <w:tcPr>
            <w:tcW w:w="1079" w:type="dxa"/>
            <w:shd w:val="clear" w:color="auto" w:fill="auto"/>
            <w:vAlign w:val="bottom"/>
          </w:tcPr>
          <w:p w14:paraId="2481F886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104,6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2927FE5A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100,0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7E559C15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111,7</w:t>
            </w:r>
          </w:p>
        </w:tc>
        <w:tc>
          <w:tcPr>
            <w:tcW w:w="1108" w:type="dxa"/>
            <w:shd w:val="clear" w:color="auto" w:fill="auto"/>
            <w:vAlign w:val="bottom"/>
          </w:tcPr>
          <w:p w14:paraId="3551C638" w14:textId="77777777" w:rsidR="00EB2727" w:rsidRPr="004C1608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4C1608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86,9</w:t>
            </w:r>
          </w:p>
        </w:tc>
      </w:tr>
      <w:tr w:rsidR="00EB2727" w:rsidRPr="001C6D85" w14:paraId="3C0F2D55" w14:textId="77777777" w:rsidTr="001C6D85">
        <w:trPr>
          <w:trHeight w:hRule="exact" w:val="946"/>
          <w:jc w:val="center"/>
        </w:trPr>
        <w:tc>
          <w:tcPr>
            <w:tcW w:w="9831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10BCFB" w14:textId="77777777" w:rsidR="001C6D85" w:rsidRDefault="00EB2727" w:rsidP="001C6D85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highlight w:val="lightGray"/>
                <w:lang w:bidi="ru-RU"/>
              </w:rPr>
            </w:pPr>
            <w:r w:rsidRPr="001C6D85">
              <w:rPr>
                <w:rFonts w:ascii="Times New Roman" w:hAnsi="Times New Roman" w:cs="Times New Roman"/>
                <w:sz w:val="24"/>
                <w:szCs w:val="24"/>
                <w:highlight w:val="lightGray"/>
                <w:lang w:bidi="ru-RU"/>
              </w:rPr>
              <w:t>Таблица 2</w:t>
            </w:r>
          </w:p>
          <w:p w14:paraId="0D457110" w14:textId="2163D08A" w:rsidR="00EB2727" w:rsidRPr="001C6D85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ru-RU"/>
              </w:rPr>
            </w:pPr>
            <w:r w:rsidRPr="001C6D8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ru-RU"/>
              </w:rPr>
              <w:t>Оборот розничной торговли по формам торговли</w:t>
            </w:r>
          </w:p>
        </w:tc>
      </w:tr>
      <w:tr w:rsidR="00EB2727" w:rsidRPr="00121216" w14:paraId="02C0A654" w14:textId="77777777" w:rsidTr="00E8617D">
        <w:trPr>
          <w:trHeight w:hRule="exact" w:val="333"/>
          <w:jc w:val="center"/>
        </w:trPr>
        <w:tc>
          <w:tcPr>
            <w:tcW w:w="4422" w:type="dxa"/>
            <w:tcBorders>
              <w:top w:val="single" w:sz="4" w:space="0" w:color="auto"/>
            </w:tcBorders>
            <w:shd w:val="clear" w:color="auto" w:fill="auto"/>
          </w:tcPr>
          <w:p w14:paraId="2D4AEA66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0F20B3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663E1C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2019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696BCD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D5950B7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7A73FD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2022</w:t>
            </w:r>
          </w:p>
        </w:tc>
      </w:tr>
      <w:tr w:rsidR="00EB2727" w:rsidRPr="00121216" w14:paraId="2F7572A1" w14:textId="77777777" w:rsidTr="00E8617D">
        <w:trPr>
          <w:trHeight w:hRule="exact" w:val="545"/>
          <w:jc w:val="center"/>
        </w:trPr>
        <w:tc>
          <w:tcPr>
            <w:tcW w:w="657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B989D5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ru-RU"/>
              </w:rPr>
              <w:t>Миллионов рублей (в фактически действовавших ценах)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6FE97563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6A4952F8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</w:tcPr>
          <w:p w14:paraId="1A00E59D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EB2727" w:rsidRPr="00121216" w14:paraId="03A351F2" w14:textId="77777777" w:rsidTr="004C1608">
        <w:trPr>
          <w:trHeight w:hRule="exact" w:val="1064"/>
          <w:jc w:val="center"/>
        </w:trPr>
        <w:tc>
          <w:tcPr>
            <w:tcW w:w="4422" w:type="dxa"/>
            <w:shd w:val="clear" w:color="auto" w:fill="auto"/>
            <w:vAlign w:val="center"/>
          </w:tcPr>
          <w:p w14:paraId="47BB65FA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Торгующие организации и индивидуальные предприниматели, осуществляющие деятельность вне рынка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7B43F957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2 320 704,3</w:t>
            </w:r>
          </w:p>
        </w:tc>
        <w:tc>
          <w:tcPr>
            <w:tcW w:w="1079" w:type="dxa"/>
            <w:shd w:val="clear" w:color="auto" w:fill="auto"/>
            <w:vAlign w:val="bottom"/>
          </w:tcPr>
          <w:p w14:paraId="79C1706B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2 549 760,0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0D02B5C8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2 645 313,9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3C046557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3 225 229,1</w:t>
            </w:r>
          </w:p>
        </w:tc>
        <w:tc>
          <w:tcPr>
            <w:tcW w:w="1108" w:type="dxa"/>
            <w:shd w:val="clear" w:color="auto" w:fill="auto"/>
            <w:vAlign w:val="bottom"/>
          </w:tcPr>
          <w:p w14:paraId="0FB0907A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3 281 445,1</w:t>
            </w:r>
          </w:p>
        </w:tc>
      </w:tr>
      <w:tr w:rsidR="00EB2727" w:rsidRPr="00121216" w14:paraId="27BEBCD6" w14:textId="77777777" w:rsidTr="00EB2727">
        <w:trPr>
          <w:trHeight w:hRule="exact" w:val="560"/>
          <w:jc w:val="center"/>
        </w:trPr>
        <w:tc>
          <w:tcPr>
            <w:tcW w:w="4422" w:type="dxa"/>
            <w:shd w:val="clear" w:color="auto" w:fill="auto"/>
            <w:vAlign w:val="center"/>
          </w:tcPr>
          <w:p w14:paraId="2B8B582E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Розничные рынки и ярмарки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BC29715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34 559,8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32AC737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32 915,9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6B294080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30 835,3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289C5F32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42 129,8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11FCBBD6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38 667,4</w:t>
            </w:r>
          </w:p>
        </w:tc>
      </w:tr>
      <w:tr w:rsidR="00EB2727" w:rsidRPr="00121216" w14:paraId="2AC8B7ED" w14:textId="77777777" w:rsidTr="00EB2727">
        <w:trPr>
          <w:trHeight w:hRule="exact" w:val="521"/>
          <w:jc w:val="center"/>
        </w:trPr>
        <w:tc>
          <w:tcPr>
            <w:tcW w:w="7649" w:type="dxa"/>
            <w:gridSpan w:val="4"/>
            <w:shd w:val="clear" w:color="auto" w:fill="auto"/>
            <w:vAlign w:val="center"/>
          </w:tcPr>
          <w:p w14:paraId="5B5F2B24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ru-RU"/>
              </w:rPr>
              <w:t>В процентах от общего объема оборота розничной торговли</w:t>
            </w:r>
          </w:p>
        </w:tc>
        <w:tc>
          <w:tcPr>
            <w:tcW w:w="1074" w:type="dxa"/>
            <w:shd w:val="clear" w:color="auto" w:fill="auto"/>
          </w:tcPr>
          <w:p w14:paraId="6D06F644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108" w:type="dxa"/>
            <w:shd w:val="clear" w:color="auto" w:fill="auto"/>
          </w:tcPr>
          <w:p w14:paraId="3F228803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EB2727" w:rsidRPr="00121216" w14:paraId="259CA36D" w14:textId="77777777" w:rsidTr="00EB2727">
        <w:trPr>
          <w:trHeight w:hRule="exact" w:val="1036"/>
          <w:jc w:val="center"/>
        </w:trPr>
        <w:tc>
          <w:tcPr>
            <w:tcW w:w="4422" w:type="dxa"/>
            <w:shd w:val="clear" w:color="auto" w:fill="auto"/>
            <w:vAlign w:val="center"/>
          </w:tcPr>
          <w:p w14:paraId="7144DAF5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Торгующие организации и индивидуальные предприниматели, осуществляющие деятельность вне рынка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7990DD5D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98,5</w:t>
            </w:r>
          </w:p>
        </w:tc>
        <w:tc>
          <w:tcPr>
            <w:tcW w:w="1079" w:type="dxa"/>
            <w:shd w:val="clear" w:color="auto" w:fill="auto"/>
            <w:vAlign w:val="bottom"/>
          </w:tcPr>
          <w:p w14:paraId="45893C6F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98,7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3CE04DB5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98,8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0411FB5D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98,7</w:t>
            </w:r>
          </w:p>
        </w:tc>
        <w:tc>
          <w:tcPr>
            <w:tcW w:w="1108" w:type="dxa"/>
            <w:shd w:val="clear" w:color="auto" w:fill="auto"/>
            <w:vAlign w:val="bottom"/>
          </w:tcPr>
          <w:p w14:paraId="40E4D3C2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98,8</w:t>
            </w:r>
          </w:p>
        </w:tc>
      </w:tr>
      <w:tr w:rsidR="00EB2727" w:rsidRPr="00121216" w14:paraId="6CE87C84" w14:textId="77777777" w:rsidTr="00EB2727">
        <w:trPr>
          <w:trHeight w:hRule="exact" w:val="621"/>
          <w:jc w:val="center"/>
        </w:trPr>
        <w:tc>
          <w:tcPr>
            <w:tcW w:w="4422" w:type="dxa"/>
            <w:shd w:val="clear" w:color="auto" w:fill="auto"/>
            <w:vAlign w:val="center"/>
          </w:tcPr>
          <w:p w14:paraId="0536604C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Розничные рынки и ярмарки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218F2F8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1,5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622DBFC6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1,3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0230B2A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1,2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2B7003E1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1,3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03519C5E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1,2</w:t>
            </w:r>
          </w:p>
        </w:tc>
      </w:tr>
      <w:tr w:rsidR="00EB2727" w:rsidRPr="00121216" w14:paraId="7642E3F9" w14:textId="77777777" w:rsidTr="00EB2727">
        <w:trPr>
          <w:trHeight w:hRule="exact" w:val="711"/>
          <w:jc w:val="center"/>
        </w:trPr>
        <w:tc>
          <w:tcPr>
            <w:tcW w:w="6575" w:type="dxa"/>
            <w:gridSpan w:val="3"/>
            <w:shd w:val="clear" w:color="auto" w:fill="auto"/>
            <w:vAlign w:val="center"/>
          </w:tcPr>
          <w:p w14:paraId="2DFDC0E7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ru-RU"/>
              </w:rPr>
              <w:t>В процентах к предыдущему году (в сопоставимых ценах)</w:t>
            </w:r>
          </w:p>
        </w:tc>
        <w:tc>
          <w:tcPr>
            <w:tcW w:w="1074" w:type="dxa"/>
            <w:shd w:val="clear" w:color="auto" w:fill="auto"/>
          </w:tcPr>
          <w:p w14:paraId="7ADE2C84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074" w:type="dxa"/>
            <w:shd w:val="clear" w:color="auto" w:fill="auto"/>
          </w:tcPr>
          <w:p w14:paraId="385EB28C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108" w:type="dxa"/>
            <w:shd w:val="clear" w:color="auto" w:fill="auto"/>
          </w:tcPr>
          <w:p w14:paraId="23F48299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EB2727" w:rsidRPr="00121216" w14:paraId="50D642C3" w14:textId="77777777" w:rsidTr="00EB2727">
        <w:trPr>
          <w:trHeight w:hRule="exact" w:val="1254"/>
          <w:jc w:val="center"/>
        </w:trPr>
        <w:tc>
          <w:tcPr>
            <w:tcW w:w="4422" w:type="dxa"/>
            <w:shd w:val="clear" w:color="auto" w:fill="auto"/>
            <w:vAlign w:val="center"/>
          </w:tcPr>
          <w:p w14:paraId="7F30B0BA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Торгующие организации и индивидуальные предприниматели, осуществляющие деятельность вне рынка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09F8D7B8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108,8</w:t>
            </w:r>
          </w:p>
        </w:tc>
        <w:tc>
          <w:tcPr>
            <w:tcW w:w="1079" w:type="dxa"/>
            <w:shd w:val="clear" w:color="auto" w:fill="auto"/>
            <w:vAlign w:val="bottom"/>
          </w:tcPr>
          <w:p w14:paraId="2A7862F8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104,8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6779959D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100,1</w:t>
            </w:r>
          </w:p>
        </w:tc>
        <w:tc>
          <w:tcPr>
            <w:tcW w:w="1074" w:type="dxa"/>
            <w:shd w:val="clear" w:color="auto" w:fill="auto"/>
            <w:vAlign w:val="bottom"/>
          </w:tcPr>
          <w:p w14:paraId="3E6D99DA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111,6</w:t>
            </w:r>
          </w:p>
        </w:tc>
        <w:tc>
          <w:tcPr>
            <w:tcW w:w="1108" w:type="dxa"/>
            <w:shd w:val="clear" w:color="auto" w:fill="auto"/>
            <w:vAlign w:val="bottom"/>
          </w:tcPr>
          <w:p w14:paraId="0DB416AA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87,0</w:t>
            </w:r>
          </w:p>
        </w:tc>
      </w:tr>
      <w:tr w:rsidR="00EB2727" w:rsidRPr="00121216" w14:paraId="5E13572E" w14:textId="77777777" w:rsidTr="00E8617D">
        <w:trPr>
          <w:trHeight w:hRule="exact" w:val="569"/>
          <w:jc w:val="center"/>
        </w:trPr>
        <w:tc>
          <w:tcPr>
            <w:tcW w:w="4422" w:type="dxa"/>
            <w:shd w:val="clear" w:color="auto" w:fill="auto"/>
            <w:vAlign w:val="center"/>
          </w:tcPr>
          <w:p w14:paraId="46CC05DC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Розничные рынки и ярмарки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C09ACA7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80,2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A315371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90,9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15AE88D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90,4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67981C2C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125,0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517DB19B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78,5</w:t>
            </w:r>
          </w:p>
        </w:tc>
      </w:tr>
    </w:tbl>
    <w:p w14:paraId="400AE1D5" w14:textId="18D438E4" w:rsidR="00C34BC9" w:rsidRPr="00C34BC9" w:rsidRDefault="00C34BC9" w:rsidP="001C6D8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bidi="ru-RU"/>
        </w:rPr>
      </w:pPr>
      <w:bookmarkStart w:id="4" w:name="bookmark747"/>
      <w:r w:rsidRPr="00C34BC9">
        <w:rPr>
          <w:rFonts w:ascii="Times New Roman" w:hAnsi="Times New Roman" w:cs="Times New Roman"/>
          <w:i/>
          <w:iCs/>
          <w:sz w:val="24"/>
          <w:szCs w:val="24"/>
          <w:lang w:bidi="ru-RU"/>
        </w:rPr>
        <w:t>Данные были получены из управлени</w:t>
      </w:r>
      <w:r>
        <w:rPr>
          <w:rFonts w:ascii="Times New Roman" w:hAnsi="Times New Roman" w:cs="Times New Roman"/>
          <w:i/>
          <w:iCs/>
          <w:sz w:val="24"/>
          <w:szCs w:val="24"/>
          <w:lang w:bidi="ru-RU"/>
        </w:rPr>
        <w:t>я</w:t>
      </w:r>
      <w:r w:rsidRPr="00C34BC9">
        <w:rPr>
          <w:rFonts w:ascii="Times New Roman" w:hAnsi="Times New Roman" w:cs="Times New Roman"/>
          <w:i/>
          <w:iCs/>
          <w:sz w:val="24"/>
          <w:szCs w:val="24"/>
          <w:lang w:bidi="ru-RU"/>
        </w:rPr>
        <w:t xml:space="preserve"> федеральной службы государственной статистики по г. </w:t>
      </w:r>
      <w:proofErr w:type="spellStart"/>
      <w:r w:rsidRPr="00C34BC9">
        <w:rPr>
          <w:rFonts w:ascii="Times New Roman" w:hAnsi="Times New Roman" w:cs="Times New Roman"/>
          <w:i/>
          <w:iCs/>
          <w:sz w:val="24"/>
          <w:szCs w:val="24"/>
          <w:lang w:bidi="ru-RU"/>
        </w:rPr>
        <w:t>москве</w:t>
      </w:r>
      <w:proofErr w:type="spellEnd"/>
      <w:r w:rsidRPr="00C34BC9">
        <w:rPr>
          <w:rFonts w:ascii="Times New Roman" w:hAnsi="Times New Roman" w:cs="Times New Roman"/>
          <w:i/>
          <w:iCs/>
          <w:sz w:val="24"/>
          <w:szCs w:val="24"/>
          <w:lang w:bidi="ru-RU"/>
        </w:rPr>
        <w:t xml:space="preserve"> и московской области (</w:t>
      </w:r>
      <w:proofErr w:type="spellStart"/>
      <w:r w:rsidRPr="00C34BC9">
        <w:rPr>
          <w:rFonts w:ascii="Times New Roman" w:hAnsi="Times New Roman" w:cs="Times New Roman"/>
          <w:i/>
          <w:iCs/>
          <w:sz w:val="24"/>
          <w:szCs w:val="24"/>
          <w:lang w:bidi="ru-RU"/>
        </w:rPr>
        <w:t>мосстат</w:t>
      </w:r>
      <w:proofErr w:type="spellEnd"/>
      <w:r w:rsidRPr="00C34BC9">
        <w:rPr>
          <w:rFonts w:ascii="Times New Roman" w:hAnsi="Times New Roman" w:cs="Times New Roman"/>
          <w:i/>
          <w:iCs/>
          <w:sz w:val="24"/>
          <w:szCs w:val="24"/>
          <w:lang w:bidi="ru-RU"/>
        </w:rPr>
        <w:t>)</w:t>
      </w:r>
    </w:p>
    <w:p w14:paraId="270471AE" w14:textId="4144F970" w:rsidR="00EB2727" w:rsidRDefault="004C1608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В таблице 1 представлены данные оборота розничной торговли за 5 лет (2018-2022)</w:t>
      </w:r>
      <w:r w:rsidR="007241A8" w:rsidRPr="007241A8">
        <w:rPr>
          <w:rFonts w:ascii="Times New Roman" w:hAnsi="Times New Roman" w:cs="Times New Roman"/>
          <w:sz w:val="28"/>
          <w:szCs w:val="28"/>
          <w:lang w:bidi="ru-RU"/>
        </w:rPr>
        <w:t xml:space="preserve">. </w:t>
      </w:r>
      <w:r w:rsidR="007241A8">
        <w:rPr>
          <w:rFonts w:ascii="Times New Roman" w:hAnsi="Times New Roman" w:cs="Times New Roman"/>
          <w:sz w:val="28"/>
          <w:szCs w:val="28"/>
          <w:lang w:bidi="ru-RU"/>
        </w:rPr>
        <w:t xml:space="preserve">За последний год (2022) видно резкое падение цены, </w:t>
      </w:r>
      <w:r w:rsidR="00AC1C30">
        <w:rPr>
          <w:rFonts w:ascii="Times New Roman" w:hAnsi="Times New Roman" w:cs="Times New Roman"/>
          <w:sz w:val="28"/>
          <w:szCs w:val="28"/>
          <w:lang w:bidi="ru-RU"/>
        </w:rPr>
        <w:t xml:space="preserve">в процентах к цене предыдущего года (2021) она составила 86,9%. </w:t>
      </w:r>
      <w:r w:rsidR="00C34BC9">
        <w:rPr>
          <w:rFonts w:ascii="Times New Roman" w:hAnsi="Times New Roman" w:cs="Times New Roman"/>
          <w:sz w:val="28"/>
          <w:szCs w:val="28"/>
          <w:lang w:bidi="ru-RU"/>
        </w:rPr>
        <w:t xml:space="preserve"> В 2023 году оборот розничной торговли московской области составил </w:t>
      </w:r>
      <w:r w:rsidR="00C34BC9" w:rsidRPr="00C34BC9">
        <w:rPr>
          <w:rFonts w:ascii="Times New Roman" w:hAnsi="Times New Roman" w:cs="Times New Roman"/>
          <w:sz w:val="28"/>
          <w:szCs w:val="28"/>
          <w:lang w:bidi="ru-RU"/>
        </w:rPr>
        <w:t>3823956,1</w:t>
      </w:r>
      <w:r w:rsidR="00C34BC9">
        <w:rPr>
          <w:rFonts w:ascii="Times New Roman" w:hAnsi="Times New Roman" w:cs="Times New Roman"/>
          <w:sz w:val="28"/>
          <w:szCs w:val="28"/>
          <w:lang w:bidi="ru-RU"/>
        </w:rPr>
        <w:t xml:space="preserve"> млн. рублей </w:t>
      </w:r>
      <w:r w:rsidR="00AA6CFE">
        <w:rPr>
          <w:rFonts w:ascii="Times New Roman" w:hAnsi="Times New Roman" w:cs="Times New Roman"/>
          <w:sz w:val="28"/>
          <w:szCs w:val="28"/>
          <w:lang w:bidi="ru-RU"/>
        </w:rPr>
        <w:t xml:space="preserve">что на 8% превышает результаты предыдущего года (2022). </w:t>
      </w:r>
    </w:p>
    <w:p w14:paraId="0E2226AA" w14:textId="7AD3CFF1" w:rsidR="00AA6CFE" w:rsidRDefault="00AA6CFE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Таблица 2 – это оборот розничной торговли по формам торговли за 2018-2022 года. </w:t>
      </w:r>
      <w:r w:rsidR="00C458F6">
        <w:rPr>
          <w:rFonts w:ascii="Times New Roman" w:hAnsi="Times New Roman" w:cs="Times New Roman"/>
          <w:sz w:val="28"/>
          <w:szCs w:val="28"/>
          <w:lang w:bidi="ru-RU"/>
        </w:rPr>
        <w:t xml:space="preserve">В среднем каждый год 98,7% процентов от общего объема оборота </w:t>
      </w:r>
      <w:r w:rsidR="00C458F6">
        <w:rPr>
          <w:rFonts w:ascii="Times New Roman" w:hAnsi="Times New Roman" w:cs="Times New Roman"/>
          <w:sz w:val="28"/>
          <w:szCs w:val="28"/>
          <w:lang w:bidi="ru-RU"/>
        </w:rPr>
        <w:lastRenderedPageBreak/>
        <w:t>розничной торговли составляют «</w:t>
      </w:r>
      <w:r w:rsidR="00C458F6" w:rsidRPr="00C458F6">
        <w:rPr>
          <w:rFonts w:ascii="Times New Roman" w:hAnsi="Times New Roman" w:cs="Times New Roman"/>
          <w:sz w:val="28"/>
          <w:szCs w:val="28"/>
          <w:lang w:bidi="ru-RU"/>
        </w:rPr>
        <w:t>Торгующие организации и индивидуальные предприниматели, осуществляющие деятельность вне рынка</w:t>
      </w:r>
      <w:r w:rsidR="00C458F6">
        <w:rPr>
          <w:rFonts w:ascii="Times New Roman" w:hAnsi="Times New Roman" w:cs="Times New Roman"/>
          <w:sz w:val="28"/>
          <w:szCs w:val="28"/>
          <w:lang w:bidi="ru-RU"/>
        </w:rPr>
        <w:t>» а оставшиеся 1,3 % это «розничные рынки и ярмарки».</w:t>
      </w:r>
    </w:p>
    <w:p w14:paraId="5A4B4BC2" w14:textId="4A4DB377" w:rsidR="004E7D02" w:rsidRDefault="00C458F6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В третьем разделе таблицы 2 можно увидеть что т</w:t>
      </w:r>
      <w:r w:rsidRPr="00C458F6">
        <w:rPr>
          <w:rFonts w:ascii="Times New Roman" w:hAnsi="Times New Roman" w:cs="Times New Roman"/>
          <w:sz w:val="28"/>
          <w:szCs w:val="28"/>
          <w:lang w:bidi="ru-RU"/>
        </w:rPr>
        <w:t>оргующие организации и индивидуальные предприниматели, осуществляющие деятельность вне рынка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с каждым годом увеличивают свой доход в процентах (кроме 2022) в 2023 году их доход также увеличился на 8%, в то время как доходность розничных рынков с каждым годом становится всё меньше и меньше. </w:t>
      </w:r>
      <w:r w:rsidR="004E7D02">
        <w:rPr>
          <w:rFonts w:ascii="Times New Roman" w:hAnsi="Times New Roman" w:cs="Times New Roman"/>
          <w:sz w:val="28"/>
          <w:szCs w:val="28"/>
          <w:lang w:bidi="ru-RU"/>
        </w:rPr>
        <w:t xml:space="preserve">И только к 2021 году он увеличивается и в 2022 стабилизируется. </w:t>
      </w:r>
    </w:p>
    <w:p w14:paraId="21EAA763" w14:textId="335C914E" w:rsidR="003A674D" w:rsidRPr="007241A8" w:rsidRDefault="003A674D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Следующим мы разберём Оборот Розничной Торговли (в дальнейшем ОРТ) на душу населения. (таблица 3).</w:t>
      </w:r>
    </w:p>
    <w:p w14:paraId="41AA7D0F" w14:textId="77777777" w:rsidR="001C6D85" w:rsidRDefault="00EB2727" w:rsidP="001C6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highlight w:val="lightGray"/>
          <w:lang w:bidi="ru-RU"/>
        </w:rPr>
      </w:pPr>
      <w:r w:rsidRPr="001C6D85">
        <w:rPr>
          <w:rFonts w:ascii="Times New Roman" w:hAnsi="Times New Roman" w:cs="Times New Roman"/>
          <w:sz w:val="24"/>
          <w:szCs w:val="24"/>
          <w:highlight w:val="lightGray"/>
          <w:lang w:bidi="ru-RU"/>
        </w:rPr>
        <w:t>Таблица 3</w:t>
      </w:r>
    </w:p>
    <w:p w14:paraId="7089DE40" w14:textId="448C8F2D" w:rsidR="00EB2727" w:rsidRPr="001C6D85" w:rsidRDefault="00EB2727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1C6D85">
        <w:rPr>
          <w:rFonts w:ascii="Times New Roman" w:hAnsi="Times New Roman" w:cs="Times New Roman"/>
          <w:b/>
          <w:bCs/>
          <w:sz w:val="28"/>
          <w:szCs w:val="28"/>
          <w:lang w:bidi="ru-RU"/>
        </w:rPr>
        <w:t>Оборот розничной торговли на душу населения</w:t>
      </w:r>
      <w:bookmarkEnd w:id="4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2597"/>
        <w:gridCol w:w="2602"/>
        <w:gridCol w:w="2698"/>
      </w:tblGrid>
      <w:tr w:rsidR="00EB2727" w:rsidRPr="00121216" w14:paraId="415AEA93" w14:textId="77777777" w:rsidTr="00E8617D">
        <w:trPr>
          <w:trHeight w:hRule="exact" w:val="336"/>
          <w:jc w:val="center"/>
        </w:trPr>
        <w:tc>
          <w:tcPr>
            <w:tcW w:w="181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420265F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Годы</w:t>
            </w:r>
          </w:p>
        </w:tc>
        <w:tc>
          <w:tcPr>
            <w:tcW w:w="789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6D04B9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Рублей (в фактически действовавших ценах)</w:t>
            </w:r>
          </w:p>
        </w:tc>
      </w:tr>
      <w:tr w:rsidR="00EB2727" w:rsidRPr="00121216" w14:paraId="4C3B3347" w14:textId="77777777" w:rsidTr="00E8617D">
        <w:trPr>
          <w:trHeight w:hRule="exact" w:val="317"/>
          <w:jc w:val="center"/>
        </w:trPr>
        <w:tc>
          <w:tcPr>
            <w:tcW w:w="1819" w:type="dxa"/>
            <w:vMerge/>
            <w:shd w:val="clear" w:color="auto" w:fill="auto"/>
          </w:tcPr>
          <w:p w14:paraId="57E5DA2D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EFC2D8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всего</w:t>
            </w:r>
          </w:p>
        </w:tc>
        <w:tc>
          <w:tcPr>
            <w:tcW w:w="53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12B1C9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в том числе:</w:t>
            </w:r>
          </w:p>
        </w:tc>
      </w:tr>
      <w:tr w:rsidR="00EB2727" w:rsidRPr="00121216" w14:paraId="2C0060E1" w14:textId="77777777" w:rsidTr="00E8617D">
        <w:trPr>
          <w:trHeight w:hRule="exact" w:val="1314"/>
          <w:jc w:val="center"/>
        </w:trPr>
        <w:tc>
          <w:tcPr>
            <w:tcW w:w="1819" w:type="dxa"/>
            <w:vMerge/>
            <w:shd w:val="clear" w:color="auto" w:fill="auto"/>
          </w:tcPr>
          <w:p w14:paraId="162AFAAB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259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9DF3DBA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4FC69C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пищевые продукты, включая напитки, и табачные изделия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8337CD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непродовольственные товары</w:t>
            </w:r>
          </w:p>
        </w:tc>
      </w:tr>
      <w:tr w:rsidR="00EB2727" w:rsidRPr="00121216" w14:paraId="29248C8D" w14:textId="77777777" w:rsidTr="00E8617D">
        <w:trPr>
          <w:trHeight w:hRule="exact" w:val="317"/>
          <w:jc w:val="center"/>
        </w:trPr>
        <w:tc>
          <w:tcPr>
            <w:tcW w:w="18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91746D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2018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2C4786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311 892,9</w:t>
            </w:r>
          </w:p>
        </w:tc>
        <w:tc>
          <w:tcPr>
            <w:tcW w:w="26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C0B5EC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143 941,0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0FFB32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167 951,9</w:t>
            </w:r>
          </w:p>
        </w:tc>
      </w:tr>
      <w:tr w:rsidR="00EB2727" w:rsidRPr="00121216" w14:paraId="26D56E0D" w14:textId="77777777" w:rsidTr="00E8617D">
        <w:trPr>
          <w:trHeight w:hRule="exact" w:val="302"/>
          <w:jc w:val="center"/>
        </w:trPr>
        <w:tc>
          <w:tcPr>
            <w:tcW w:w="1819" w:type="dxa"/>
            <w:shd w:val="clear" w:color="auto" w:fill="auto"/>
            <w:vAlign w:val="center"/>
          </w:tcPr>
          <w:p w14:paraId="7A30B976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2019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3A47E592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337 814,2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733ED5B2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154 906,4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4C990EB1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182 907,8</w:t>
            </w:r>
          </w:p>
        </w:tc>
      </w:tr>
      <w:tr w:rsidR="00EB2727" w:rsidRPr="00121216" w14:paraId="79108A6F" w14:textId="77777777" w:rsidTr="00E8617D">
        <w:trPr>
          <w:trHeight w:hRule="exact" w:val="307"/>
          <w:jc w:val="center"/>
        </w:trPr>
        <w:tc>
          <w:tcPr>
            <w:tcW w:w="1819" w:type="dxa"/>
            <w:shd w:val="clear" w:color="auto" w:fill="auto"/>
            <w:vAlign w:val="center"/>
          </w:tcPr>
          <w:p w14:paraId="64EBA2B7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2020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3ECE36F3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347 566,2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081ED469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164 423,6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21C7623D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183 142,6</w:t>
            </w:r>
          </w:p>
        </w:tc>
      </w:tr>
      <w:tr w:rsidR="00EB2727" w:rsidRPr="00121216" w14:paraId="4457AF24" w14:textId="77777777" w:rsidTr="00E8617D">
        <w:trPr>
          <w:trHeight w:hRule="exact" w:val="302"/>
          <w:jc w:val="center"/>
        </w:trPr>
        <w:tc>
          <w:tcPr>
            <w:tcW w:w="1819" w:type="dxa"/>
            <w:shd w:val="clear" w:color="auto" w:fill="auto"/>
            <w:vAlign w:val="center"/>
          </w:tcPr>
          <w:p w14:paraId="0A9BC115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2021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144B06BE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422 211,0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1D4E5EC6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185 341,1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62968ACC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236 869,8</w:t>
            </w:r>
          </w:p>
        </w:tc>
      </w:tr>
      <w:tr w:rsidR="00EB2727" w:rsidRPr="00121216" w14:paraId="65C89A85" w14:textId="77777777" w:rsidTr="004E7D02">
        <w:trPr>
          <w:trHeight w:hRule="exact" w:val="335"/>
          <w:jc w:val="center"/>
        </w:trPr>
        <w:tc>
          <w:tcPr>
            <w:tcW w:w="1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6DBA8" w14:textId="77777777" w:rsidR="00EB2727" w:rsidRPr="00121216" w:rsidRDefault="00EB2727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2022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5A53C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387 546,9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0A32C" w14:textId="77777777" w:rsidR="00EB2727" w:rsidRPr="00121216" w:rsidRDefault="00EB2727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188 615,9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0A78D" w14:textId="0E59B922" w:rsidR="00EB2727" w:rsidRPr="00B1290F" w:rsidRDefault="004E7D02" w:rsidP="001C6D85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39</w:t>
            </w:r>
            <w:r w:rsidR="00EB2727" w:rsidRPr="00B1290F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1,0</w:t>
            </w:r>
          </w:p>
        </w:tc>
      </w:tr>
    </w:tbl>
    <w:p w14:paraId="1D66D417" w14:textId="77777777" w:rsidR="00A54CE9" w:rsidRDefault="004E7D02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предоставлены данные </w:t>
      </w:r>
      <w:r w:rsidR="003A674D">
        <w:rPr>
          <w:rFonts w:ascii="Times New Roman" w:hAnsi="Times New Roman" w:cs="Times New Roman"/>
          <w:sz w:val="28"/>
          <w:szCs w:val="28"/>
        </w:rPr>
        <w:t>ОРТ</w:t>
      </w:r>
      <w:r>
        <w:rPr>
          <w:rFonts w:ascii="Times New Roman" w:hAnsi="Times New Roman" w:cs="Times New Roman"/>
          <w:sz w:val="28"/>
          <w:szCs w:val="28"/>
        </w:rPr>
        <w:t xml:space="preserve"> на душу населения. В 2021 году произошел резкий рост цен</w:t>
      </w:r>
      <w:r w:rsidR="003A67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A674D">
        <w:rPr>
          <w:rFonts w:ascii="Times New Roman" w:hAnsi="Times New Roman" w:cs="Times New Roman"/>
          <w:sz w:val="28"/>
          <w:szCs w:val="28"/>
        </w:rPr>
        <w:t xml:space="preserve">фактическая цена </w:t>
      </w:r>
      <w:r>
        <w:rPr>
          <w:rFonts w:ascii="Times New Roman" w:hAnsi="Times New Roman" w:cs="Times New Roman"/>
          <w:sz w:val="28"/>
          <w:szCs w:val="28"/>
        </w:rPr>
        <w:t xml:space="preserve">на душу населения </w:t>
      </w:r>
      <w:r w:rsidR="003A674D">
        <w:rPr>
          <w:rFonts w:ascii="Times New Roman" w:hAnsi="Times New Roman" w:cs="Times New Roman"/>
          <w:sz w:val="28"/>
          <w:szCs w:val="28"/>
        </w:rPr>
        <w:t xml:space="preserve">составил 422211 рублей из которых 185341,1 рублей (43,9%) это </w:t>
      </w:r>
      <w:r w:rsidR="003A674D" w:rsidRPr="00121216">
        <w:rPr>
          <w:rFonts w:ascii="Times New Roman" w:hAnsi="Times New Roman" w:cs="Times New Roman"/>
          <w:sz w:val="28"/>
          <w:szCs w:val="28"/>
          <w:lang w:bidi="ru-RU"/>
        </w:rPr>
        <w:t>пищевые продукты, включая напитки, и табачные изделия</w:t>
      </w:r>
      <w:r w:rsidR="003A674D">
        <w:rPr>
          <w:rFonts w:ascii="Times New Roman" w:hAnsi="Times New Roman" w:cs="Times New Roman"/>
          <w:sz w:val="28"/>
          <w:szCs w:val="28"/>
          <w:lang w:bidi="ru-RU"/>
        </w:rPr>
        <w:t xml:space="preserve">, а остаток 236869,8 рублей (56,1%) это </w:t>
      </w:r>
      <w:r w:rsidR="003A674D" w:rsidRPr="00121216">
        <w:rPr>
          <w:rFonts w:ascii="Times New Roman" w:hAnsi="Times New Roman" w:cs="Times New Roman"/>
          <w:sz w:val="28"/>
          <w:szCs w:val="28"/>
          <w:lang w:bidi="ru-RU"/>
        </w:rPr>
        <w:t>непродовольственные товары</w:t>
      </w:r>
      <w:r w:rsidR="003A674D">
        <w:rPr>
          <w:rFonts w:ascii="Times New Roman" w:hAnsi="Times New Roman" w:cs="Times New Roman"/>
          <w:sz w:val="28"/>
          <w:szCs w:val="28"/>
          <w:lang w:bidi="ru-RU"/>
        </w:rPr>
        <w:t>. В 2022 году ОРТ на душу населения составил 387546,9</w:t>
      </w:r>
      <w:r w:rsidR="00A54CE9">
        <w:rPr>
          <w:rFonts w:ascii="Times New Roman" w:hAnsi="Times New Roman" w:cs="Times New Roman"/>
          <w:sz w:val="28"/>
          <w:szCs w:val="28"/>
          <w:lang w:bidi="ru-RU"/>
        </w:rPr>
        <w:t xml:space="preserve"> что на 9% процентов меньше предыдущего года. </w:t>
      </w:r>
    </w:p>
    <w:p w14:paraId="00C173B3" w14:textId="21C43F42" w:rsidR="00A54CE9" w:rsidRDefault="00A54CE9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A54CE9">
        <w:rPr>
          <w:rFonts w:ascii="Times New Roman" w:hAnsi="Times New Roman" w:cs="Times New Roman"/>
          <w:sz w:val="28"/>
          <w:szCs w:val="28"/>
          <w:lang w:bidi="ru-RU"/>
        </w:rPr>
        <w:t>Оборот оптовой торговли - выручка от реализации товаров, приобретенных ранее на стороне в целях перепродажи юридическим лицам и индивидуальным предпринимателям для профессионального использования (переработки или дальнейшей продажи).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(таблица 4)</w:t>
      </w:r>
    </w:p>
    <w:p w14:paraId="729F8F6B" w14:textId="77777777" w:rsidR="001C6D85" w:rsidRDefault="001C6D85">
      <w:pPr>
        <w:rPr>
          <w:rFonts w:ascii="Times New Roman" w:hAnsi="Times New Roman" w:cs="Times New Roman"/>
          <w:sz w:val="24"/>
          <w:szCs w:val="24"/>
          <w:highlight w:val="lightGray"/>
          <w:lang w:bidi="ru-RU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bidi="ru-RU"/>
        </w:rPr>
        <w:br w:type="page"/>
      </w:r>
    </w:p>
    <w:p w14:paraId="0FAAD570" w14:textId="0D362E6C" w:rsidR="001C6D85" w:rsidRDefault="00A54CE9" w:rsidP="001C6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highlight w:val="lightGray"/>
          <w:lang w:bidi="ru-RU"/>
        </w:rPr>
      </w:pPr>
      <w:r w:rsidRPr="001C6D85">
        <w:rPr>
          <w:rFonts w:ascii="Times New Roman" w:hAnsi="Times New Roman" w:cs="Times New Roman"/>
          <w:sz w:val="24"/>
          <w:szCs w:val="24"/>
          <w:highlight w:val="lightGray"/>
          <w:lang w:bidi="ru-RU"/>
        </w:rPr>
        <w:lastRenderedPageBreak/>
        <w:t xml:space="preserve">Таблица 4 </w:t>
      </w:r>
    </w:p>
    <w:p w14:paraId="59763E7E" w14:textId="3471DFFE" w:rsidR="00A54CE9" w:rsidRPr="001C6D85" w:rsidRDefault="00A54CE9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1C6D85">
        <w:rPr>
          <w:rFonts w:ascii="Times New Roman" w:hAnsi="Times New Roman" w:cs="Times New Roman"/>
          <w:b/>
          <w:bCs/>
          <w:sz w:val="28"/>
          <w:szCs w:val="28"/>
          <w:lang w:bidi="ru-RU"/>
        </w:rPr>
        <w:t>Оборот оптовой торговли</w:t>
      </w:r>
    </w:p>
    <w:tbl>
      <w:tblPr>
        <w:tblOverlap w:val="never"/>
        <w:tblW w:w="96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7"/>
        <w:gridCol w:w="1224"/>
        <w:gridCol w:w="1224"/>
        <w:gridCol w:w="1224"/>
        <w:gridCol w:w="1224"/>
        <w:gridCol w:w="1196"/>
      </w:tblGrid>
      <w:tr w:rsidR="00A54CE9" w:rsidRPr="00121216" w14:paraId="1A44E43F" w14:textId="77777777" w:rsidTr="00A54CE9">
        <w:trPr>
          <w:trHeight w:hRule="exact" w:val="577"/>
          <w:jc w:val="center"/>
        </w:trPr>
        <w:tc>
          <w:tcPr>
            <w:tcW w:w="3547" w:type="dxa"/>
            <w:tcBorders>
              <w:top w:val="single" w:sz="4" w:space="0" w:color="auto"/>
            </w:tcBorders>
            <w:shd w:val="clear" w:color="auto" w:fill="auto"/>
          </w:tcPr>
          <w:p w14:paraId="28484B0E" w14:textId="32091701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742569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CC185F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CFA54B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04EB3E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2021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C15774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2022</w:t>
            </w:r>
          </w:p>
        </w:tc>
      </w:tr>
      <w:tr w:rsidR="00A54CE9" w:rsidRPr="00121216" w14:paraId="5C840D52" w14:textId="77777777" w:rsidTr="00A54CE9">
        <w:trPr>
          <w:trHeight w:hRule="exact" w:val="1559"/>
          <w:jc w:val="center"/>
        </w:trPr>
        <w:tc>
          <w:tcPr>
            <w:tcW w:w="3547" w:type="dxa"/>
            <w:shd w:val="clear" w:color="auto" w:fill="auto"/>
            <w:vAlign w:val="center"/>
          </w:tcPr>
          <w:p w14:paraId="0337A293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млн руб.</w:t>
            </w:r>
          </w:p>
          <w:p w14:paraId="08649542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(в фактически действовавших ценах)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15BEACC5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5 785 660,7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4EF6B6FB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7 162 991,5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69D69954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7 958 876,8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68C52173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9 949 064,7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DA1353B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9 500 980,3</w:t>
            </w:r>
          </w:p>
        </w:tc>
      </w:tr>
      <w:tr w:rsidR="00A54CE9" w:rsidRPr="00121216" w14:paraId="3CE3B2A4" w14:textId="77777777" w:rsidTr="00A54CE9">
        <w:trPr>
          <w:trHeight w:hRule="exact" w:val="283"/>
          <w:jc w:val="center"/>
        </w:trPr>
        <w:tc>
          <w:tcPr>
            <w:tcW w:w="9639" w:type="dxa"/>
            <w:gridSpan w:val="6"/>
            <w:shd w:val="clear" w:color="auto" w:fill="auto"/>
            <w:vAlign w:val="center"/>
          </w:tcPr>
          <w:p w14:paraId="29B5C217" w14:textId="60FBB681" w:rsidR="00A54CE9" w:rsidRPr="00A54CE9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Продолжение таблицы 4</w:t>
            </w:r>
          </w:p>
        </w:tc>
      </w:tr>
      <w:tr w:rsidR="00A54CE9" w:rsidRPr="00121216" w14:paraId="5AA18089" w14:textId="77777777" w:rsidTr="00A54CE9">
        <w:trPr>
          <w:trHeight w:hRule="exact" w:val="984"/>
          <w:jc w:val="center"/>
        </w:trPr>
        <w:tc>
          <w:tcPr>
            <w:tcW w:w="3547" w:type="dxa"/>
            <w:shd w:val="clear" w:color="auto" w:fill="auto"/>
            <w:vAlign w:val="center"/>
          </w:tcPr>
          <w:p w14:paraId="50FFEA6A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в процентах к предыдущему году (в сопоставимых ценах)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04D0C65E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105,1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5856C02A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113,6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1316F80F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108,8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73370108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114,4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02F88D8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81,3</w:t>
            </w:r>
          </w:p>
        </w:tc>
      </w:tr>
      <w:tr w:rsidR="00A54CE9" w:rsidRPr="00121216" w14:paraId="1ED03C84" w14:textId="77777777" w:rsidTr="00A54CE9">
        <w:trPr>
          <w:trHeight w:hRule="exact" w:val="573"/>
          <w:jc w:val="center"/>
        </w:trPr>
        <w:tc>
          <w:tcPr>
            <w:tcW w:w="9639" w:type="dxa"/>
            <w:gridSpan w:val="6"/>
            <w:shd w:val="clear" w:color="auto" w:fill="auto"/>
            <w:vAlign w:val="center"/>
          </w:tcPr>
          <w:p w14:paraId="229DE7BF" w14:textId="193641D1" w:rsidR="00A54CE9" w:rsidRPr="00A54CE9" w:rsidRDefault="00A54CE9" w:rsidP="001C6D8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ru-RU"/>
              </w:rPr>
              <w:t>Из него оборот организаций оптовой торговли:</w:t>
            </w:r>
          </w:p>
        </w:tc>
      </w:tr>
      <w:tr w:rsidR="00A54CE9" w:rsidRPr="00121216" w14:paraId="7B4F7E91" w14:textId="77777777" w:rsidTr="00A54CE9">
        <w:trPr>
          <w:trHeight w:hRule="exact" w:val="1480"/>
          <w:jc w:val="center"/>
        </w:trPr>
        <w:tc>
          <w:tcPr>
            <w:tcW w:w="3547" w:type="dxa"/>
            <w:shd w:val="clear" w:color="auto" w:fill="auto"/>
            <w:vAlign w:val="center"/>
          </w:tcPr>
          <w:p w14:paraId="35AE5B49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млн руб.</w:t>
            </w:r>
          </w:p>
          <w:p w14:paraId="7CF0D65C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(в фактически действовавших ценах)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3E5C7544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4 007 347,2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7C0B96A1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5 209 447,8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639E9207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5 977 975,5</w:t>
            </w:r>
          </w:p>
        </w:tc>
        <w:tc>
          <w:tcPr>
            <w:tcW w:w="1224" w:type="dxa"/>
            <w:shd w:val="clear" w:color="auto" w:fill="auto"/>
            <w:vAlign w:val="center"/>
          </w:tcPr>
          <w:p w14:paraId="5554F3FA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7 767 311,9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720AB11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7 714 947,0</w:t>
            </w:r>
          </w:p>
        </w:tc>
      </w:tr>
      <w:tr w:rsidR="00A54CE9" w:rsidRPr="00121216" w14:paraId="703E3B58" w14:textId="77777777" w:rsidTr="00A54CE9">
        <w:trPr>
          <w:trHeight w:hRule="exact" w:val="990"/>
          <w:jc w:val="center"/>
        </w:trPr>
        <w:tc>
          <w:tcPr>
            <w:tcW w:w="3547" w:type="dxa"/>
            <w:shd w:val="clear" w:color="auto" w:fill="auto"/>
            <w:vAlign w:val="bottom"/>
          </w:tcPr>
          <w:p w14:paraId="33B78740" w14:textId="77777777" w:rsidR="00A54CE9" w:rsidRPr="00121216" w:rsidRDefault="00A54CE9" w:rsidP="001C6D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bidi="ru-RU"/>
              </w:rPr>
            </w:pPr>
            <w:r w:rsidRPr="00121216">
              <w:rPr>
                <w:rFonts w:ascii="Times New Roman" w:hAnsi="Times New Roman" w:cs="Times New Roman"/>
                <w:sz w:val="28"/>
                <w:szCs w:val="28"/>
                <w:lang w:bidi="ru-RU"/>
              </w:rPr>
              <w:t>в процентах к предыдущему году (в сопоставимых ценах)</w:t>
            </w:r>
          </w:p>
        </w:tc>
        <w:tc>
          <w:tcPr>
            <w:tcW w:w="1224" w:type="dxa"/>
            <w:shd w:val="clear" w:color="auto" w:fill="auto"/>
            <w:vAlign w:val="bottom"/>
          </w:tcPr>
          <w:p w14:paraId="22CC5E6B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102,4</w:t>
            </w:r>
          </w:p>
        </w:tc>
        <w:tc>
          <w:tcPr>
            <w:tcW w:w="1224" w:type="dxa"/>
            <w:shd w:val="clear" w:color="auto" w:fill="auto"/>
            <w:vAlign w:val="bottom"/>
          </w:tcPr>
          <w:p w14:paraId="154F033E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119,3</w:t>
            </w:r>
          </w:p>
        </w:tc>
        <w:tc>
          <w:tcPr>
            <w:tcW w:w="1224" w:type="dxa"/>
            <w:shd w:val="clear" w:color="auto" w:fill="auto"/>
            <w:vAlign w:val="bottom"/>
          </w:tcPr>
          <w:p w14:paraId="133C293C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112,3</w:t>
            </w:r>
          </w:p>
        </w:tc>
        <w:tc>
          <w:tcPr>
            <w:tcW w:w="1224" w:type="dxa"/>
            <w:shd w:val="clear" w:color="auto" w:fill="auto"/>
            <w:vAlign w:val="bottom"/>
          </w:tcPr>
          <w:p w14:paraId="06068FC2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118,9</w:t>
            </w:r>
          </w:p>
        </w:tc>
        <w:tc>
          <w:tcPr>
            <w:tcW w:w="1196" w:type="dxa"/>
            <w:shd w:val="clear" w:color="auto" w:fill="auto"/>
            <w:vAlign w:val="bottom"/>
          </w:tcPr>
          <w:p w14:paraId="44C5B85A" w14:textId="77777777" w:rsidR="00A54CE9" w:rsidRPr="00A54CE9" w:rsidRDefault="00A54CE9" w:rsidP="001C6D8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A54CE9">
              <w:rPr>
                <w:rFonts w:ascii="Times New Roman" w:hAnsi="Times New Roman" w:cs="Times New Roman"/>
                <w:sz w:val="20"/>
                <w:szCs w:val="20"/>
                <w:lang w:bidi="ru-RU"/>
              </w:rPr>
              <w:t>84,6</w:t>
            </w:r>
          </w:p>
        </w:tc>
      </w:tr>
    </w:tbl>
    <w:p w14:paraId="0196E7A1" w14:textId="77777777" w:rsidR="00A54CE9" w:rsidRDefault="00A54CE9" w:rsidP="001C6D85">
      <w:pPr>
        <w:spacing w:line="240" w:lineRule="auto"/>
        <w:rPr>
          <w:rFonts w:ascii="Times New Roman" w:hAnsi="Times New Roman" w:cs="Times New Roman"/>
          <w:sz w:val="28"/>
          <w:szCs w:val="28"/>
          <w:lang w:bidi="ru-RU"/>
        </w:rPr>
      </w:pPr>
    </w:p>
    <w:p w14:paraId="7C55FA09" w14:textId="77777777" w:rsidR="00A54CE9" w:rsidRPr="00A54CE9" w:rsidRDefault="00A54CE9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A54CE9">
        <w:rPr>
          <w:rFonts w:ascii="Times New Roman" w:hAnsi="Times New Roman" w:cs="Times New Roman"/>
          <w:sz w:val="28"/>
          <w:szCs w:val="28"/>
          <w:lang w:bidi="ru-RU"/>
        </w:rPr>
        <w:t>Оборот оптовой торговли приводится в фактических продажных ценах, включающих торговую наценку, налог на добавленную стоимость, акциз, экспортную пошлину, таможенные сборы и аналогичные обязательные платежи. Сумма вознаграждения комиссионеров (поверенных, агентов) отражается по фактической стоимости, включая НДС.</w:t>
      </w:r>
    </w:p>
    <w:p w14:paraId="019C9CB3" w14:textId="0752539C" w:rsidR="003F4CE5" w:rsidRDefault="00251E43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В таблице 4 самый высокий результат это за 2021 год, фактическая цена составила 9949064,7 млн рублей (грубо говоря почти 10 триллионов) что на 72% превышает результат за 2018 год и на 5% результаты 2022 года. </w:t>
      </w:r>
    </w:p>
    <w:p w14:paraId="7C5E3094" w14:textId="7C3E77DA" w:rsidR="00C244A1" w:rsidRDefault="00C244A1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Доля организационно оптовой торговли с каждым годом растёт, в 2018 она составила 67% от всего оборота оптовой торговли, уже в 2021 году его доля выросла до 78% процентов и 2022 году 81%. </w:t>
      </w:r>
    </w:p>
    <w:p w14:paraId="0388D551" w14:textId="336C464A" w:rsidR="00C244A1" w:rsidRDefault="00C244A1" w:rsidP="001C6D85">
      <w:pPr>
        <w:spacing w:line="240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br w:type="page"/>
      </w:r>
    </w:p>
    <w:p w14:paraId="5BD151C2" w14:textId="14FC4F04" w:rsidR="00C244A1" w:rsidRPr="001C6D85" w:rsidRDefault="00633552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ru-RU"/>
        </w:rPr>
      </w:pPr>
      <w:r w:rsidRPr="001C6D85">
        <w:rPr>
          <w:rFonts w:ascii="Times New Roman" w:hAnsi="Times New Roman" w:cs="Times New Roman"/>
          <w:b/>
          <w:bCs/>
          <w:sz w:val="32"/>
          <w:szCs w:val="32"/>
          <w:lang w:bidi="ru-RU"/>
        </w:rPr>
        <w:lastRenderedPageBreak/>
        <w:t>Малый и средний бизнес в московской области</w:t>
      </w:r>
    </w:p>
    <w:p w14:paraId="2D0D0528" w14:textId="6DE63724" w:rsidR="00633552" w:rsidRPr="00633552" w:rsidRDefault="00633552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Д</w:t>
      </w:r>
      <w:r w:rsidRPr="00633552">
        <w:rPr>
          <w:rFonts w:ascii="Times New Roman" w:hAnsi="Times New Roman" w:cs="Times New Roman"/>
          <w:sz w:val="28"/>
          <w:szCs w:val="28"/>
          <w:lang w:bidi="ru-RU"/>
        </w:rPr>
        <w:t>ля повышения эффективности государственной поддержки необходимо знать специфику проблем малого и среднего бизнеса не в общем, а с учетом отраслевых особенностей, а также масштабы деятельности представителей малого и среднего бизнеса в каждой отрасли экономики. В связи с вышесказанным цель статьи — проанализировать основные критерии деятельности малых и средних предприятий Москвы (оборот, численность сотрудников, объем выручки) в разрезе отраслей.</w:t>
      </w:r>
    </w:p>
    <w:p w14:paraId="758623A0" w14:textId="74CA3FC8" w:rsidR="00C244A1" w:rsidRPr="00121216" w:rsidRDefault="00633552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633552">
        <w:rPr>
          <w:rFonts w:ascii="Times New Roman" w:hAnsi="Times New Roman" w:cs="Times New Roman"/>
          <w:sz w:val="28"/>
          <w:szCs w:val="28"/>
          <w:lang w:bidi="ru-RU"/>
        </w:rPr>
        <w:t xml:space="preserve">Вышеперечисленные показатели будут проанализированы в динамике в таблицах ниже. Начнем с горизонтального анализа различных видов деятельности малых предприятий, включая микропредприятия за 2021-2022 годы (см. табл. </w:t>
      </w:r>
      <w:r>
        <w:rPr>
          <w:rFonts w:ascii="Times New Roman" w:hAnsi="Times New Roman" w:cs="Times New Roman"/>
          <w:sz w:val="28"/>
          <w:szCs w:val="28"/>
          <w:lang w:bidi="ru-RU"/>
        </w:rPr>
        <w:t>5</w:t>
      </w:r>
      <w:r w:rsidRPr="00633552">
        <w:rPr>
          <w:rFonts w:ascii="Times New Roman" w:hAnsi="Times New Roman" w:cs="Times New Roman"/>
          <w:sz w:val="28"/>
          <w:szCs w:val="28"/>
          <w:lang w:bidi="ru-RU"/>
        </w:rPr>
        <w:t>).</w:t>
      </w:r>
    </w:p>
    <w:p w14:paraId="4D0BBB53" w14:textId="3C0450A6" w:rsidR="00633552" w:rsidRPr="001C6D85" w:rsidRDefault="00633552" w:rsidP="001C6D85">
      <w:pPr>
        <w:pStyle w:val="a8"/>
        <w:jc w:val="right"/>
        <w:rPr>
          <w:sz w:val="24"/>
          <w:szCs w:val="24"/>
        </w:rPr>
      </w:pPr>
      <w:r w:rsidRPr="001C6D85">
        <w:rPr>
          <w:sz w:val="24"/>
          <w:szCs w:val="24"/>
          <w:highlight w:val="lightGray"/>
          <w:lang w:eastAsia="ru-RU" w:bidi="ru-RU"/>
        </w:rPr>
        <w:t xml:space="preserve">Таблица </w:t>
      </w:r>
      <w:r w:rsidR="001335E6" w:rsidRPr="001C6D85">
        <w:rPr>
          <w:sz w:val="24"/>
          <w:szCs w:val="24"/>
          <w:highlight w:val="lightGray"/>
          <w:lang w:eastAsia="ru-RU" w:bidi="ru-RU"/>
        </w:rPr>
        <w:t>5</w:t>
      </w:r>
    </w:p>
    <w:p w14:paraId="561E486D" w14:textId="77777777" w:rsidR="00633552" w:rsidRPr="001C6D85" w:rsidRDefault="00633552" w:rsidP="001C6D85">
      <w:pPr>
        <w:pStyle w:val="a8"/>
        <w:ind w:left="566"/>
        <w:jc w:val="center"/>
        <w:rPr>
          <w:sz w:val="28"/>
          <w:szCs w:val="28"/>
        </w:rPr>
      </w:pPr>
      <w:r w:rsidRPr="001C6D85">
        <w:rPr>
          <w:b/>
          <w:bCs/>
          <w:sz w:val="28"/>
          <w:szCs w:val="28"/>
          <w:lang w:eastAsia="ru-RU" w:bidi="ru-RU"/>
        </w:rPr>
        <w:t>Динамика показателей деятельности малых предприятий Москвы (включая микропредприятия) за 2021-2022 годы в разрезе отраслей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075"/>
        <w:gridCol w:w="1080"/>
        <w:gridCol w:w="1075"/>
        <w:gridCol w:w="1075"/>
        <w:gridCol w:w="1080"/>
        <w:gridCol w:w="1080"/>
      </w:tblGrid>
      <w:tr w:rsidR="00633552" w14:paraId="4624D69F" w14:textId="77777777" w:rsidTr="00E8617D">
        <w:trPr>
          <w:trHeight w:hRule="exact" w:val="974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CD5F4D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Отрасль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BCE07C7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Оборот (без НДС, акцизов и аналогичных обязательных платежей), млн руб.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0D5255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Средняя численность работников, тыс. чел.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563A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Темп прироста, % 2022 г. к 2021 г.</w:t>
            </w:r>
          </w:p>
        </w:tc>
      </w:tr>
      <w:tr w:rsidR="00633552" w14:paraId="1943D152" w14:textId="77777777" w:rsidTr="00E8617D">
        <w:trPr>
          <w:trHeight w:hRule="exact" w:val="456"/>
          <w:jc w:val="center"/>
        </w:trPr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4A6CA7" w14:textId="77777777" w:rsidR="00633552" w:rsidRDefault="00633552" w:rsidP="001C6D8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3702CE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2021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738542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2022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CC0872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2021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6CE497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2022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8A5343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Оборот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A92C72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Средняя</w:t>
            </w:r>
          </w:p>
          <w:p w14:paraId="0F1AFC0A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числ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.</w:t>
            </w:r>
          </w:p>
        </w:tc>
      </w:tr>
      <w:tr w:rsidR="00633552" w14:paraId="76708D46" w14:textId="77777777" w:rsidTr="00633552">
        <w:trPr>
          <w:trHeight w:hRule="exact" w:val="88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C1E76B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Обрабаты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вающие производств</w:t>
            </w:r>
            <w:r>
              <w:rPr>
                <w:sz w:val="22"/>
                <w:szCs w:val="22"/>
                <w:lang w:eastAsia="ru-RU" w:bidi="ru-RU"/>
              </w:rPr>
              <w:t>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D7C949" w14:textId="77777777" w:rsidR="00633552" w:rsidRDefault="00633552" w:rsidP="001C6D85">
            <w:pPr>
              <w:pStyle w:val="a6"/>
              <w:ind w:firstLine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913 950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51F86C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980 379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B4074C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157,8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88D410" w14:textId="77777777" w:rsidR="00633552" w:rsidRDefault="00633552" w:rsidP="001C6D85">
            <w:pPr>
              <w:pStyle w:val="a6"/>
              <w:ind w:firstLine="2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156,8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3C4168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7,3 %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F339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-0,6%</w:t>
            </w:r>
          </w:p>
        </w:tc>
      </w:tr>
      <w:tr w:rsidR="00633552" w14:paraId="1A2BF1AA" w14:textId="77777777" w:rsidTr="00E8617D">
        <w:trPr>
          <w:trHeight w:hRule="exact" w:val="27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E89FC7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Строительство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5467E1E" w14:textId="77777777" w:rsidR="00633552" w:rsidRDefault="00633552" w:rsidP="001C6D85">
            <w:pPr>
              <w:pStyle w:val="a6"/>
              <w:ind w:firstLine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862 590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C612328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1 052 532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8EA2B3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169,0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C049FE5" w14:textId="77777777" w:rsidR="00633552" w:rsidRDefault="00633552" w:rsidP="001C6D85">
            <w:pPr>
              <w:pStyle w:val="a6"/>
              <w:ind w:firstLine="2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168,2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876D920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22,0 %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47EAA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-0,5 %</w:t>
            </w:r>
          </w:p>
        </w:tc>
      </w:tr>
      <w:tr w:rsidR="00633552" w14:paraId="53CA3AB8" w14:textId="77777777" w:rsidTr="00E8617D">
        <w:trPr>
          <w:trHeight w:hRule="exact" w:val="105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E2B930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Торговля, ремонт а/т средств и мотоциклов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E72347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8 278 068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414784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7 139 139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615C02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446,5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D139662" w14:textId="77777777" w:rsidR="00633552" w:rsidRDefault="00633552" w:rsidP="001C6D85">
            <w:pPr>
              <w:pStyle w:val="a6"/>
              <w:ind w:firstLine="2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446,8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7D2FC0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-13,8 %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C639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0,1 %</w:t>
            </w:r>
          </w:p>
        </w:tc>
      </w:tr>
      <w:tr w:rsidR="00633552" w14:paraId="39355AC3" w14:textId="77777777" w:rsidTr="00E8617D">
        <w:trPr>
          <w:trHeight w:hRule="exact" w:val="80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3B7FA9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Транспор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тировка и хранение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9D2F90" w14:textId="77777777" w:rsidR="00633552" w:rsidRDefault="00633552" w:rsidP="001C6D85">
            <w:pPr>
              <w:pStyle w:val="a6"/>
              <w:ind w:firstLine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550 101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3697DC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556 982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C7FA7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103,3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6A145E" w14:textId="77777777" w:rsidR="00633552" w:rsidRDefault="00633552" w:rsidP="001C6D85">
            <w:pPr>
              <w:pStyle w:val="a6"/>
              <w:ind w:firstLine="2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105,0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C26CD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1,3 %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95959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1,6 %</w:t>
            </w:r>
          </w:p>
        </w:tc>
      </w:tr>
      <w:tr w:rsidR="00633552" w14:paraId="3F84A1B2" w14:textId="77777777" w:rsidTr="00E8617D">
        <w:trPr>
          <w:trHeight w:hRule="exact" w:val="974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E7C3DB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Отрасль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C517A4F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Оборот (без НДС, акцизов и аналогичных обязательных платежей), млн руб.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CDE2B1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Средняя численность работников, тыс. чел.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90C5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Темп прироста, % 2022 г. к 2021 г.</w:t>
            </w:r>
          </w:p>
        </w:tc>
      </w:tr>
      <w:tr w:rsidR="00633552" w14:paraId="441DF5C8" w14:textId="77777777" w:rsidTr="00E8617D">
        <w:trPr>
          <w:trHeight w:hRule="exact" w:val="456"/>
          <w:jc w:val="center"/>
        </w:trPr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3BF21E" w14:textId="77777777" w:rsidR="00633552" w:rsidRDefault="00633552" w:rsidP="001C6D8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C45B8A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2021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F89386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2022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406615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2021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98E467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2022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7F4D24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Оборот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BF2317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Средняя</w:t>
            </w:r>
          </w:p>
          <w:p w14:paraId="00B1E800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числ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.</w:t>
            </w:r>
          </w:p>
        </w:tc>
      </w:tr>
      <w:tr w:rsidR="00633552" w14:paraId="18517B3A" w14:textId="77777777" w:rsidTr="00E8617D">
        <w:trPr>
          <w:trHeight w:hRule="exact" w:val="105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C6AD2D2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Деятельность по операциям с недвижимым имуществом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26AD70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430 962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D871CA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534 469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920C87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98,8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F76F15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106,6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6D62E0" w14:textId="77777777" w:rsidR="00633552" w:rsidRDefault="00633552" w:rsidP="001C6D85">
            <w:pPr>
              <w:pStyle w:val="a6"/>
              <w:ind w:firstLine="2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24,0 %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1AF1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7,9 %</w:t>
            </w:r>
          </w:p>
        </w:tc>
      </w:tr>
      <w:tr w:rsidR="00633552" w14:paraId="21F45D87" w14:textId="77777777" w:rsidTr="00E8617D">
        <w:trPr>
          <w:trHeight w:hRule="exact" w:val="259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F1144D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Прочее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A4723D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2 152 999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BF64B3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2 400 475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7871F5D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599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CB01D7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123A6B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11,5 %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8063E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7,2 %</w:t>
            </w:r>
          </w:p>
        </w:tc>
      </w:tr>
      <w:tr w:rsidR="00633552" w14:paraId="019D8889" w14:textId="77777777" w:rsidTr="00E8617D">
        <w:trPr>
          <w:trHeight w:hRule="exact" w:val="27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B4D830" w14:textId="77777777" w:rsidR="00633552" w:rsidRDefault="00633552" w:rsidP="001C6D85">
            <w:pPr>
              <w:pStyle w:val="a6"/>
              <w:ind w:firstLine="82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Итого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D6829A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13 188 670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A5D2DA2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12 663 975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AC519B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1 574,0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C37229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1 625,4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FF7A58" w14:textId="77777777" w:rsidR="00633552" w:rsidRDefault="00633552" w:rsidP="001C6D85">
            <w:pPr>
              <w:pStyle w:val="a6"/>
              <w:ind w:firstLine="20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-4,0 %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547BA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3,2%</w:t>
            </w:r>
          </w:p>
        </w:tc>
      </w:tr>
    </w:tbl>
    <w:p w14:paraId="24EEDF65" w14:textId="05C0C3C8" w:rsidR="005F0CDE" w:rsidRDefault="00633552" w:rsidP="001C6D85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633552">
        <w:rPr>
          <w:rFonts w:ascii="Times New Roman" w:hAnsi="Times New Roman" w:cs="Times New Roman"/>
          <w:i/>
          <w:iCs/>
          <w:sz w:val="20"/>
          <w:szCs w:val="20"/>
        </w:rPr>
        <w:t>Источник: составлено авторами на основе данных Департамента предпринимательства и инновационного развития города Москв</w:t>
      </w:r>
      <w:r w:rsidR="001335E6">
        <w:rPr>
          <w:rFonts w:ascii="Times New Roman" w:hAnsi="Times New Roman" w:cs="Times New Roman"/>
          <w:i/>
          <w:iCs/>
          <w:sz w:val="20"/>
          <w:szCs w:val="20"/>
        </w:rPr>
        <w:t>а и московского региона.</w:t>
      </w:r>
    </w:p>
    <w:p w14:paraId="07D9621A" w14:textId="77777777" w:rsidR="00633552" w:rsidRPr="00633552" w:rsidRDefault="00633552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552">
        <w:rPr>
          <w:rFonts w:ascii="Times New Roman" w:hAnsi="Times New Roman" w:cs="Times New Roman"/>
          <w:sz w:val="28"/>
          <w:szCs w:val="28"/>
        </w:rPr>
        <w:t xml:space="preserve">За исследуемый период видно существенное снижение оборота малых предприятий в секторе торговли и ремонта автотранспортных средств и мотоциклов. Объясняется это нарушением логистических поставок, уходом </w:t>
      </w:r>
      <w:r w:rsidRPr="00633552">
        <w:rPr>
          <w:rFonts w:ascii="Times New Roman" w:hAnsi="Times New Roman" w:cs="Times New Roman"/>
          <w:sz w:val="28"/>
          <w:szCs w:val="28"/>
        </w:rPr>
        <w:lastRenderedPageBreak/>
        <w:t>различных брендов с российского рынка, дефицитом импортных товаров и также резким увеличением цен на продукцию, что приводит к падению спроса со стороны потребителей. Также пандемия в 2020 году ударила сильно по многим микропредприятиям, которые не смогли адаптироваться к новым условиям и закрыли бизнес. Этим и объясняется падение оборота малых предприятий в целом.</w:t>
      </w:r>
    </w:p>
    <w:p w14:paraId="39954055" w14:textId="65CA31BD" w:rsidR="00633552" w:rsidRPr="00633552" w:rsidRDefault="00633552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552">
        <w:rPr>
          <w:rFonts w:ascii="Times New Roman" w:hAnsi="Times New Roman" w:cs="Times New Roman"/>
          <w:sz w:val="28"/>
          <w:szCs w:val="28"/>
        </w:rPr>
        <w:t>Вместе с тем можно отметить динамику роста оборотов компаний малого бизнеса строительной отрасли (рост на 22 %), которую можно объяснить стимулированием спроса на новостройки путем льготирования ипотечных ставок, увеличением вложений в инфраструктуру города, в том числе и в рамках национальных проектов. Льготные условия кредитования для стимулирования спроса на новостройки, небольшое снижение стоимости квадратных метров приводит к увеличению операций с недвижимым имуществом на 24 %.</w:t>
      </w:r>
    </w:p>
    <w:p w14:paraId="2DD1E242" w14:textId="5BDA1800" w:rsidR="00633552" w:rsidRPr="00633552" w:rsidRDefault="00633552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552">
        <w:rPr>
          <w:rFonts w:ascii="Times New Roman" w:hAnsi="Times New Roman" w:cs="Times New Roman"/>
          <w:sz w:val="28"/>
          <w:szCs w:val="28"/>
        </w:rPr>
        <w:t>Также заметны незначительные изменения по численности сотрудников. В секторе обрабатывающего производства и строительства численность сокращается менее чем на 1 %, в других областях растет. Самый большой рост показывает деятельность с недвижимым имуществом.</w:t>
      </w:r>
    </w:p>
    <w:p w14:paraId="3CC14451" w14:textId="1EA45576" w:rsidR="00633552" w:rsidRDefault="00633552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552">
        <w:rPr>
          <w:rFonts w:ascii="Times New Roman" w:hAnsi="Times New Roman" w:cs="Times New Roman"/>
          <w:sz w:val="28"/>
          <w:szCs w:val="28"/>
        </w:rPr>
        <w:t xml:space="preserve">Далее рассмотрим какой вид деятельности малых предприятий занимает лидирующие позиции на рынке (см. табл. </w:t>
      </w:r>
      <w:r w:rsidR="001335E6">
        <w:rPr>
          <w:rFonts w:ascii="Times New Roman" w:hAnsi="Times New Roman" w:cs="Times New Roman"/>
          <w:sz w:val="28"/>
          <w:szCs w:val="28"/>
        </w:rPr>
        <w:t>6</w:t>
      </w:r>
      <w:r w:rsidRPr="00633552">
        <w:rPr>
          <w:rFonts w:ascii="Times New Roman" w:hAnsi="Times New Roman" w:cs="Times New Roman"/>
          <w:sz w:val="28"/>
          <w:szCs w:val="28"/>
        </w:rPr>
        <w:t>).</w:t>
      </w:r>
    </w:p>
    <w:p w14:paraId="52CE23AB" w14:textId="443DDB3A" w:rsidR="00633552" w:rsidRPr="001C6D85" w:rsidRDefault="00633552" w:rsidP="001C6D85">
      <w:pPr>
        <w:pStyle w:val="a8"/>
        <w:jc w:val="right"/>
        <w:rPr>
          <w:sz w:val="24"/>
          <w:szCs w:val="24"/>
        </w:rPr>
      </w:pPr>
      <w:r w:rsidRPr="001C6D85">
        <w:rPr>
          <w:sz w:val="24"/>
          <w:szCs w:val="24"/>
          <w:highlight w:val="lightGray"/>
          <w:lang w:eastAsia="ru-RU" w:bidi="ru-RU"/>
        </w:rPr>
        <w:t xml:space="preserve">Таблица </w:t>
      </w:r>
      <w:r w:rsidR="001335E6" w:rsidRPr="001C6D85">
        <w:rPr>
          <w:sz w:val="24"/>
          <w:szCs w:val="24"/>
          <w:highlight w:val="lightGray"/>
          <w:lang w:eastAsia="ru-RU" w:bidi="ru-RU"/>
        </w:rPr>
        <w:t>6</w:t>
      </w:r>
    </w:p>
    <w:p w14:paraId="493B2C3D" w14:textId="77777777" w:rsidR="00633552" w:rsidRPr="001C6D85" w:rsidRDefault="00633552" w:rsidP="001C6D85">
      <w:pPr>
        <w:pStyle w:val="a8"/>
        <w:ind w:left="566"/>
        <w:jc w:val="center"/>
        <w:rPr>
          <w:sz w:val="28"/>
          <w:szCs w:val="28"/>
        </w:rPr>
      </w:pPr>
      <w:r w:rsidRPr="001C6D85">
        <w:rPr>
          <w:b/>
          <w:bCs/>
          <w:sz w:val="28"/>
          <w:szCs w:val="28"/>
          <w:lang w:eastAsia="ru-RU" w:bidi="ru-RU"/>
        </w:rPr>
        <w:t>Структура показателей деятельности малых предприятий Москвы (включая микропредприятия) за 2021-2022 годы в разрезе отраслей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075"/>
        <w:gridCol w:w="1080"/>
        <w:gridCol w:w="1075"/>
        <w:gridCol w:w="1075"/>
        <w:gridCol w:w="1080"/>
        <w:gridCol w:w="1080"/>
      </w:tblGrid>
      <w:tr w:rsidR="00633552" w14:paraId="428B0107" w14:textId="77777777" w:rsidTr="00E8617D">
        <w:trPr>
          <w:trHeight w:hRule="exact" w:val="254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1D072F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Отрасль</w:t>
            </w:r>
          </w:p>
        </w:tc>
        <w:tc>
          <w:tcPr>
            <w:tcW w:w="43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A98CE9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Удельный вес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A3C9" w14:textId="77777777" w:rsidR="00633552" w:rsidRDefault="00633552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Отклонение, % 2022 г. к 2021 г.</w:t>
            </w:r>
          </w:p>
        </w:tc>
      </w:tr>
      <w:tr w:rsidR="00633552" w14:paraId="513B7B26" w14:textId="77777777" w:rsidTr="00E8617D">
        <w:trPr>
          <w:trHeight w:hRule="exact" w:val="893"/>
          <w:jc w:val="center"/>
        </w:trPr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B34D6C" w14:textId="77777777" w:rsidR="00633552" w:rsidRDefault="00633552" w:rsidP="001C6D85">
            <w:pPr>
              <w:spacing w:line="240" w:lineRule="auto"/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EAE06F2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Оборот (без НДС, акцизов и аналогичных обязательных платежей), млн руб.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4D3C2C" w14:textId="77777777" w:rsidR="00633552" w:rsidRDefault="00633552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Средняя численность работников, тыс. чел.</w:t>
            </w: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A17AF" w14:textId="77777777" w:rsidR="00633552" w:rsidRDefault="00633552" w:rsidP="001C6D85">
            <w:pPr>
              <w:spacing w:line="240" w:lineRule="auto"/>
            </w:pPr>
          </w:p>
        </w:tc>
      </w:tr>
      <w:tr w:rsidR="00633552" w14:paraId="588581B3" w14:textId="77777777" w:rsidTr="00E8617D">
        <w:trPr>
          <w:trHeight w:hRule="exact" w:val="226"/>
          <w:jc w:val="center"/>
        </w:trPr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F05431" w14:textId="77777777" w:rsidR="00633552" w:rsidRDefault="00633552" w:rsidP="001C6D8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DAD184" w14:textId="77777777" w:rsidR="00633552" w:rsidRDefault="00633552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2021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A47638" w14:textId="77777777" w:rsidR="00633552" w:rsidRDefault="00633552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2022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457FDD6" w14:textId="77777777" w:rsidR="00633552" w:rsidRDefault="00633552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2021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B1DD20" w14:textId="77777777" w:rsidR="00633552" w:rsidRDefault="00633552" w:rsidP="001C6D85">
            <w:pPr>
              <w:pStyle w:val="a6"/>
              <w:ind w:firstLine="220"/>
            </w:pPr>
            <w:r>
              <w:rPr>
                <w:b/>
                <w:bCs/>
                <w:color w:val="000000"/>
                <w:lang w:eastAsia="ru-RU" w:bidi="ru-RU"/>
              </w:rPr>
              <w:t>2022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7CDB0E" w14:textId="77777777" w:rsidR="00633552" w:rsidRDefault="00633552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Оборот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C9E65" w14:textId="77777777" w:rsidR="00633552" w:rsidRDefault="00633552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 xml:space="preserve">Средняя </w:t>
            </w:r>
            <w:proofErr w:type="spellStart"/>
            <w:r>
              <w:rPr>
                <w:b/>
                <w:bCs/>
                <w:color w:val="000000"/>
                <w:lang w:eastAsia="ru-RU" w:bidi="ru-RU"/>
              </w:rPr>
              <w:t>числ</w:t>
            </w:r>
            <w:proofErr w:type="spellEnd"/>
            <w:r>
              <w:rPr>
                <w:b/>
                <w:bCs/>
                <w:color w:val="000000"/>
                <w:lang w:eastAsia="ru-RU" w:bidi="ru-RU"/>
              </w:rPr>
              <w:t>.</w:t>
            </w:r>
          </w:p>
        </w:tc>
      </w:tr>
      <w:tr w:rsidR="00633552" w14:paraId="7550C7B8" w14:textId="77777777" w:rsidTr="00E8617D">
        <w:trPr>
          <w:trHeight w:hRule="exact" w:val="79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4CD9748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Обрабаты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вающие производства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31642C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6,9 %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DCBC9C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7,7 %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3C713C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D0C5FD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9,6 %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4867C8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0,8 %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23AA6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-0,4 %</w:t>
            </w:r>
          </w:p>
        </w:tc>
      </w:tr>
      <w:tr w:rsidR="00633552" w14:paraId="36EF7A0E" w14:textId="77777777" w:rsidTr="00E8617D">
        <w:trPr>
          <w:trHeight w:hRule="exact" w:val="26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70AE0BF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Строительство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75CBF74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6,5 %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C29843A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8,3 %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FC2A306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10,7 %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8F5040E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10,3 %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AA975FB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1,8 %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29C6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-0,4 %</w:t>
            </w:r>
          </w:p>
        </w:tc>
      </w:tr>
      <w:tr w:rsidR="00633552" w14:paraId="60374113" w14:textId="77777777" w:rsidTr="00E8617D">
        <w:trPr>
          <w:trHeight w:hRule="exact" w:val="1061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C2A3EDC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Торговля, ремонт а/т средств и мотоциклов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BA343F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62,8 %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7322D0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56,4 %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0B5BCE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28,4 %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CDCA4C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27,5 %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8D6A4FF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-6,4 %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486E0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-0,9 %</w:t>
            </w:r>
          </w:p>
        </w:tc>
      </w:tr>
      <w:tr w:rsidR="00633552" w14:paraId="473A0120" w14:textId="77777777" w:rsidTr="00E8617D">
        <w:trPr>
          <w:trHeight w:hRule="exact" w:val="79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2C85FED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Транспор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тировка и хранение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14E1C3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4,2 %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25C76F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4,4 %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60E61D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6,6 %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689284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6,5 %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C9C3B2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0,2 %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55351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-0,1 %</w:t>
            </w:r>
          </w:p>
        </w:tc>
      </w:tr>
      <w:tr w:rsidR="00633552" w14:paraId="7DA7F401" w14:textId="77777777" w:rsidTr="00E8617D">
        <w:trPr>
          <w:trHeight w:hRule="exact" w:val="105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49F308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Деятельность по операциям с недвижимым имуществом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FD3B8C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3,3 %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E221D5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4,2 %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38B628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6,3 %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B0E4D6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6,6 %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47CA72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560D" w14:textId="77777777" w:rsidR="00633552" w:rsidRDefault="00633552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0,3 %</w:t>
            </w:r>
          </w:p>
        </w:tc>
      </w:tr>
      <w:tr w:rsidR="00633552" w14:paraId="2F8D77FF" w14:textId="77777777" w:rsidTr="00E8617D">
        <w:trPr>
          <w:trHeight w:hRule="exact" w:val="269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F48CEEA" w14:textId="77777777" w:rsidR="00633552" w:rsidRDefault="00633552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Прочее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36A6ED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16,3 %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AE8341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19,0 %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FEE0E16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38,1%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9F21AF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39,5%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DBF930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2,6%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36C45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1,4%</w:t>
            </w:r>
          </w:p>
        </w:tc>
      </w:tr>
      <w:tr w:rsidR="00633552" w14:paraId="10C9B032" w14:textId="77777777" w:rsidTr="00E8617D">
        <w:trPr>
          <w:trHeight w:hRule="exact" w:val="26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413ED0" w14:textId="77777777" w:rsidR="00633552" w:rsidRDefault="00633552" w:rsidP="001C6D85">
            <w:pPr>
              <w:pStyle w:val="a6"/>
              <w:ind w:firstLine="82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Итого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F138EDA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5BFA24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F9812B6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12D5F1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A641E9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B6CCC" w14:textId="77777777" w:rsidR="00633552" w:rsidRDefault="00633552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0,0 %</w:t>
            </w:r>
          </w:p>
        </w:tc>
      </w:tr>
    </w:tbl>
    <w:p w14:paraId="5BFC2E45" w14:textId="0B885B21" w:rsidR="00286FA7" w:rsidRPr="00286FA7" w:rsidRDefault="00286FA7" w:rsidP="001C6D85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86FA7">
        <w:rPr>
          <w:rFonts w:ascii="Times New Roman" w:hAnsi="Times New Roman" w:cs="Times New Roman"/>
          <w:i/>
          <w:iCs/>
          <w:sz w:val="20"/>
          <w:szCs w:val="20"/>
        </w:rPr>
        <w:t xml:space="preserve">Источник: составлено авторами на основе данных Департамента предпринимательства и инновационного развития </w:t>
      </w:r>
      <w:r w:rsidR="001335E6">
        <w:rPr>
          <w:rFonts w:ascii="Times New Roman" w:hAnsi="Times New Roman" w:cs="Times New Roman"/>
          <w:i/>
          <w:iCs/>
          <w:sz w:val="20"/>
          <w:szCs w:val="20"/>
        </w:rPr>
        <w:t xml:space="preserve">г. </w:t>
      </w:r>
      <w:r w:rsidRPr="00286FA7">
        <w:rPr>
          <w:rFonts w:ascii="Times New Roman" w:hAnsi="Times New Roman" w:cs="Times New Roman"/>
          <w:i/>
          <w:iCs/>
          <w:sz w:val="20"/>
          <w:szCs w:val="20"/>
        </w:rPr>
        <w:t>Моск</w:t>
      </w:r>
      <w:r w:rsidR="001335E6">
        <w:rPr>
          <w:rFonts w:ascii="Times New Roman" w:hAnsi="Times New Roman" w:cs="Times New Roman"/>
          <w:i/>
          <w:iCs/>
          <w:sz w:val="20"/>
          <w:szCs w:val="20"/>
        </w:rPr>
        <w:t>ва и московского региона</w:t>
      </w:r>
      <w:r w:rsidRPr="00286FA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487E7CD" w14:textId="552CF67E" w:rsidR="00286FA7" w:rsidRPr="00286FA7" w:rsidRDefault="00286FA7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FA7"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</w:t>
      </w:r>
      <w:r w:rsidR="00710ACD">
        <w:rPr>
          <w:rFonts w:ascii="Times New Roman" w:hAnsi="Times New Roman" w:cs="Times New Roman"/>
          <w:sz w:val="28"/>
          <w:szCs w:val="28"/>
        </w:rPr>
        <w:t>6</w:t>
      </w:r>
      <w:r w:rsidRPr="00286FA7">
        <w:rPr>
          <w:rFonts w:ascii="Times New Roman" w:hAnsi="Times New Roman" w:cs="Times New Roman"/>
          <w:sz w:val="28"/>
          <w:szCs w:val="28"/>
        </w:rPr>
        <w:t xml:space="preserve"> видно, что наибольший удельный вес по обороту продукции (более половины) — у сектора торговли и ремонта транспортных средств, хотя в 2022 году удельный вес данного сектора снизился на 6 % в 2022 году, но это несущественно. Следует отметить, что высокие обороты — это специфика данного сектора, </w:t>
      </w:r>
      <w:r w:rsidR="001335E6" w:rsidRPr="00286FA7">
        <w:rPr>
          <w:rFonts w:ascii="Times New Roman" w:hAnsi="Times New Roman" w:cs="Times New Roman"/>
          <w:sz w:val="28"/>
          <w:szCs w:val="28"/>
        </w:rPr>
        <w:t>и,</w:t>
      </w:r>
      <w:r w:rsidRPr="00286FA7">
        <w:rPr>
          <w:rFonts w:ascii="Times New Roman" w:hAnsi="Times New Roman" w:cs="Times New Roman"/>
          <w:sz w:val="28"/>
          <w:szCs w:val="28"/>
        </w:rPr>
        <w:t xml:space="preserve"> хотя он самый большой и по средней численности работников, но его показатели гораздо скромнее — чуть выше четверти работников заняты в этом секторе малого бизнеса. Следом идут обрабатывающие производства и строительство. Показатели удельного веса численности сотрудников и оборота малого бизнеса в области строительства и обрабатывающих производств отличаются всего на 1 %. По сравнению с сектором торговли здесь задействовано в 3 раза меньше людей в каждой из отраслей, поскольку требуются крупные вложения, дорогое оборудование и его обслуживание, высокий уровень разделения труда. Следующий вид деятельности — это транспортировка и хранение, и самое последнее место — деятельность с недвижимым имуществом.</w:t>
      </w:r>
    </w:p>
    <w:p w14:paraId="2994F6D5" w14:textId="573C814A" w:rsidR="00633552" w:rsidRDefault="00286FA7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FA7">
        <w:rPr>
          <w:rFonts w:ascii="Times New Roman" w:hAnsi="Times New Roman" w:cs="Times New Roman"/>
          <w:sz w:val="28"/>
          <w:szCs w:val="28"/>
        </w:rPr>
        <w:t>Удельный вес численности сотрудников, в отличие от оборотов компаний, меняется незначительно — колебания находятся в диапазоне менее 1 %. В отрасли операций с недвижимым имуществом видно увеличение, в других же отраслях — уменьшение удельного веса сотрудников.</w:t>
      </w:r>
    </w:p>
    <w:p w14:paraId="4738C841" w14:textId="6DDDAE38" w:rsidR="00286FA7" w:rsidRDefault="00286FA7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FA7">
        <w:rPr>
          <w:rFonts w:ascii="Times New Roman" w:hAnsi="Times New Roman" w:cs="Times New Roman"/>
          <w:sz w:val="28"/>
          <w:szCs w:val="28"/>
        </w:rPr>
        <w:t xml:space="preserve">Перейдем к анализу показателей средних предприятий столицы (см. табл. </w:t>
      </w:r>
      <w:r w:rsidR="001335E6">
        <w:rPr>
          <w:rFonts w:ascii="Times New Roman" w:hAnsi="Times New Roman" w:cs="Times New Roman"/>
          <w:sz w:val="28"/>
          <w:szCs w:val="28"/>
        </w:rPr>
        <w:t>7</w:t>
      </w:r>
      <w:r w:rsidRPr="00286FA7">
        <w:rPr>
          <w:rFonts w:ascii="Times New Roman" w:hAnsi="Times New Roman" w:cs="Times New Roman"/>
          <w:sz w:val="28"/>
          <w:szCs w:val="28"/>
        </w:rPr>
        <w:t>).</w:t>
      </w:r>
    </w:p>
    <w:p w14:paraId="51742284" w14:textId="5B51750E" w:rsidR="00286FA7" w:rsidRPr="001C6D85" w:rsidRDefault="00286FA7" w:rsidP="001C6D85">
      <w:pPr>
        <w:pStyle w:val="a8"/>
        <w:jc w:val="right"/>
        <w:rPr>
          <w:sz w:val="24"/>
          <w:szCs w:val="24"/>
          <w:highlight w:val="lightGray"/>
        </w:rPr>
      </w:pPr>
      <w:r w:rsidRPr="001C6D85">
        <w:rPr>
          <w:sz w:val="24"/>
          <w:szCs w:val="24"/>
          <w:highlight w:val="lightGray"/>
          <w:lang w:eastAsia="ru-RU" w:bidi="ru-RU"/>
        </w:rPr>
        <w:t xml:space="preserve">Таблица </w:t>
      </w:r>
      <w:r w:rsidR="001335E6" w:rsidRPr="001C6D85">
        <w:rPr>
          <w:sz w:val="24"/>
          <w:szCs w:val="24"/>
          <w:highlight w:val="lightGray"/>
          <w:lang w:eastAsia="ru-RU" w:bidi="ru-RU"/>
        </w:rPr>
        <w:t>7</w:t>
      </w:r>
    </w:p>
    <w:p w14:paraId="6F5D1471" w14:textId="77777777" w:rsidR="00286FA7" w:rsidRPr="001C6D85" w:rsidRDefault="00286FA7" w:rsidP="001C6D85">
      <w:pPr>
        <w:pStyle w:val="a8"/>
        <w:jc w:val="center"/>
        <w:rPr>
          <w:sz w:val="28"/>
          <w:szCs w:val="28"/>
        </w:rPr>
      </w:pPr>
      <w:r w:rsidRPr="001C6D85">
        <w:rPr>
          <w:b/>
          <w:bCs/>
          <w:sz w:val="28"/>
          <w:szCs w:val="28"/>
          <w:lang w:eastAsia="ru-RU" w:bidi="ru-RU"/>
        </w:rPr>
        <w:t>Динамика показателей деятельности средних предприятий Москвы за 2021-2022 годы в разрезе отраслей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075"/>
        <w:gridCol w:w="1080"/>
        <w:gridCol w:w="1075"/>
        <w:gridCol w:w="1075"/>
        <w:gridCol w:w="1080"/>
        <w:gridCol w:w="1080"/>
      </w:tblGrid>
      <w:tr w:rsidR="00286FA7" w14:paraId="7D12302C" w14:textId="77777777" w:rsidTr="00E8617D">
        <w:trPr>
          <w:trHeight w:hRule="exact" w:val="974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E621DE" w14:textId="77777777" w:rsidR="00286FA7" w:rsidRDefault="00286FA7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Отрасль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7AE345C" w14:textId="77777777" w:rsidR="00286FA7" w:rsidRDefault="00286FA7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Оборот (без НДС, акцизов и аналогичных обязательных платежей), млн руб.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11BB125" w14:textId="77777777" w:rsidR="00286FA7" w:rsidRDefault="00286FA7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Средняя численность работников, тыс. чел.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BEDE" w14:textId="77777777" w:rsidR="00286FA7" w:rsidRDefault="00286FA7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Темп прироста, % 2022 г. к 2021 г.</w:t>
            </w:r>
          </w:p>
        </w:tc>
      </w:tr>
      <w:tr w:rsidR="00286FA7" w14:paraId="0677B7D0" w14:textId="77777777" w:rsidTr="00E8617D">
        <w:trPr>
          <w:trHeight w:hRule="exact" w:val="226"/>
          <w:jc w:val="center"/>
        </w:trPr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CF0CE8" w14:textId="77777777" w:rsidR="00286FA7" w:rsidRDefault="00286FA7" w:rsidP="001C6D8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2F031C" w14:textId="77777777" w:rsidR="00286FA7" w:rsidRDefault="00286FA7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2021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97396A" w14:textId="77777777" w:rsidR="00286FA7" w:rsidRDefault="00286FA7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2022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5827517" w14:textId="77777777" w:rsidR="00286FA7" w:rsidRDefault="00286FA7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2021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D2EE8A" w14:textId="77777777" w:rsidR="00286FA7" w:rsidRDefault="00286FA7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2022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F15EF49" w14:textId="77777777" w:rsidR="00286FA7" w:rsidRDefault="00286FA7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Оборот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9A47A" w14:textId="77777777" w:rsidR="00286FA7" w:rsidRDefault="00286FA7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 xml:space="preserve">Средняя </w:t>
            </w:r>
            <w:proofErr w:type="spellStart"/>
            <w:r>
              <w:rPr>
                <w:b/>
                <w:bCs/>
                <w:color w:val="000000"/>
                <w:lang w:eastAsia="ru-RU" w:bidi="ru-RU"/>
              </w:rPr>
              <w:t>числ</w:t>
            </w:r>
            <w:proofErr w:type="spellEnd"/>
            <w:r>
              <w:rPr>
                <w:b/>
                <w:bCs/>
                <w:color w:val="000000"/>
                <w:lang w:eastAsia="ru-RU" w:bidi="ru-RU"/>
              </w:rPr>
              <w:t>.</w:t>
            </w:r>
          </w:p>
        </w:tc>
      </w:tr>
      <w:tr w:rsidR="00286FA7" w14:paraId="71855A7F" w14:textId="77777777" w:rsidTr="00E8617D">
        <w:trPr>
          <w:trHeight w:hRule="exact" w:val="792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9D351B9" w14:textId="77777777" w:rsidR="00286FA7" w:rsidRDefault="00286FA7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Обрабаты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вающие производства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AF2F1A8" w14:textId="77777777" w:rsidR="00286FA7" w:rsidRDefault="00286FA7" w:rsidP="001C6D85">
            <w:pPr>
              <w:pStyle w:val="a6"/>
              <w:ind w:firstLine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186 779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2DB6DC" w14:textId="77777777" w:rsidR="00286FA7" w:rsidRDefault="00286FA7" w:rsidP="001C6D85">
            <w:pPr>
              <w:pStyle w:val="a6"/>
              <w:ind w:firstLine="1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201 325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CD0770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30,2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A334A5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32,8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27796E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7,8 %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A427B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8,6 %</w:t>
            </w:r>
          </w:p>
        </w:tc>
      </w:tr>
      <w:tr w:rsidR="00286FA7" w14:paraId="651605D1" w14:textId="77777777" w:rsidTr="00E8617D">
        <w:trPr>
          <w:trHeight w:hRule="exact" w:val="269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EDB70B" w14:textId="77777777" w:rsidR="00286FA7" w:rsidRDefault="00286FA7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Строительство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193F30A" w14:textId="77777777" w:rsidR="00286FA7" w:rsidRDefault="00286FA7" w:rsidP="001C6D85">
            <w:pPr>
              <w:pStyle w:val="a6"/>
              <w:ind w:firstLine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112 711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DFC2DD" w14:textId="77777777" w:rsidR="00286FA7" w:rsidRDefault="00286FA7" w:rsidP="001C6D85">
            <w:pPr>
              <w:pStyle w:val="a6"/>
              <w:ind w:firstLine="1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138 585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A43786B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20,3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96F7C70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22,9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0586D0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23,0 %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1C743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12,8 %</w:t>
            </w:r>
          </w:p>
        </w:tc>
      </w:tr>
      <w:tr w:rsidR="00286FA7" w14:paraId="297BBFF4" w14:textId="77777777" w:rsidTr="00E8617D">
        <w:trPr>
          <w:trHeight w:hRule="exact" w:val="105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8EA10C6" w14:textId="77777777" w:rsidR="00286FA7" w:rsidRDefault="00286FA7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Торговля, ремонт а/т средств и мотоциклов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923A58" w14:textId="77777777" w:rsidR="00286FA7" w:rsidRDefault="00286FA7" w:rsidP="001C6D85">
            <w:pPr>
              <w:pStyle w:val="a6"/>
              <w:ind w:firstLine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843 315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D52793" w14:textId="77777777" w:rsidR="00286FA7" w:rsidRDefault="00286FA7" w:rsidP="001C6D85">
            <w:pPr>
              <w:pStyle w:val="a6"/>
              <w:ind w:firstLine="1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951 792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5BF192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38,2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4F263C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42,2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7AAE7A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12,9 %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460A1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10,5 %</w:t>
            </w:r>
          </w:p>
        </w:tc>
      </w:tr>
      <w:tr w:rsidR="00286FA7" w14:paraId="189DFA6B" w14:textId="77777777" w:rsidTr="00E8617D">
        <w:trPr>
          <w:trHeight w:hRule="exact" w:val="78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7FC7B7" w14:textId="77777777" w:rsidR="00286FA7" w:rsidRDefault="00286FA7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Транспор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тировка и хранение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1D6350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75 922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277D7DE" w14:textId="77777777" w:rsidR="00286FA7" w:rsidRDefault="00286FA7" w:rsidP="001C6D85">
            <w:pPr>
              <w:pStyle w:val="a6"/>
              <w:ind w:firstLine="1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104 258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A13765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5D6C5B3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13,0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6B6414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37,3 %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B3D5D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28,7 %</w:t>
            </w:r>
          </w:p>
        </w:tc>
      </w:tr>
      <w:tr w:rsidR="00286FA7" w14:paraId="15DAF902" w14:textId="77777777" w:rsidTr="00E8617D">
        <w:trPr>
          <w:trHeight w:hRule="exact" w:val="106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F9CA858" w14:textId="77777777" w:rsidR="00286FA7" w:rsidRDefault="00286FA7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Деятельность по операциям с недвижимым имуществом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F33121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67 052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B08DE4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98 677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402192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9,0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54AB4B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3C1A22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47,2 %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38BE8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14,4 %</w:t>
            </w:r>
          </w:p>
        </w:tc>
      </w:tr>
      <w:tr w:rsidR="00286FA7" w14:paraId="1C8A411C" w14:textId="77777777" w:rsidTr="00E8617D">
        <w:trPr>
          <w:trHeight w:hRule="exact" w:val="26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C8F7E46" w14:textId="77777777" w:rsidR="00286FA7" w:rsidRDefault="00286FA7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Прочее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7EBEDE9" w14:textId="77777777" w:rsidR="00286FA7" w:rsidRDefault="00286FA7" w:rsidP="001C6D85">
            <w:pPr>
              <w:pStyle w:val="a6"/>
              <w:ind w:firstLine="16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321 317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130379" w14:textId="77777777" w:rsidR="00286FA7" w:rsidRDefault="00286FA7" w:rsidP="001C6D85">
            <w:pPr>
              <w:pStyle w:val="a6"/>
              <w:ind w:firstLine="18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416 039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790E4D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73,8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26758A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90,2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A78199B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29,5 %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B2D6A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22,2 %</w:t>
            </w:r>
          </w:p>
        </w:tc>
      </w:tr>
      <w:tr w:rsidR="00286FA7" w14:paraId="0F8BDDA4" w14:textId="77777777" w:rsidTr="00E8617D">
        <w:trPr>
          <w:trHeight w:hRule="exact" w:val="269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F07D8D" w14:textId="77777777" w:rsidR="00286FA7" w:rsidRDefault="00286FA7" w:rsidP="001C6D85">
            <w:pPr>
              <w:pStyle w:val="a6"/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Итого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0D74C5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1 607 095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458ECB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1 910 676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83EADF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181,8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D640DB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211,5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82F537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18,9 %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608C8" w14:textId="77777777" w:rsidR="00286FA7" w:rsidRDefault="00286FA7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16,3 %</w:t>
            </w:r>
          </w:p>
        </w:tc>
      </w:tr>
    </w:tbl>
    <w:p w14:paraId="03C28F29" w14:textId="1602A89E" w:rsidR="00286FA7" w:rsidRPr="00216111" w:rsidRDefault="00286FA7" w:rsidP="001C6D85">
      <w:pPr>
        <w:pStyle w:val="a8"/>
        <w:rPr>
          <w:i/>
          <w:iCs/>
          <w:sz w:val="20"/>
          <w:szCs w:val="20"/>
          <w:lang w:eastAsia="ru-RU" w:bidi="ru-RU"/>
        </w:rPr>
      </w:pPr>
      <w:r w:rsidRPr="00216111">
        <w:rPr>
          <w:i/>
          <w:iCs/>
          <w:sz w:val="20"/>
          <w:szCs w:val="20"/>
          <w:lang w:eastAsia="ru-RU" w:bidi="ru-RU"/>
        </w:rPr>
        <w:t>Источник: составлено авторами на основе данных Департамента предпринимательства и инно</w:t>
      </w:r>
      <w:r w:rsidRPr="00216111">
        <w:rPr>
          <w:i/>
          <w:iCs/>
          <w:sz w:val="20"/>
          <w:szCs w:val="20"/>
          <w:lang w:eastAsia="ru-RU" w:bidi="ru-RU"/>
        </w:rPr>
        <w:softHyphen/>
        <w:t>вационного развития города Москвы</w:t>
      </w:r>
    </w:p>
    <w:p w14:paraId="54693A92" w14:textId="77777777" w:rsidR="00286FA7" w:rsidRPr="00286FA7" w:rsidRDefault="00286FA7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FA7">
        <w:rPr>
          <w:rFonts w:ascii="Times New Roman" w:hAnsi="Times New Roman" w:cs="Times New Roman"/>
          <w:sz w:val="28"/>
          <w:szCs w:val="28"/>
        </w:rPr>
        <w:lastRenderedPageBreak/>
        <w:t>Средние предприятия, в отличие от малых, за исследуемый период показывают улучшение показателей своей деятельности по всем отраслям, это видно как по увеличению общего оборота организаций (на 19 %), так и по росту средней численности сотрудников. Вместе с тем по общему объему оборотов и численности сотрудников средний бизнес в настоящее время существенно уступает малому. Можно отметить резервы его роста — предприятия среднего бизнеса имеют и определенные преимущества перед малыми при масштабировании производства, что особенно важно в условиях импортозамещения как раз предприятия среднего бизнеса имеют необходимые площади, могут их расширить и привлечь дополнительное финансирование для работы по программам импортозамещения.</w:t>
      </w:r>
    </w:p>
    <w:p w14:paraId="4CA0B088" w14:textId="4866A18D" w:rsidR="00286FA7" w:rsidRDefault="00286FA7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FA7">
        <w:rPr>
          <w:rFonts w:ascii="Times New Roman" w:hAnsi="Times New Roman" w:cs="Times New Roman"/>
          <w:sz w:val="28"/>
          <w:szCs w:val="28"/>
        </w:rPr>
        <w:t xml:space="preserve">Проанализируем, какой вид деятельности самый востребованный в среднем бизнесе (см. табл. </w:t>
      </w:r>
      <w:r w:rsidR="00710ACD">
        <w:rPr>
          <w:rFonts w:ascii="Times New Roman" w:hAnsi="Times New Roman" w:cs="Times New Roman"/>
          <w:sz w:val="28"/>
          <w:szCs w:val="28"/>
        </w:rPr>
        <w:t>8</w:t>
      </w:r>
      <w:r w:rsidRPr="00286FA7">
        <w:rPr>
          <w:rFonts w:ascii="Times New Roman" w:hAnsi="Times New Roman" w:cs="Times New Roman"/>
          <w:sz w:val="28"/>
          <w:szCs w:val="28"/>
        </w:rPr>
        <w:t>).</w:t>
      </w:r>
    </w:p>
    <w:p w14:paraId="20C36B10" w14:textId="3D79D6BA" w:rsidR="00216111" w:rsidRPr="001C6D85" w:rsidRDefault="00216111" w:rsidP="001C6D85">
      <w:pPr>
        <w:pStyle w:val="a8"/>
        <w:jc w:val="right"/>
        <w:rPr>
          <w:sz w:val="24"/>
          <w:szCs w:val="24"/>
          <w:highlight w:val="lightGray"/>
        </w:rPr>
      </w:pPr>
      <w:r w:rsidRPr="001C6D85">
        <w:rPr>
          <w:sz w:val="24"/>
          <w:szCs w:val="24"/>
          <w:highlight w:val="lightGray"/>
          <w:lang w:eastAsia="ru-RU" w:bidi="ru-RU"/>
        </w:rPr>
        <w:t xml:space="preserve">Таблица </w:t>
      </w:r>
      <w:r w:rsidR="00710ACD" w:rsidRPr="001C6D85">
        <w:rPr>
          <w:sz w:val="24"/>
          <w:szCs w:val="24"/>
          <w:highlight w:val="lightGray"/>
          <w:lang w:eastAsia="ru-RU" w:bidi="ru-RU"/>
        </w:rPr>
        <w:t>8</w:t>
      </w:r>
    </w:p>
    <w:p w14:paraId="03EEF9F1" w14:textId="77777777" w:rsidR="00216111" w:rsidRPr="001C6D85" w:rsidRDefault="00216111" w:rsidP="001C6D85">
      <w:pPr>
        <w:pStyle w:val="a8"/>
        <w:jc w:val="center"/>
        <w:rPr>
          <w:sz w:val="28"/>
          <w:szCs w:val="28"/>
        </w:rPr>
      </w:pPr>
      <w:r w:rsidRPr="001C6D85">
        <w:rPr>
          <w:b/>
          <w:bCs/>
          <w:sz w:val="28"/>
          <w:szCs w:val="28"/>
          <w:lang w:eastAsia="ru-RU" w:bidi="ru-RU"/>
        </w:rPr>
        <w:t>Структура показателей деятельности средних предприятий Москвы за 2021-2022 годы в разрезе отраслей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075"/>
        <w:gridCol w:w="1080"/>
        <w:gridCol w:w="1075"/>
        <w:gridCol w:w="1075"/>
        <w:gridCol w:w="1080"/>
        <w:gridCol w:w="1080"/>
      </w:tblGrid>
      <w:tr w:rsidR="00216111" w14:paraId="2C65623A" w14:textId="77777777" w:rsidTr="00E8617D">
        <w:trPr>
          <w:trHeight w:hRule="exact" w:val="254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F73DB7" w14:textId="77777777" w:rsidR="00216111" w:rsidRDefault="00216111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Отрасль</w:t>
            </w:r>
          </w:p>
        </w:tc>
        <w:tc>
          <w:tcPr>
            <w:tcW w:w="43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073A93" w14:textId="77777777" w:rsidR="00216111" w:rsidRDefault="00216111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Удельный вес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EC983" w14:textId="77777777" w:rsidR="00216111" w:rsidRDefault="00216111" w:rsidP="001C6D85">
            <w:pPr>
              <w:pStyle w:val="a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Отклонение, % 2022 г. к 2021 г.</w:t>
            </w:r>
          </w:p>
        </w:tc>
      </w:tr>
      <w:tr w:rsidR="00216111" w14:paraId="5A2F5D47" w14:textId="77777777" w:rsidTr="00E8617D">
        <w:trPr>
          <w:trHeight w:hRule="exact" w:val="893"/>
          <w:jc w:val="center"/>
        </w:trPr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7605C5" w14:textId="77777777" w:rsidR="00216111" w:rsidRDefault="00216111" w:rsidP="001C6D85">
            <w:pPr>
              <w:spacing w:line="240" w:lineRule="auto"/>
            </w:pP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2C82593" w14:textId="77777777" w:rsidR="00216111" w:rsidRDefault="00216111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Оборот (без НДС, акцизов и аналогичных обязательных платежей), млн руб.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567A2F" w14:textId="77777777" w:rsidR="00216111" w:rsidRDefault="00216111" w:rsidP="001C6D8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Средняя численность работников, тыс. чел.</w:t>
            </w: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A0144" w14:textId="77777777" w:rsidR="00216111" w:rsidRDefault="00216111" w:rsidP="001C6D85">
            <w:pPr>
              <w:spacing w:line="240" w:lineRule="auto"/>
            </w:pPr>
          </w:p>
        </w:tc>
      </w:tr>
      <w:tr w:rsidR="00216111" w14:paraId="6FD4308A" w14:textId="77777777" w:rsidTr="00E8617D">
        <w:trPr>
          <w:trHeight w:hRule="exact" w:val="221"/>
          <w:jc w:val="center"/>
        </w:trPr>
        <w:tc>
          <w:tcPr>
            <w:tcW w:w="14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1A42E2" w14:textId="77777777" w:rsidR="00216111" w:rsidRDefault="00216111" w:rsidP="001C6D85">
            <w:pPr>
              <w:spacing w:line="240" w:lineRule="auto"/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884CCFE" w14:textId="77777777" w:rsidR="00216111" w:rsidRDefault="00216111" w:rsidP="001C6D85">
            <w:pPr>
              <w:pStyle w:val="a6"/>
              <w:ind w:firstLine="300"/>
            </w:pPr>
            <w:r>
              <w:rPr>
                <w:b/>
                <w:bCs/>
                <w:color w:val="000000"/>
                <w:lang w:eastAsia="ru-RU" w:bidi="ru-RU"/>
              </w:rPr>
              <w:t>2021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9B8ED89" w14:textId="77777777" w:rsidR="00216111" w:rsidRDefault="00216111" w:rsidP="001C6D85">
            <w:pPr>
              <w:pStyle w:val="a6"/>
              <w:ind w:firstLine="300"/>
            </w:pPr>
            <w:r>
              <w:rPr>
                <w:b/>
                <w:bCs/>
                <w:color w:val="000000"/>
                <w:lang w:eastAsia="ru-RU" w:bidi="ru-RU"/>
              </w:rPr>
              <w:t>2022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67D82A1" w14:textId="77777777" w:rsidR="00216111" w:rsidRDefault="00216111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2021 г.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8091682" w14:textId="77777777" w:rsidR="00216111" w:rsidRDefault="00216111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2022 г.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FB13FA9" w14:textId="77777777" w:rsidR="00216111" w:rsidRDefault="00216111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Оборот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40658" w14:textId="77777777" w:rsidR="00216111" w:rsidRDefault="00216111" w:rsidP="001C6D85">
            <w:pPr>
              <w:pStyle w:val="a6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 xml:space="preserve">Средняя </w:t>
            </w:r>
            <w:proofErr w:type="spellStart"/>
            <w:r>
              <w:rPr>
                <w:b/>
                <w:bCs/>
                <w:color w:val="000000"/>
                <w:lang w:eastAsia="ru-RU" w:bidi="ru-RU"/>
              </w:rPr>
              <w:t>числ</w:t>
            </w:r>
            <w:proofErr w:type="spellEnd"/>
            <w:r>
              <w:rPr>
                <w:b/>
                <w:bCs/>
                <w:color w:val="000000"/>
                <w:lang w:eastAsia="ru-RU" w:bidi="ru-RU"/>
              </w:rPr>
              <w:t>.</w:t>
            </w:r>
          </w:p>
        </w:tc>
      </w:tr>
      <w:tr w:rsidR="00216111" w14:paraId="09713360" w14:textId="77777777" w:rsidTr="00E8617D">
        <w:trPr>
          <w:trHeight w:hRule="exact" w:val="79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56FE6B" w14:textId="77777777" w:rsidR="00216111" w:rsidRDefault="00216111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Обрабаты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вающие производства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6B1215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11,6 %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A186D8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10,5 %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BEF6CC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16,6 %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0E99EB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15,5 %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3B3D9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-1,1 %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875FC0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-1,1 %</w:t>
            </w:r>
          </w:p>
        </w:tc>
      </w:tr>
      <w:tr w:rsidR="00216111" w14:paraId="50B5D3E3" w14:textId="77777777" w:rsidTr="00E8617D">
        <w:trPr>
          <w:trHeight w:hRule="exact" w:val="26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CCAF8F" w14:textId="77777777" w:rsidR="00216111" w:rsidRDefault="00216111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Строительство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77D7F2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1A40DF8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7,3 %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DB8BFA1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11,2 %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39C69D7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10,8 %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953BBE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0,2 %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1AB4F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-0,3 %</w:t>
            </w:r>
          </w:p>
        </w:tc>
      </w:tr>
      <w:tr w:rsidR="00216111" w14:paraId="073E5175" w14:textId="77777777" w:rsidTr="00E8617D">
        <w:trPr>
          <w:trHeight w:hRule="exact" w:val="105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A8E824E" w14:textId="77777777" w:rsidR="00216111" w:rsidRDefault="00216111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Торговля, ремонт а/т средств и мотоциклов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29D82D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52,5 %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57417D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49,8 %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783E16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21,0 %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F2BE91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857BB8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-2,7 %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E820C6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-1,1%</w:t>
            </w:r>
          </w:p>
        </w:tc>
      </w:tr>
      <w:tr w:rsidR="00216111" w14:paraId="0AF6F11E" w14:textId="77777777" w:rsidTr="00E8617D">
        <w:trPr>
          <w:trHeight w:hRule="exact" w:val="797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CC79CFD" w14:textId="77777777" w:rsidR="00216111" w:rsidRDefault="00216111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Транспор</w:t>
            </w:r>
            <w:r>
              <w:rPr>
                <w:color w:val="000000"/>
                <w:sz w:val="22"/>
                <w:szCs w:val="22"/>
                <w:lang w:eastAsia="ru-RU" w:bidi="ru-RU"/>
              </w:rPr>
              <w:softHyphen/>
              <w:t>тировка и хранение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DE8B8D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4,7 %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9C5A98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5,5 %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4C3FCD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5,6 %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38795C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6,1 %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9488C0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0,7 %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4F0EC9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0,6 %</w:t>
            </w:r>
          </w:p>
        </w:tc>
      </w:tr>
      <w:tr w:rsidR="00216111" w14:paraId="1DB9DD5B" w14:textId="77777777" w:rsidTr="00E8617D">
        <w:trPr>
          <w:trHeight w:hRule="exact" w:val="1056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8CB2F0" w14:textId="77777777" w:rsidR="00216111" w:rsidRDefault="00216111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Деятельность по операциям с недвижимым имуществом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B98402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4,2 %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0A21B0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5,2 %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BB1210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5,0 %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B0C156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4,9 %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F5CBB2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944222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-0,1 %</w:t>
            </w:r>
          </w:p>
        </w:tc>
      </w:tr>
      <w:tr w:rsidR="00216111" w14:paraId="7BD72E2C" w14:textId="77777777" w:rsidTr="00E8617D">
        <w:trPr>
          <w:trHeight w:hRule="exact" w:val="269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6DBF13" w14:textId="77777777" w:rsidR="00216111" w:rsidRDefault="00216111" w:rsidP="001C6D85">
            <w:pPr>
              <w:pStyle w:val="a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Прочее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4845FF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6B2187D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21,8 %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9622683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40,6 %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56C44C8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42,6 %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5979AA7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1,8 %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4C506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eastAsia="ru-RU" w:bidi="ru-RU"/>
              </w:rPr>
              <w:t>2,1 %</w:t>
            </w:r>
          </w:p>
        </w:tc>
      </w:tr>
      <w:tr w:rsidR="00216111" w14:paraId="003758AE" w14:textId="77777777" w:rsidTr="00E8617D">
        <w:trPr>
          <w:trHeight w:hRule="exact" w:val="264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135AA1" w14:textId="77777777" w:rsidR="00216111" w:rsidRDefault="00216111" w:rsidP="001C6D85">
            <w:pPr>
              <w:pStyle w:val="a6"/>
              <w:ind w:firstLine="82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Итого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8883B7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31EA47" w14:textId="77777777" w:rsidR="00216111" w:rsidRDefault="00216111" w:rsidP="001C6D85">
            <w:pPr>
              <w:pStyle w:val="a6"/>
              <w:ind w:firstLine="22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F5AE16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246B6A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100,0 %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39B127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0,0 %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DF186" w14:textId="77777777" w:rsidR="00216111" w:rsidRDefault="00216111" w:rsidP="001C6D8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 w:bidi="ru-RU"/>
              </w:rPr>
              <w:t>0,0 %</w:t>
            </w:r>
          </w:p>
        </w:tc>
      </w:tr>
    </w:tbl>
    <w:p w14:paraId="6651CB1F" w14:textId="4CBF5E67" w:rsidR="00216111" w:rsidRPr="00216111" w:rsidRDefault="00216111" w:rsidP="001C6D85">
      <w:pPr>
        <w:pStyle w:val="a8"/>
        <w:rPr>
          <w:i/>
          <w:iCs/>
          <w:sz w:val="20"/>
          <w:szCs w:val="20"/>
        </w:rPr>
      </w:pPr>
      <w:r w:rsidRPr="00216111">
        <w:rPr>
          <w:i/>
          <w:iCs/>
          <w:sz w:val="20"/>
          <w:szCs w:val="20"/>
          <w:lang w:eastAsia="ru-RU" w:bidi="ru-RU"/>
        </w:rPr>
        <w:t>Источник: составлено авторами на основе данных Департамента предпринимательства и инно</w:t>
      </w:r>
      <w:r w:rsidRPr="00216111">
        <w:rPr>
          <w:i/>
          <w:iCs/>
          <w:sz w:val="20"/>
          <w:szCs w:val="20"/>
          <w:lang w:eastAsia="ru-RU" w:bidi="ru-RU"/>
        </w:rPr>
        <w:softHyphen/>
        <w:t>вационного развития города Москвы.</w:t>
      </w:r>
    </w:p>
    <w:p w14:paraId="28AB0061" w14:textId="77777777" w:rsidR="00216111" w:rsidRPr="00216111" w:rsidRDefault="00216111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111">
        <w:rPr>
          <w:rFonts w:ascii="Times New Roman" w:hAnsi="Times New Roman" w:cs="Times New Roman"/>
          <w:sz w:val="28"/>
          <w:szCs w:val="28"/>
        </w:rPr>
        <w:t xml:space="preserve">Можно заметить, что предпочтения субъектов среднего предпринимательства совпадают с выбором и малого бизнеса — на первом месте остается торговля и ремонт автотранспортных средств, наименьшим спросом среды выделенных отраслей пользуется деятельность по операциям с недвижимым имуществом. Как и в сфере малого бизнеса, произошло снижение оборотов деятельности и численности сотрудников в наиболее популярной сфере — торговле, на фоне общего роста сектора. Можно отметить и настораживающий факт — снижение оборотов обрабатывающих производств, что вызывает опасения, поэтому </w:t>
      </w:r>
      <w:r w:rsidRPr="00216111">
        <w:rPr>
          <w:rFonts w:ascii="Times New Roman" w:hAnsi="Times New Roman" w:cs="Times New Roman"/>
          <w:sz w:val="28"/>
          <w:szCs w:val="28"/>
        </w:rPr>
        <w:lastRenderedPageBreak/>
        <w:t>правительству Москвы нужно продолжать существующие программы поддержки малого и среднего бизнеса, прежде всего в сфере производства, для того чтобы остановить данный спад.</w:t>
      </w:r>
    </w:p>
    <w:p w14:paraId="5BC49CE2" w14:textId="312BB11F" w:rsidR="00216111" w:rsidRDefault="00216111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111">
        <w:rPr>
          <w:rFonts w:ascii="Times New Roman" w:hAnsi="Times New Roman" w:cs="Times New Roman"/>
          <w:sz w:val="28"/>
          <w:szCs w:val="28"/>
        </w:rPr>
        <w:t>В результате проведенного исследования можно отметить определенное увеличение оборотов малого и среднего бизнеса (снижение оборота малых предприятий, вызванное сокращением оборотов торговли, было компенсировано ростом сектора индивидуального предпринимательства и средних предприятий), а также рост численности сотрудников, занятых в данной сфере. Малый бизнес представляет собой одну из наиболее мобильных сфер предпринимательства благодаря способности гибко и быстро реагировать на вызовы и приспосабливаться к новым обстоятельствам, поэтому можно ожидать дальнейшего успешного развития этого локомотива экономики города в интересах развития экономики страны.</w:t>
      </w:r>
    </w:p>
    <w:p w14:paraId="3694CDC1" w14:textId="6A1C56DE" w:rsidR="001335E6" w:rsidRPr="001C6D85" w:rsidRDefault="001335E6" w:rsidP="001C6D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ru-RU"/>
        </w:rPr>
        <w:t>Цены на продукты питания и топлива</w:t>
      </w:r>
    </w:p>
    <w:p w14:paraId="74AA4F4C" w14:textId="046871FE" w:rsidR="001335E6" w:rsidRPr="001C6D85" w:rsidRDefault="001335E6" w:rsidP="001C6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highlight w:val="lightGray"/>
          <w:lang w:bidi="ru-RU"/>
        </w:rPr>
      </w:pPr>
      <w:r w:rsidRPr="001C6D85">
        <w:rPr>
          <w:rFonts w:ascii="Times New Roman" w:hAnsi="Times New Roman" w:cs="Times New Roman"/>
          <w:sz w:val="24"/>
          <w:szCs w:val="24"/>
          <w:highlight w:val="lightGray"/>
          <w:lang w:bidi="ru-RU"/>
        </w:rPr>
        <w:t xml:space="preserve">Таблица </w:t>
      </w:r>
      <w:r w:rsidR="00710ACD" w:rsidRPr="001C6D85">
        <w:rPr>
          <w:rFonts w:ascii="Times New Roman" w:hAnsi="Times New Roman" w:cs="Times New Roman"/>
          <w:sz w:val="24"/>
          <w:szCs w:val="24"/>
          <w:highlight w:val="lightGray"/>
          <w:lang w:bidi="ru-RU"/>
        </w:rPr>
        <w:t>9</w:t>
      </w:r>
    </w:p>
    <w:p w14:paraId="0E1D192C" w14:textId="77777777" w:rsidR="00F030A4" w:rsidRPr="00F030A4" w:rsidRDefault="00F030A4" w:rsidP="00AE15D9">
      <w:pPr>
        <w:spacing w:after="0" w:line="240" w:lineRule="auto"/>
        <w:ind w:left="-142" w:right="284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030A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средние ПОТРЕБИТЕЛЬСКИЕ цены И ИНДЕКСЫ ЦЕН на продукты питания</w:t>
      </w:r>
    </w:p>
    <w:p w14:paraId="0D5B5753" w14:textId="77777777" w:rsidR="00F030A4" w:rsidRPr="00F030A4" w:rsidRDefault="00F030A4" w:rsidP="00AE15D9">
      <w:pPr>
        <w:spacing w:after="0" w:line="240" w:lineRule="auto"/>
        <w:ind w:left="-142" w:right="284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030A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 топливо моторное в московской области</w:t>
      </w:r>
    </w:p>
    <w:p w14:paraId="0431B052" w14:textId="77777777" w:rsidR="00F030A4" w:rsidRPr="00F030A4" w:rsidRDefault="00F030A4" w:rsidP="00AE15D9">
      <w:pPr>
        <w:spacing w:after="0" w:line="240" w:lineRule="auto"/>
        <w:ind w:left="-142" w:righ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30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состоянию на 9 января – 22 апреля 2024 года</w:t>
      </w:r>
    </w:p>
    <w:p w14:paraId="0145F0DE" w14:textId="77777777" w:rsidR="00F030A4" w:rsidRPr="00F030A4" w:rsidRDefault="00F030A4" w:rsidP="001C6D85">
      <w:pPr>
        <w:spacing w:after="0" w:line="240" w:lineRule="auto"/>
        <w:ind w:left="1701" w:firstLine="142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8498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725"/>
        <w:gridCol w:w="1865"/>
        <w:gridCol w:w="1908"/>
      </w:tblGrid>
      <w:tr w:rsidR="00F030A4" w:rsidRPr="00F030A4" w14:paraId="223C808C" w14:textId="77777777" w:rsidTr="00AE15D9">
        <w:trPr>
          <w:trHeight w:val="679"/>
          <w:tblCellSpacing w:w="20" w:type="dxa"/>
        </w:trPr>
        <w:tc>
          <w:tcPr>
            <w:tcW w:w="4665" w:type="dxa"/>
            <w:shd w:val="clear" w:color="auto" w:fill="auto"/>
          </w:tcPr>
          <w:p w14:paraId="7336152A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</w:p>
          <w:p w14:paraId="7CD6E604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sz w:val="19"/>
                <w:szCs w:val="19"/>
                <w:lang w:eastAsia="ru-RU"/>
              </w:rPr>
              <w:t>Наименование товара</w:t>
            </w:r>
          </w:p>
        </w:tc>
        <w:tc>
          <w:tcPr>
            <w:tcW w:w="1825" w:type="dxa"/>
          </w:tcPr>
          <w:p w14:paraId="5B431346" w14:textId="77777777" w:rsidR="00F030A4" w:rsidRPr="00F030A4" w:rsidRDefault="00F030A4" w:rsidP="001C6D85">
            <w:pPr>
              <w:spacing w:before="4" w:after="4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Средняя цена,</w:t>
            </w:r>
          </w:p>
          <w:p w14:paraId="37474CF5" w14:textId="77777777" w:rsidR="00F030A4" w:rsidRPr="00F030A4" w:rsidRDefault="00F030A4" w:rsidP="001C6D8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в руб. коп.</w:t>
            </w:r>
          </w:p>
          <w:p w14:paraId="45601564" w14:textId="77777777" w:rsidR="00F030A4" w:rsidRPr="00F030A4" w:rsidRDefault="00F030A4" w:rsidP="001C6D8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 22 апреля 2024</w:t>
            </w:r>
          </w:p>
        </w:tc>
        <w:tc>
          <w:tcPr>
            <w:tcW w:w="1848" w:type="dxa"/>
            <w:shd w:val="clear" w:color="auto" w:fill="auto"/>
          </w:tcPr>
          <w:p w14:paraId="1221749F" w14:textId="77777777" w:rsidR="00F030A4" w:rsidRPr="00F030A4" w:rsidRDefault="00F030A4" w:rsidP="001C6D8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Средняя цена,</w:t>
            </w:r>
          </w:p>
          <w:p w14:paraId="2883C2B1" w14:textId="77777777" w:rsidR="00F030A4" w:rsidRPr="00F030A4" w:rsidRDefault="00F030A4" w:rsidP="001C6D8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 руб. коп.</w:t>
            </w:r>
          </w:p>
          <w:p w14:paraId="61D0CC5A" w14:textId="77777777" w:rsidR="00F030A4" w:rsidRPr="00F030A4" w:rsidRDefault="00F030A4" w:rsidP="001C6D8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 9 января 2024</w:t>
            </w:r>
          </w:p>
        </w:tc>
      </w:tr>
      <w:tr w:rsidR="00F030A4" w:rsidRPr="00F030A4" w14:paraId="2AE0418D" w14:textId="77777777" w:rsidTr="00AE15D9">
        <w:trPr>
          <w:trHeight w:val="249"/>
          <w:tblCellSpacing w:w="20" w:type="dxa"/>
        </w:trPr>
        <w:tc>
          <w:tcPr>
            <w:tcW w:w="4665" w:type="dxa"/>
            <w:shd w:val="clear" w:color="auto" w:fill="auto"/>
          </w:tcPr>
          <w:p w14:paraId="061C4B43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Говядина (кроме бескостного мяса), кг</w:t>
            </w:r>
          </w:p>
        </w:tc>
        <w:tc>
          <w:tcPr>
            <w:tcW w:w="1825" w:type="dxa"/>
            <w:vAlign w:val="center"/>
          </w:tcPr>
          <w:p w14:paraId="067FF90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622,38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76801631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592,21</w:t>
            </w:r>
          </w:p>
        </w:tc>
      </w:tr>
      <w:tr w:rsidR="00F030A4" w:rsidRPr="00F030A4" w14:paraId="31CDA0ED" w14:textId="77777777" w:rsidTr="00AE15D9">
        <w:trPr>
          <w:trHeight w:val="233"/>
          <w:tblCellSpacing w:w="20" w:type="dxa"/>
        </w:trPr>
        <w:tc>
          <w:tcPr>
            <w:tcW w:w="4665" w:type="dxa"/>
            <w:shd w:val="clear" w:color="auto" w:fill="auto"/>
          </w:tcPr>
          <w:p w14:paraId="783F797D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Свинина (кроме бескостного мяса), кг</w:t>
            </w:r>
          </w:p>
        </w:tc>
        <w:tc>
          <w:tcPr>
            <w:tcW w:w="1825" w:type="dxa"/>
            <w:vAlign w:val="center"/>
          </w:tcPr>
          <w:p w14:paraId="3624A44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367,99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6BDFE32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  <w:t>388,75</w:t>
            </w:r>
          </w:p>
        </w:tc>
      </w:tr>
      <w:tr w:rsidR="00F030A4" w:rsidRPr="00F030A4" w14:paraId="5EE583FA" w14:textId="77777777" w:rsidTr="00AE15D9">
        <w:trPr>
          <w:trHeight w:val="233"/>
          <w:tblCellSpacing w:w="20" w:type="dxa"/>
        </w:trPr>
        <w:tc>
          <w:tcPr>
            <w:tcW w:w="4665" w:type="dxa"/>
            <w:shd w:val="clear" w:color="auto" w:fill="auto"/>
          </w:tcPr>
          <w:p w14:paraId="38A378FE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Баранина (кроме бескостного мяса), кг</w:t>
            </w:r>
          </w:p>
        </w:tc>
        <w:tc>
          <w:tcPr>
            <w:tcW w:w="1825" w:type="dxa"/>
            <w:vAlign w:val="center"/>
          </w:tcPr>
          <w:p w14:paraId="72657A64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759,36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A155187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727,60</w:t>
            </w:r>
          </w:p>
        </w:tc>
      </w:tr>
      <w:tr w:rsidR="00F030A4" w:rsidRPr="00F030A4" w14:paraId="07CCD48B" w14:textId="77777777" w:rsidTr="00AE15D9">
        <w:trPr>
          <w:trHeight w:val="233"/>
          <w:tblCellSpacing w:w="20" w:type="dxa"/>
        </w:trPr>
        <w:tc>
          <w:tcPr>
            <w:tcW w:w="4665" w:type="dxa"/>
            <w:shd w:val="clear" w:color="auto" w:fill="auto"/>
          </w:tcPr>
          <w:p w14:paraId="26050927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Куры охлажденные и мороженые, кг</w:t>
            </w:r>
          </w:p>
        </w:tc>
        <w:tc>
          <w:tcPr>
            <w:tcW w:w="1825" w:type="dxa"/>
            <w:vAlign w:val="center"/>
          </w:tcPr>
          <w:p w14:paraId="2A3CF642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205,93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7FC01AB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  <w:t>215,45</w:t>
            </w:r>
          </w:p>
        </w:tc>
      </w:tr>
      <w:tr w:rsidR="00F030A4" w:rsidRPr="00F030A4" w14:paraId="74FF962C" w14:textId="77777777" w:rsidTr="00AE15D9">
        <w:trPr>
          <w:trHeight w:val="249"/>
          <w:tblCellSpacing w:w="20" w:type="dxa"/>
        </w:trPr>
        <w:tc>
          <w:tcPr>
            <w:tcW w:w="4665" w:type="dxa"/>
            <w:shd w:val="clear" w:color="auto" w:fill="auto"/>
          </w:tcPr>
          <w:p w14:paraId="58027CAF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Сосиски, сардельки, кг</w:t>
            </w:r>
          </w:p>
        </w:tc>
        <w:tc>
          <w:tcPr>
            <w:tcW w:w="1825" w:type="dxa"/>
            <w:vAlign w:val="center"/>
          </w:tcPr>
          <w:p w14:paraId="72763B82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584,96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CD5E6AF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  <w:t>595,43</w:t>
            </w:r>
          </w:p>
        </w:tc>
      </w:tr>
      <w:tr w:rsidR="00F030A4" w:rsidRPr="00F030A4" w14:paraId="6EFA8AE3" w14:textId="77777777" w:rsidTr="00AE15D9">
        <w:trPr>
          <w:trHeight w:val="233"/>
          <w:tblCellSpacing w:w="20" w:type="dxa"/>
        </w:trPr>
        <w:tc>
          <w:tcPr>
            <w:tcW w:w="4665" w:type="dxa"/>
            <w:shd w:val="clear" w:color="auto" w:fill="auto"/>
          </w:tcPr>
          <w:p w14:paraId="0C310495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 xml:space="preserve">Колбаса </w:t>
            </w:r>
            <w:proofErr w:type="spellStart"/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полукопченая</w:t>
            </w:r>
            <w:proofErr w:type="spellEnd"/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 xml:space="preserve"> и варено-копченая, кг</w:t>
            </w:r>
          </w:p>
        </w:tc>
        <w:tc>
          <w:tcPr>
            <w:tcW w:w="1825" w:type="dxa"/>
            <w:vAlign w:val="center"/>
          </w:tcPr>
          <w:p w14:paraId="4F897F8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764,23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68ED3441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  <w:t>770,72</w:t>
            </w:r>
          </w:p>
        </w:tc>
      </w:tr>
      <w:tr w:rsidR="00F030A4" w:rsidRPr="00F030A4" w14:paraId="606C126A" w14:textId="77777777" w:rsidTr="00AE15D9">
        <w:trPr>
          <w:trHeight w:val="233"/>
          <w:tblCellSpacing w:w="20" w:type="dxa"/>
        </w:trPr>
        <w:tc>
          <w:tcPr>
            <w:tcW w:w="4665" w:type="dxa"/>
            <w:shd w:val="clear" w:color="auto" w:fill="auto"/>
          </w:tcPr>
          <w:p w14:paraId="1CAF082C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Колбаса вареная, кг</w:t>
            </w:r>
          </w:p>
        </w:tc>
        <w:tc>
          <w:tcPr>
            <w:tcW w:w="1825" w:type="dxa"/>
            <w:vAlign w:val="center"/>
          </w:tcPr>
          <w:p w14:paraId="01D9546F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607,32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0988CEA4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  <w:t>614,96</w:t>
            </w:r>
          </w:p>
        </w:tc>
      </w:tr>
      <w:tr w:rsidR="00F030A4" w:rsidRPr="00F030A4" w14:paraId="1E916F3F" w14:textId="77777777" w:rsidTr="00AE15D9">
        <w:trPr>
          <w:trHeight w:val="233"/>
          <w:tblCellSpacing w:w="20" w:type="dxa"/>
        </w:trPr>
        <w:tc>
          <w:tcPr>
            <w:tcW w:w="4665" w:type="dxa"/>
            <w:shd w:val="clear" w:color="auto" w:fill="auto"/>
          </w:tcPr>
          <w:p w14:paraId="2D0B5D1E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Рыба мороженая неразделанная, кг</w:t>
            </w:r>
          </w:p>
        </w:tc>
        <w:tc>
          <w:tcPr>
            <w:tcW w:w="1825" w:type="dxa"/>
            <w:vAlign w:val="center"/>
          </w:tcPr>
          <w:p w14:paraId="280012AE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287,54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25D95B54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283,88</w:t>
            </w:r>
          </w:p>
        </w:tc>
      </w:tr>
      <w:tr w:rsidR="00F030A4" w:rsidRPr="00F030A4" w14:paraId="2F2604BC" w14:textId="77777777" w:rsidTr="00AE15D9">
        <w:trPr>
          <w:trHeight w:val="249"/>
          <w:tblCellSpacing w:w="20" w:type="dxa"/>
        </w:trPr>
        <w:tc>
          <w:tcPr>
            <w:tcW w:w="4665" w:type="dxa"/>
            <w:shd w:val="clear" w:color="auto" w:fill="auto"/>
          </w:tcPr>
          <w:p w14:paraId="4C659389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Масло сливочное, кг</w:t>
            </w:r>
          </w:p>
        </w:tc>
        <w:tc>
          <w:tcPr>
            <w:tcW w:w="1825" w:type="dxa"/>
            <w:vAlign w:val="center"/>
          </w:tcPr>
          <w:p w14:paraId="6FD9CBD4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1 044,84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116D74C9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1 007,45</w:t>
            </w:r>
          </w:p>
        </w:tc>
      </w:tr>
      <w:tr w:rsidR="00F030A4" w:rsidRPr="00F030A4" w14:paraId="473F7D7E" w14:textId="77777777" w:rsidTr="00AE15D9">
        <w:trPr>
          <w:trHeight w:val="233"/>
          <w:tblCellSpacing w:w="20" w:type="dxa"/>
        </w:trPr>
        <w:tc>
          <w:tcPr>
            <w:tcW w:w="4665" w:type="dxa"/>
            <w:shd w:val="clear" w:color="auto" w:fill="auto"/>
          </w:tcPr>
          <w:p w14:paraId="60905F3C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Масло подсолнечное, л</w:t>
            </w:r>
          </w:p>
        </w:tc>
        <w:tc>
          <w:tcPr>
            <w:tcW w:w="1825" w:type="dxa"/>
            <w:vAlign w:val="center"/>
          </w:tcPr>
          <w:p w14:paraId="1DA270D1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126,68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7BCECA9A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green"/>
                <w:lang w:eastAsia="ru-RU"/>
              </w:rPr>
              <w:t>127,16</w:t>
            </w:r>
          </w:p>
        </w:tc>
      </w:tr>
      <w:tr w:rsidR="00F030A4" w:rsidRPr="00F030A4" w14:paraId="484BD016" w14:textId="77777777" w:rsidTr="00AE15D9">
        <w:trPr>
          <w:trHeight w:val="84"/>
          <w:tblCellSpacing w:w="20" w:type="dxa"/>
        </w:trPr>
        <w:tc>
          <w:tcPr>
            <w:tcW w:w="4665" w:type="dxa"/>
            <w:shd w:val="clear" w:color="auto" w:fill="auto"/>
          </w:tcPr>
          <w:p w14:paraId="69BE14E0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Дизельное топливо, л</w:t>
            </w:r>
          </w:p>
        </w:tc>
        <w:tc>
          <w:tcPr>
            <w:tcW w:w="1825" w:type="dxa"/>
            <w:vAlign w:val="center"/>
          </w:tcPr>
          <w:p w14:paraId="3C33C7DE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62,81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2987581B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62,52</w:t>
            </w:r>
          </w:p>
        </w:tc>
      </w:tr>
      <w:tr w:rsidR="00F030A4" w:rsidRPr="00F030A4" w14:paraId="1479C770" w14:textId="77777777" w:rsidTr="00AE15D9">
        <w:trPr>
          <w:trHeight w:val="84"/>
          <w:tblCellSpacing w:w="20" w:type="dxa"/>
        </w:trPr>
        <w:tc>
          <w:tcPr>
            <w:tcW w:w="4665" w:type="dxa"/>
            <w:shd w:val="clear" w:color="auto" w:fill="auto"/>
          </w:tcPr>
          <w:p w14:paraId="1F7AB263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Бензин автомобильный, л</w:t>
            </w:r>
          </w:p>
        </w:tc>
        <w:tc>
          <w:tcPr>
            <w:tcW w:w="1825" w:type="dxa"/>
            <w:vAlign w:val="center"/>
          </w:tcPr>
          <w:p w14:paraId="411A440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56,27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27AF8B25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55,80</w:t>
            </w:r>
          </w:p>
        </w:tc>
      </w:tr>
      <w:tr w:rsidR="00F030A4" w:rsidRPr="00F030A4" w14:paraId="57CCC06A" w14:textId="77777777" w:rsidTr="00AE15D9">
        <w:trPr>
          <w:trHeight w:val="84"/>
          <w:tblCellSpacing w:w="20" w:type="dxa"/>
        </w:trPr>
        <w:tc>
          <w:tcPr>
            <w:tcW w:w="4665" w:type="dxa"/>
            <w:shd w:val="clear" w:color="auto" w:fill="auto"/>
          </w:tcPr>
          <w:p w14:paraId="1EE4C19F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Бензин автомобильный марки АИ-92, л</w:t>
            </w:r>
          </w:p>
        </w:tc>
        <w:tc>
          <w:tcPr>
            <w:tcW w:w="1825" w:type="dxa"/>
            <w:vAlign w:val="center"/>
          </w:tcPr>
          <w:p w14:paraId="48E4B18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50,48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087A52F2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50,04</w:t>
            </w:r>
          </w:p>
        </w:tc>
      </w:tr>
      <w:tr w:rsidR="00F030A4" w:rsidRPr="00F030A4" w14:paraId="18A27D8B" w14:textId="77777777" w:rsidTr="00AE15D9">
        <w:trPr>
          <w:trHeight w:val="84"/>
          <w:tblCellSpacing w:w="20" w:type="dxa"/>
        </w:trPr>
        <w:tc>
          <w:tcPr>
            <w:tcW w:w="4665" w:type="dxa"/>
            <w:shd w:val="clear" w:color="auto" w:fill="auto"/>
          </w:tcPr>
          <w:p w14:paraId="64FE8CAE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Бензин автомобильный марки АИ-95, л</w:t>
            </w:r>
          </w:p>
        </w:tc>
        <w:tc>
          <w:tcPr>
            <w:tcW w:w="1825" w:type="dxa"/>
            <w:vAlign w:val="center"/>
          </w:tcPr>
          <w:p w14:paraId="1467D7D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55,83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6ECF0FEA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55,20</w:t>
            </w:r>
          </w:p>
        </w:tc>
      </w:tr>
      <w:tr w:rsidR="00F030A4" w:rsidRPr="00F030A4" w14:paraId="0AA1B95A" w14:textId="77777777" w:rsidTr="00AE15D9">
        <w:trPr>
          <w:trHeight w:val="84"/>
          <w:tblCellSpacing w:w="20" w:type="dxa"/>
        </w:trPr>
        <w:tc>
          <w:tcPr>
            <w:tcW w:w="4665" w:type="dxa"/>
            <w:shd w:val="clear" w:color="auto" w:fill="auto"/>
          </w:tcPr>
          <w:p w14:paraId="2CB708F3" w14:textId="77777777" w:rsidR="00F030A4" w:rsidRPr="00F030A4" w:rsidRDefault="00F030A4" w:rsidP="001C6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ru-RU"/>
              </w:rPr>
              <w:t>Бензин автомобильный марки АИ-98 и выше, л</w:t>
            </w:r>
          </w:p>
        </w:tc>
        <w:tc>
          <w:tcPr>
            <w:tcW w:w="1825" w:type="dxa"/>
            <w:vAlign w:val="center"/>
          </w:tcPr>
          <w:p w14:paraId="04DF28C0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highlight w:val="red"/>
                <w:lang w:eastAsia="ru-RU"/>
              </w:rPr>
              <w:t>69,95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002AF265" w14:textId="77777777" w:rsidR="00F030A4" w:rsidRPr="00F030A4" w:rsidRDefault="00F030A4" w:rsidP="001C6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</w:pPr>
            <w:r w:rsidRPr="00F030A4">
              <w:rPr>
                <w:rFonts w:ascii="Times New Roman" w:eastAsia="Times New Roman" w:hAnsi="Times New Roman" w:cs="Times New Roman"/>
                <w:bCs/>
                <w:color w:val="000000"/>
                <w:sz w:val="19"/>
                <w:szCs w:val="19"/>
                <w:highlight w:val="red"/>
                <w:lang w:eastAsia="ru-RU"/>
              </w:rPr>
              <w:t>69,01</w:t>
            </w:r>
          </w:p>
        </w:tc>
      </w:tr>
    </w:tbl>
    <w:p w14:paraId="477D31AD" w14:textId="77777777" w:rsidR="00F030A4" w:rsidRDefault="00F030A4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34C7CD05" w14:textId="77777777" w:rsidR="00AE15D9" w:rsidRDefault="00F030A4" w:rsidP="00AE15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В таблице 9 указаны средние цены на некоторые товары, которые показывают изменения цен на продукты питания и топлива. В начале года (9 января) говядина (кг) стоила 592 рубля к концу апреля цена выросла до 622 рублей за кг. Также большинство товаров повысились в цене и только некоторые снизились на </w:t>
      </w:r>
      <w:r>
        <w:rPr>
          <w:rFonts w:ascii="Times New Roman" w:hAnsi="Times New Roman" w:cs="Times New Roman"/>
          <w:sz w:val="28"/>
          <w:szCs w:val="28"/>
          <w:lang w:bidi="ru-RU"/>
        </w:rPr>
        <w:lastRenderedPageBreak/>
        <w:t>несколько рублей или копеек, например, как свинина стоила (9 января) 388 рублей за кг и за 22 апреля его цена снизилась до 368 рублей за кг.</w:t>
      </w:r>
      <w:bookmarkStart w:id="5" w:name="_Hlk165730887"/>
    </w:p>
    <w:p w14:paraId="61F2F411" w14:textId="459308DD" w:rsidR="00216111" w:rsidRPr="00AE15D9" w:rsidRDefault="00216111" w:rsidP="00AE15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r w:rsidRPr="00371E04">
        <w:rPr>
          <w:rFonts w:ascii="Times New Roman" w:hAnsi="Times New Roman" w:cs="Times New Roman"/>
          <w:b/>
          <w:bCs/>
          <w:sz w:val="36"/>
          <w:szCs w:val="36"/>
          <w:lang w:bidi="ru-RU"/>
        </w:rPr>
        <w:t>Интернет-торговля</w:t>
      </w:r>
    </w:p>
    <w:bookmarkEnd w:id="5"/>
    <w:p w14:paraId="51CE398D" w14:textId="27803AD4" w:rsidR="00216111" w:rsidRPr="00216111" w:rsidRDefault="00216111" w:rsidP="001C6D85">
      <w:pPr>
        <w:pStyle w:val="aa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eastAsia="ru-RU" w:bidi="ru-RU"/>
        </w:rPr>
        <w:t xml:space="preserve">График </w:t>
      </w:r>
      <w:r w:rsidRPr="00216111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eastAsia="ru-RU" w:bidi="ru-RU"/>
        </w:rPr>
        <w:t xml:space="preserve">1. </w:t>
      </w:r>
      <w:r w:rsidRPr="00216111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 w:bidi="ru-RU"/>
        </w:rPr>
        <w:t>Доля продаж через Интернет в общем объеме оборота розничной торговли в РФ за 2017-2022 гг.</w:t>
      </w:r>
    </w:p>
    <w:p w14:paraId="76C082E6" w14:textId="5B172791" w:rsidR="00216111" w:rsidRDefault="00216111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5309A" wp14:editId="622C3F56">
            <wp:extent cx="5297805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75430" w14:textId="7BE36236" w:rsidR="00216111" w:rsidRPr="00216111" w:rsidRDefault="00216111" w:rsidP="001C6D85">
      <w:pPr>
        <w:pStyle w:val="aa"/>
        <w:rPr>
          <w:rFonts w:ascii="Times New Roman" w:hAnsi="Times New Roman" w:cs="Times New Roman"/>
          <w:i/>
          <w:iCs/>
          <w:sz w:val="20"/>
          <w:szCs w:val="20"/>
        </w:rPr>
      </w:pPr>
      <w:r w:rsidRPr="00216111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 w:bidi="ru-RU"/>
        </w:rPr>
        <w:t>Источник: составлено автором на основе данных источника.</w:t>
      </w:r>
    </w:p>
    <w:p w14:paraId="5C857726" w14:textId="1D3F016F" w:rsidR="00216111" w:rsidRPr="00216111" w:rsidRDefault="00216111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16111">
        <w:rPr>
          <w:rFonts w:ascii="Times New Roman" w:hAnsi="Times New Roman" w:cs="Times New Roman"/>
          <w:sz w:val="28"/>
          <w:szCs w:val="28"/>
          <w:lang w:bidi="ru-RU"/>
        </w:rPr>
        <w:t>Представленный график показывает, что мощный толчок в развитии каналов онлайн-торговли для ритейлеров дала пандемия коронавируса в 2020 году. Введенные ограничения для офлайн-магазинов дали ритейлерам стимул развивать новые каналы продаж и осваивать рынок онлайн-торговли. Так, в период с 2020 по 2022 год доля продаж в онлайн-сегменте розничной торговли выросла в 1,5 раза - с 3,9 до 6%.</w:t>
      </w:r>
    </w:p>
    <w:p w14:paraId="29E145D4" w14:textId="4C20B589" w:rsidR="00216111" w:rsidRDefault="00216111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16111">
        <w:rPr>
          <w:rFonts w:ascii="Times New Roman" w:hAnsi="Times New Roman" w:cs="Times New Roman"/>
          <w:sz w:val="28"/>
          <w:szCs w:val="28"/>
          <w:lang w:bidi="ru-RU"/>
        </w:rPr>
        <w:t>В свою очередь такие темпы развития и тенденция смещения фокуса внимания на региональные рынки требует существенных изменений в подходах к управлению логистикой интернет-торговли, которая, по сути, становится основным драйвером отраслевого и регионального развития. Последние исследования по оборотам рынка интернет-торговли говорят о неуклонном снижении роли основных регионов, таких как Москва, Московская область, Санкт-Петербург. Если доля тройки лидеров интернет-торговли в 2021 году в региональной структуре доставки интернет-заказов составляла около 50%, а в 2023 уже снизилась до 35%.</w:t>
      </w:r>
      <w:r w:rsidR="00F030A4">
        <w:rPr>
          <w:rFonts w:ascii="Times New Roman" w:hAnsi="Times New Roman" w:cs="Times New Roman"/>
          <w:sz w:val="28"/>
          <w:szCs w:val="28"/>
          <w:lang w:bidi="ru-RU"/>
        </w:rPr>
        <w:t xml:space="preserve"> (таблица 10)</w:t>
      </w:r>
    </w:p>
    <w:p w14:paraId="30289D76" w14:textId="77777777" w:rsidR="001C6D85" w:rsidRDefault="001C6D85">
      <w:pPr>
        <w:rPr>
          <w:rFonts w:ascii="Arial" w:eastAsia="Arial" w:hAnsi="Arial" w:cs="Arial"/>
          <w:i/>
          <w:iCs/>
          <w:color w:val="000000"/>
          <w:sz w:val="24"/>
          <w:szCs w:val="24"/>
          <w:lang w:eastAsia="ru-RU" w:bidi="ru-RU"/>
        </w:rPr>
      </w:pPr>
      <w:r>
        <w:rPr>
          <w:i/>
          <w:iCs/>
          <w:color w:val="000000"/>
          <w:sz w:val="24"/>
          <w:szCs w:val="24"/>
          <w:lang w:eastAsia="ru-RU" w:bidi="ru-RU"/>
        </w:rPr>
        <w:br w:type="page"/>
      </w:r>
    </w:p>
    <w:p w14:paraId="63804F3E" w14:textId="2A162F7D" w:rsidR="00F030A4" w:rsidRPr="001C6D85" w:rsidRDefault="00F030A4" w:rsidP="001C6D85">
      <w:pPr>
        <w:pStyle w:val="1"/>
        <w:ind w:firstLine="0"/>
        <w:jc w:val="right"/>
        <w:rPr>
          <w:rFonts w:ascii="Times New Roman" w:hAnsi="Times New Roman" w:cs="Times New Roman"/>
          <w:sz w:val="24"/>
          <w:szCs w:val="24"/>
          <w:highlight w:val="lightGray"/>
        </w:rPr>
      </w:pPr>
      <w:r w:rsidRPr="001C6D85">
        <w:rPr>
          <w:rFonts w:ascii="Times New Roman" w:hAnsi="Times New Roman" w:cs="Times New Roman"/>
          <w:color w:val="000000"/>
          <w:sz w:val="24"/>
          <w:szCs w:val="24"/>
          <w:highlight w:val="lightGray"/>
          <w:lang w:eastAsia="ru-RU" w:bidi="ru-RU"/>
        </w:rPr>
        <w:lastRenderedPageBreak/>
        <w:t>Таблица 10</w:t>
      </w:r>
    </w:p>
    <w:p w14:paraId="4C6CF6C2" w14:textId="77777777" w:rsidR="00F030A4" w:rsidRPr="00216111" w:rsidRDefault="00F030A4" w:rsidP="001C6D85">
      <w:pPr>
        <w:pStyle w:val="a8"/>
        <w:jc w:val="center"/>
        <w:rPr>
          <w:b/>
          <w:bCs/>
          <w:sz w:val="28"/>
          <w:szCs w:val="28"/>
        </w:rPr>
      </w:pPr>
      <w:r w:rsidRPr="00216111">
        <w:rPr>
          <w:b/>
          <w:bCs/>
          <w:color w:val="000000"/>
          <w:sz w:val="28"/>
          <w:szCs w:val="28"/>
          <w:lang w:eastAsia="ru-RU" w:bidi="ru-RU"/>
        </w:rPr>
        <w:t>Доли регионов в структуре доставки интернет-заказов в 2021-2023 гг.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1"/>
        <w:gridCol w:w="2052"/>
        <w:gridCol w:w="2057"/>
        <w:gridCol w:w="2062"/>
      </w:tblGrid>
      <w:tr w:rsidR="00F030A4" w14:paraId="09DD23E8" w14:textId="77777777" w:rsidTr="00E8617D">
        <w:trPr>
          <w:trHeight w:hRule="exact" w:val="631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DFE5E3"/>
          </w:tcPr>
          <w:p w14:paraId="0B434646" w14:textId="77777777" w:rsidR="00F030A4" w:rsidRDefault="00F030A4" w:rsidP="001C6D85">
            <w:pPr>
              <w:pStyle w:val="a6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  <w:lang w:eastAsia="ru-RU" w:bidi="ru-RU"/>
              </w:rPr>
              <w:t>Регион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DFE5E3"/>
            <w:vAlign w:val="bottom"/>
          </w:tcPr>
          <w:p w14:paraId="2EEB9E15" w14:textId="77777777" w:rsidR="00F030A4" w:rsidRDefault="00F030A4" w:rsidP="001C6D85">
            <w:pPr>
              <w:pStyle w:val="a6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  <w:lang w:eastAsia="ru-RU" w:bidi="ru-RU"/>
              </w:rPr>
              <w:t>Доля от общего числа (в %) в 2021 г.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DFE5E3"/>
            <w:vAlign w:val="bottom"/>
          </w:tcPr>
          <w:p w14:paraId="201C5D61" w14:textId="77777777" w:rsidR="00F030A4" w:rsidRDefault="00F030A4" w:rsidP="001C6D85">
            <w:pPr>
              <w:pStyle w:val="a6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  <w:lang w:eastAsia="ru-RU" w:bidi="ru-RU"/>
              </w:rPr>
              <w:t>Доля от общего числа (в %) в 2022 г.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FE5E3"/>
            <w:vAlign w:val="bottom"/>
          </w:tcPr>
          <w:p w14:paraId="7B370C3B" w14:textId="77777777" w:rsidR="00F030A4" w:rsidRDefault="00F030A4" w:rsidP="001C6D85">
            <w:pPr>
              <w:pStyle w:val="a6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  <w:lang w:eastAsia="ru-RU" w:bidi="ru-RU"/>
              </w:rPr>
              <w:t>Доля от общего числа (в %) в 2023 г.</w:t>
            </w:r>
          </w:p>
        </w:tc>
      </w:tr>
      <w:tr w:rsidR="00F030A4" w14:paraId="0F986BED" w14:textId="77777777" w:rsidTr="00E8617D">
        <w:trPr>
          <w:trHeight w:hRule="exact" w:val="374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B72120" w14:textId="77777777" w:rsidR="00F030A4" w:rsidRPr="00216111" w:rsidRDefault="00F030A4" w:rsidP="001C6D85">
            <w:pPr>
              <w:pStyle w:val="a6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Москва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7E71B0" w14:textId="77777777" w:rsidR="00F030A4" w:rsidRPr="00216111" w:rsidRDefault="00F030A4" w:rsidP="001C6D85">
            <w:pPr>
              <w:pStyle w:val="a6"/>
              <w:jc w:val="center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25,45%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DC3518" w14:textId="77777777" w:rsidR="00F030A4" w:rsidRPr="00216111" w:rsidRDefault="00F030A4" w:rsidP="001C6D85">
            <w:pPr>
              <w:pStyle w:val="a6"/>
              <w:jc w:val="center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19,56%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DB07C" w14:textId="77777777" w:rsidR="00F030A4" w:rsidRPr="00216111" w:rsidRDefault="00F030A4" w:rsidP="001C6D85">
            <w:pPr>
              <w:pStyle w:val="a6"/>
              <w:jc w:val="center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17,63%</w:t>
            </w:r>
          </w:p>
        </w:tc>
      </w:tr>
      <w:tr w:rsidR="00F030A4" w14:paraId="09E5FAE2" w14:textId="77777777" w:rsidTr="00E8617D">
        <w:trPr>
          <w:trHeight w:hRule="exact" w:val="379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7125A2" w14:textId="77777777" w:rsidR="00F030A4" w:rsidRPr="00216111" w:rsidRDefault="00F030A4" w:rsidP="001C6D85">
            <w:pPr>
              <w:pStyle w:val="a6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Московская область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BD9D14" w14:textId="77777777" w:rsidR="00F030A4" w:rsidRPr="00216111" w:rsidRDefault="00F030A4" w:rsidP="001C6D85">
            <w:pPr>
              <w:pStyle w:val="a6"/>
              <w:jc w:val="center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10,93%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53FF151" w14:textId="77777777" w:rsidR="00F030A4" w:rsidRPr="00216111" w:rsidRDefault="00F030A4" w:rsidP="001C6D85">
            <w:pPr>
              <w:pStyle w:val="a6"/>
              <w:jc w:val="center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10,72%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97D3A" w14:textId="77777777" w:rsidR="00F030A4" w:rsidRPr="00216111" w:rsidRDefault="00F030A4" w:rsidP="001C6D85">
            <w:pPr>
              <w:pStyle w:val="a6"/>
              <w:jc w:val="center"/>
              <w:rPr>
                <w:highlight w:val="cyan"/>
              </w:rPr>
            </w:pPr>
            <w:r w:rsidRPr="00216111">
              <w:rPr>
                <w:rFonts w:ascii="Arial" w:eastAsia="Arial" w:hAnsi="Arial" w:cs="Arial"/>
                <w:color w:val="000000"/>
                <w:highlight w:val="cyan"/>
                <w:lang w:eastAsia="ru-RU" w:bidi="ru-RU"/>
              </w:rPr>
              <w:t>9,50%</w:t>
            </w:r>
          </w:p>
        </w:tc>
      </w:tr>
      <w:tr w:rsidR="00F030A4" w14:paraId="24E50DE2" w14:textId="77777777" w:rsidTr="00E8617D">
        <w:trPr>
          <w:trHeight w:hRule="exact" w:val="374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D6574A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Санкт-Петербург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7DF8BA5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10,93%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5FD2A02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9,22%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16C4F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7,65%</w:t>
            </w:r>
          </w:p>
        </w:tc>
      </w:tr>
      <w:tr w:rsidR="00F030A4" w14:paraId="50010E6D" w14:textId="77777777" w:rsidTr="00E8617D">
        <w:trPr>
          <w:trHeight w:hRule="exact" w:val="374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526242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Краснодарский край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D903892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3,91%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D71488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4,32%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B6792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4,40%</w:t>
            </w:r>
          </w:p>
        </w:tc>
      </w:tr>
      <w:tr w:rsidR="00F030A4" w14:paraId="21237497" w14:textId="77777777" w:rsidTr="00E8617D">
        <w:trPr>
          <w:trHeight w:hRule="exact" w:val="374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9342E3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Ростовская область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79EFC1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2,29%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EFB188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2,71%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A6FE6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2,85%</w:t>
            </w:r>
          </w:p>
        </w:tc>
      </w:tr>
      <w:tr w:rsidR="00F030A4" w14:paraId="2AE653F1" w14:textId="77777777" w:rsidTr="00E8617D">
        <w:trPr>
          <w:trHeight w:hRule="exact" w:val="379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3C9ADF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Свердловская область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0E4AEE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2,78%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75D7835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3,19%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96AE3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2,85%</w:t>
            </w:r>
          </w:p>
        </w:tc>
      </w:tr>
      <w:tr w:rsidR="00F030A4" w14:paraId="5C7745A7" w14:textId="77777777" w:rsidTr="00E8617D">
        <w:trPr>
          <w:trHeight w:hRule="exact" w:val="374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12F1758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Республика Татарстан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9F8028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1,93%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045BAC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2,17%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D807F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2,56%</w:t>
            </w:r>
          </w:p>
        </w:tc>
      </w:tr>
      <w:tr w:rsidR="00F030A4" w14:paraId="4EC276D1" w14:textId="77777777" w:rsidTr="00E8617D">
        <w:trPr>
          <w:trHeight w:hRule="exact" w:val="374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B7F660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Нижегородская область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73B17E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1,86%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6D08D7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2,61%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8E053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2,37%</w:t>
            </w:r>
          </w:p>
        </w:tc>
      </w:tr>
      <w:tr w:rsidR="00F030A4" w14:paraId="1C3C3BED" w14:textId="77777777" w:rsidTr="00E8617D">
        <w:trPr>
          <w:trHeight w:hRule="exact" w:val="374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554FF47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Самарская область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D207FA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1,97%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C890313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2,25%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7B01E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2,28%</w:t>
            </w:r>
          </w:p>
        </w:tc>
      </w:tr>
      <w:tr w:rsidR="00F030A4" w14:paraId="57BD66FA" w14:textId="77777777" w:rsidTr="00E8617D">
        <w:trPr>
          <w:trHeight w:hRule="exact" w:val="395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D3C272" w14:textId="77777777" w:rsidR="00F030A4" w:rsidRDefault="00F030A4" w:rsidP="001C6D85">
            <w:pPr>
              <w:pStyle w:val="a6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Челябинская область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FD776F7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1,68%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FBBC9F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2,11%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FDFE7" w14:textId="77777777" w:rsidR="00F030A4" w:rsidRDefault="00F030A4" w:rsidP="001C6D85">
            <w:pPr>
              <w:pStyle w:val="a6"/>
              <w:jc w:val="center"/>
            </w:pPr>
            <w:r>
              <w:rPr>
                <w:rFonts w:ascii="Arial" w:eastAsia="Arial" w:hAnsi="Arial" w:cs="Arial"/>
                <w:color w:val="000000"/>
                <w:lang w:eastAsia="ru-RU" w:bidi="ru-RU"/>
              </w:rPr>
              <w:t>2,24%</w:t>
            </w:r>
          </w:p>
        </w:tc>
      </w:tr>
    </w:tbl>
    <w:p w14:paraId="1DE13378" w14:textId="1C526F44" w:rsidR="00F030A4" w:rsidRPr="00F030A4" w:rsidRDefault="00F030A4" w:rsidP="001C6D85">
      <w:pPr>
        <w:pStyle w:val="a8"/>
        <w:ind w:left="264"/>
        <w:rPr>
          <w:i/>
          <w:iCs/>
          <w:sz w:val="20"/>
          <w:szCs w:val="20"/>
        </w:rPr>
      </w:pPr>
      <w:r w:rsidRPr="00F030A4">
        <w:rPr>
          <w:i/>
          <w:iCs/>
          <w:color w:val="000000"/>
          <w:sz w:val="20"/>
          <w:szCs w:val="20"/>
          <w:lang w:eastAsia="ru-RU" w:bidi="ru-RU"/>
        </w:rPr>
        <w:t>Источник: составлено автором на основе данных источника.</w:t>
      </w:r>
    </w:p>
    <w:p w14:paraId="2255D28C" w14:textId="218343B2" w:rsidR="00216111" w:rsidRDefault="00216111" w:rsidP="001C6D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111">
        <w:rPr>
          <w:rFonts w:ascii="Times New Roman" w:hAnsi="Times New Roman" w:cs="Times New Roman"/>
          <w:sz w:val="28"/>
          <w:szCs w:val="28"/>
        </w:rPr>
        <w:t>Причины такого снижения могут быть связаны как с внутренней и внешней миграцией, обусловленной политическими, социально-экономическими событиям последних лет, но одновременно такое снижение свидетельствует о положительных сдвигах в национальной экономике: повышении социально-экономического развития регионов, изменении потребительского поведения, доступности потребительских товаров и услуг, которое обеспечивается благодаря выходу маркетплейсов на региональные рынки и развитию региональной логистической инфраструктуры. Можно с уверенностью сказать, что эта тенденция будет продолжаться в дальнейшем, так же как повышаться доля регионов в общей структуре доставки заказов.</w:t>
      </w:r>
    </w:p>
    <w:p w14:paraId="43C8BBC9" w14:textId="06D8E9BC" w:rsidR="00F030A4" w:rsidRDefault="00F030A4" w:rsidP="001C6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8B915C" w14:textId="145B2F47" w:rsidR="00F030A4" w:rsidRDefault="00F030A4" w:rsidP="001C6D8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30A4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источников</w:t>
      </w:r>
    </w:p>
    <w:p w14:paraId="2AEA12C7" w14:textId="77777777" w:rsidR="00AE15D9" w:rsidRPr="00AE15D9" w:rsidRDefault="00AE15D9" w:rsidP="00AE15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15D9">
        <w:rPr>
          <w:rFonts w:ascii="Times New Roman" w:hAnsi="Times New Roman" w:cs="Times New Roman"/>
          <w:sz w:val="28"/>
          <w:szCs w:val="28"/>
        </w:rPr>
        <w:t>Бабоян</w:t>
      </w:r>
      <w:proofErr w:type="spellEnd"/>
      <w:r w:rsidRPr="00AE15D9">
        <w:rPr>
          <w:rFonts w:ascii="Times New Roman" w:hAnsi="Times New Roman" w:cs="Times New Roman"/>
          <w:sz w:val="28"/>
          <w:szCs w:val="28"/>
        </w:rPr>
        <w:t xml:space="preserve"> Г. С. Влияние кризиса, вызванного пандемией COVID-19 на сектор общественного питания в России // Научный альманах Центрального Черноземья. 2022. № 1-2. С. 177-183.</w:t>
      </w:r>
    </w:p>
    <w:p w14:paraId="32CDEABE" w14:textId="77777777" w:rsidR="00AE15D9" w:rsidRPr="00AE15D9" w:rsidRDefault="00AE15D9" w:rsidP="00AE15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Акулов А. Продажи одежды и обуви в России упали более чем на 40% с февраля 2022 года. URL: https://www.gazeta.ru/business/news/2022/08/24/18399440.shtml/ (дата обращения: 24.09.2022).</w:t>
      </w:r>
    </w:p>
    <w:p w14:paraId="56CFDFB2" w14:textId="77777777" w:rsidR="00AE15D9" w:rsidRPr="00AE15D9" w:rsidRDefault="00AE15D9" w:rsidP="00AE15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 xml:space="preserve">Регионы России. Основные социально-экономические показатели городов. URL: https://rosstat.gov. </w:t>
      </w:r>
      <w:proofErr w:type="spellStart"/>
      <w:r w:rsidRPr="00AE15D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AE15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15D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AE15D9">
        <w:rPr>
          <w:rFonts w:ascii="Times New Roman" w:hAnsi="Times New Roman" w:cs="Times New Roman"/>
          <w:sz w:val="28"/>
          <w:szCs w:val="28"/>
        </w:rPr>
        <w:t>/210/</w:t>
      </w:r>
      <w:proofErr w:type="spellStart"/>
      <w:r w:rsidRPr="00AE15D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AE15D9">
        <w:rPr>
          <w:rFonts w:ascii="Times New Roman" w:hAnsi="Times New Roman" w:cs="Times New Roman"/>
          <w:sz w:val="28"/>
          <w:szCs w:val="28"/>
        </w:rPr>
        <w:t>/13206/ (дата обращения: 13.02.2023).</w:t>
      </w:r>
    </w:p>
    <w:p w14:paraId="0324708A" w14:textId="77777777" w:rsidR="00AE15D9" w:rsidRPr="00AE15D9" w:rsidRDefault="00AE15D9" w:rsidP="00AE15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Программа Цифровая экономика Российской Федерации (утв. распоряжением Правительства Российской Федерации от 28 июля 2017 г. № 1632). [Электронный ресурс]. URL: http://static.government.ru/media/files/9gFM4FHj4PsB79I5v7yLVuPgu4 bvR7M0.pdf (дата обращения: 22.02.2024).</w:t>
      </w:r>
    </w:p>
    <w:p w14:paraId="29B48F38" w14:textId="77777777" w:rsidR="00AE15D9" w:rsidRPr="00AE15D9" w:rsidRDefault="00AE15D9" w:rsidP="00AE15D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Маркетинговое исследование Логистика интернет-торговли России в 2023 году. [Электронный ресурс]. URL: https://datainsight.ru/DI_ecom_logistics_opinions_ expectations_2023 (дата обращения: 12.02.2024).</w:t>
      </w:r>
    </w:p>
    <w:p w14:paraId="0EE7251F" w14:textId="77777777" w:rsidR="00AE15D9" w:rsidRPr="00AE15D9" w:rsidRDefault="00AE15D9" w:rsidP="00AE15D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Рейтинг потребительского поведения российских регионов в пространстве E-Commerce. [Электронный ресурс]. URL: https://pimsolutions.ru/rating.html (дата обращения: 12.02.2024).</w:t>
      </w:r>
    </w:p>
    <w:p w14:paraId="5487DE91" w14:textId="77777777" w:rsidR="00AE15D9" w:rsidRPr="00AE15D9" w:rsidRDefault="00AE15D9" w:rsidP="00AE15D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 xml:space="preserve">Рейтинг социально-экономического положения регионов по итогам 2022 г. [Электронный ресурс]. URL: https://riarating.ru/infografika/20230515/630241787. </w:t>
      </w:r>
      <w:proofErr w:type="spellStart"/>
      <w:r w:rsidRPr="00AE15D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E15D9">
        <w:rPr>
          <w:rFonts w:ascii="Times New Roman" w:hAnsi="Times New Roman" w:cs="Times New Roman"/>
          <w:sz w:val="28"/>
          <w:szCs w:val="28"/>
        </w:rPr>
        <w:t xml:space="preserve"> (дата обращения: 12.02.2024).</w:t>
      </w:r>
    </w:p>
    <w:p w14:paraId="7B724560" w14:textId="77777777" w:rsidR="00AE15D9" w:rsidRPr="00AE15D9" w:rsidRDefault="00AE15D9" w:rsidP="00AE15D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статистики. [Электронный ресурс]. URL: https://rosstat.gov.ru/ (дата обращения: 22.02.2024).</w:t>
      </w:r>
    </w:p>
    <w:p w14:paraId="68E02126" w14:textId="77777777" w:rsidR="00AE15D9" w:rsidRPr="00AE15D9" w:rsidRDefault="00AE15D9" w:rsidP="00AE15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Статистика малого бизнеса. Данные Департамента предпринимательства и инновационного развития города Москвы [Электронный ресурс] // Официальный сайт Мэра Москвы | Департамент предпринимательства и инновационного развития города Москвы. URL: https://www.mos.ru/dpir/documents/statistika-malogo-biznesa/ (дата обращения: 10.08.2023).</w:t>
      </w:r>
    </w:p>
    <w:p w14:paraId="09316387" w14:textId="1D90E1DF" w:rsidR="00AE15D9" w:rsidRDefault="00AE15D9" w:rsidP="00AE15D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Управление федеральной службы государственной статистики по г. Москве и московской области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AE15D9">
        <w:t xml:space="preserve"> </w:t>
      </w:r>
      <w:r w:rsidRPr="00AE15D9">
        <w:rPr>
          <w:rFonts w:ascii="Times New Roman" w:hAnsi="Times New Roman" w:cs="Times New Roman"/>
          <w:sz w:val="28"/>
          <w:szCs w:val="28"/>
        </w:rPr>
        <w:t>средние потребительские цены и индексы цен на продукты 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D9">
        <w:rPr>
          <w:rFonts w:ascii="Times New Roman" w:hAnsi="Times New Roman" w:cs="Times New Roman"/>
          <w:sz w:val="28"/>
          <w:szCs w:val="28"/>
        </w:rPr>
        <w:t>и топливо моторное в московской области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AE15D9">
        <w:t xml:space="preserve"> </w:t>
      </w:r>
      <w:hyperlink r:id="rId7" w:history="1">
        <w:r w:rsidRPr="00090320">
          <w:rPr>
            <w:rStyle w:val="ac"/>
            <w:rFonts w:ascii="Times New Roman" w:hAnsi="Times New Roman" w:cs="Times New Roman"/>
            <w:sz w:val="28"/>
            <w:szCs w:val="28"/>
          </w:rPr>
          <w:t>https://77.rosstat.gov.ru/folder/64508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5DB43" w14:textId="030606EB" w:rsidR="00AE15D9" w:rsidRPr="00AE15D9" w:rsidRDefault="00AE15D9" w:rsidP="00AE15D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15D9">
        <w:rPr>
          <w:rFonts w:ascii="Times New Roman" w:hAnsi="Times New Roman" w:cs="Times New Roman"/>
          <w:sz w:val="28"/>
          <w:szCs w:val="28"/>
        </w:rPr>
        <w:t>Официальные статистические публикации</w:t>
      </w:r>
      <w:r>
        <w:rPr>
          <w:rFonts w:ascii="Times New Roman" w:hAnsi="Times New Roman" w:cs="Times New Roman"/>
          <w:sz w:val="28"/>
          <w:szCs w:val="28"/>
        </w:rPr>
        <w:t>/</w:t>
      </w:r>
      <w:r>
        <w:t xml:space="preserve"> </w:t>
      </w:r>
      <w:hyperlink r:id="rId8" w:history="1">
        <w:r w:rsidRPr="00090320">
          <w:rPr>
            <w:rStyle w:val="ac"/>
            <w:rFonts w:ascii="Times New Roman" w:hAnsi="Times New Roman" w:cs="Times New Roman"/>
            <w:sz w:val="28"/>
            <w:szCs w:val="28"/>
          </w:rPr>
          <w:t>https://77.rosstat.gov.ru/folder/66241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E15D9" w:rsidRPr="00AE15D9" w:rsidSect="00F030A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9C8"/>
    <w:multiLevelType w:val="hybridMultilevel"/>
    <w:tmpl w:val="33EA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23A9"/>
    <w:multiLevelType w:val="hybridMultilevel"/>
    <w:tmpl w:val="C7C8F678"/>
    <w:lvl w:ilvl="0" w:tplc="0E08CF6A">
      <w:start w:val="198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FA"/>
    <w:rsid w:val="001335E6"/>
    <w:rsid w:val="001C6D85"/>
    <w:rsid w:val="00216111"/>
    <w:rsid w:val="00251E43"/>
    <w:rsid w:val="00286FA7"/>
    <w:rsid w:val="003A674D"/>
    <w:rsid w:val="003F4CE5"/>
    <w:rsid w:val="004C1608"/>
    <w:rsid w:val="004E7D02"/>
    <w:rsid w:val="00577607"/>
    <w:rsid w:val="005A5AB4"/>
    <w:rsid w:val="005F0CDE"/>
    <w:rsid w:val="00633552"/>
    <w:rsid w:val="00710ACD"/>
    <w:rsid w:val="007241A8"/>
    <w:rsid w:val="007A15BF"/>
    <w:rsid w:val="00A54CE9"/>
    <w:rsid w:val="00AA6CFE"/>
    <w:rsid w:val="00AC1C30"/>
    <w:rsid w:val="00AE15D9"/>
    <w:rsid w:val="00C244A1"/>
    <w:rsid w:val="00C34BC9"/>
    <w:rsid w:val="00C458F6"/>
    <w:rsid w:val="00D052FA"/>
    <w:rsid w:val="00E24627"/>
    <w:rsid w:val="00EB2727"/>
    <w:rsid w:val="00F030A4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9020"/>
  <w15:chartTrackingRefBased/>
  <w15:docId w15:val="{8A884021-D325-44C6-A44C-2D2F56C0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5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727"/>
    <w:pPr>
      <w:ind w:left="720"/>
      <w:contextualSpacing/>
    </w:pPr>
  </w:style>
  <w:style w:type="character" w:customStyle="1" w:styleId="a5">
    <w:name w:val="Другое_"/>
    <w:basedOn w:val="a0"/>
    <w:link w:val="a6"/>
    <w:rsid w:val="00633552"/>
    <w:rPr>
      <w:rFonts w:ascii="Times New Roman" w:eastAsia="Times New Roman" w:hAnsi="Times New Roman" w:cs="Times New Roman"/>
      <w:sz w:val="16"/>
      <w:szCs w:val="16"/>
    </w:rPr>
  </w:style>
  <w:style w:type="character" w:customStyle="1" w:styleId="a7">
    <w:name w:val="Подпись к таблице_"/>
    <w:basedOn w:val="a0"/>
    <w:link w:val="a8"/>
    <w:rsid w:val="00633552"/>
    <w:rPr>
      <w:rFonts w:ascii="Times New Roman" w:eastAsia="Times New Roman" w:hAnsi="Times New Roman" w:cs="Times New Roman"/>
      <w:sz w:val="16"/>
      <w:szCs w:val="16"/>
    </w:rPr>
  </w:style>
  <w:style w:type="paragraph" w:customStyle="1" w:styleId="a6">
    <w:name w:val="Другое"/>
    <w:basedOn w:val="a"/>
    <w:link w:val="a5"/>
    <w:rsid w:val="00633552"/>
    <w:pPr>
      <w:widowControl w:val="0"/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a8">
    <w:name w:val="Подпись к таблице"/>
    <w:basedOn w:val="a"/>
    <w:link w:val="a7"/>
    <w:rsid w:val="00633552"/>
    <w:pPr>
      <w:widowControl w:val="0"/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a9">
    <w:name w:val="Подпись к картинке_"/>
    <w:basedOn w:val="a0"/>
    <w:link w:val="aa"/>
    <w:rsid w:val="00216111"/>
    <w:rPr>
      <w:rFonts w:ascii="Arial" w:eastAsia="Arial" w:hAnsi="Arial" w:cs="Arial"/>
      <w:sz w:val="18"/>
      <w:szCs w:val="18"/>
    </w:rPr>
  </w:style>
  <w:style w:type="paragraph" w:customStyle="1" w:styleId="aa">
    <w:name w:val="Подпись к картинке"/>
    <w:basedOn w:val="a"/>
    <w:link w:val="a9"/>
    <w:rsid w:val="00216111"/>
    <w:pPr>
      <w:widowControl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ab">
    <w:name w:val="Основной текст_"/>
    <w:basedOn w:val="a0"/>
    <w:link w:val="1"/>
    <w:rsid w:val="00216111"/>
    <w:rPr>
      <w:rFonts w:ascii="Arial" w:eastAsia="Arial" w:hAnsi="Arial" w:cs="Arial"/>
      <w:sz w:val="16"/>
      <w:szCs w:val="16"/>
    </w:rPr>
  </w:style>
  <w:style w:type="paragraph" w:customStyle="1" w:styleId="1">
    <w:name w:val="Основной текст1"/>
    <w:basedOn w:val="a"/>
    <w:link w:val="ab"/>
    <w:rsid w:val="00216111"/>
    <w:pPr>
      <w:widowControl w:val="0"/>
      <w:spacing w:after="60" w:line="240" w:lineRule="auto"/>
      <w:ind w:firstLine="300"/>
    </w:pPr>
    <w:rPr>
      <w:rFonts w:ascii="Arial" w:eastAsia="Arial" w:hAnsi="Arial" w:cs="Arial"/>
      <w:sz w:val="16"/>
      <w:szCs w:val="16"/>
    </w:rPr>
  </w:style>
  <w:style w:type="character" w:styleId="ac">
    <w:name w:val="Hyperlink"/>
    <w:basedOn w:val="a0"/>
    <w:uiPriority w:val="99"/>
    <w:unhideWhenUsed/>
    <w:rsid w:val="00AE15D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7.rosstat.gov.ru/folder/66241" TargetMode="External"/><Relationship Id="rId3" Type="http://schemas.openxmlformats.org/officeDocument/2006/relationships/styles" Target="styles.xml"/><Relationship Id="rId7" Type="http://schemas.openxmlformats.org/officeDocument/2006/relationships/hyperlink" Target="https://77.rosstat.gov.ru/folder/645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5031-ACA1-4DB9-9AA3-04BFDE85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3991</Words>
  <Characters>22752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2024-05-03T15:59:00Z</dcterms:created>
  <dcterms:modified xsi:type="dcterms:W3CDTF">2024-05-05T21:47:00Z</dcterms:modified>
</cp:coreProperties>
</file>