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keepNext/>
        <w:pageBreakBefore w:val="0"/>
        <w:snapToGrid w:val="0"/>
        <w:spacing w:before="0" w:after="0" w:line="20" w:lineRule="exact"/>
        <w:ind w:firstLine="0"/>
        <w:jc w:val="both"/>
        <w:rPr>
          <w:rFonts w:hint="eastAsia"/>
        </w:rPr>
      </w:pPr>
    </w:p>
    <w:p w14:paraId="7DA2E404">
      <w:pPr>
        <w:keepNext/>
        <w:pageBreakBefore w:val="0"/>
        <w:snapToGrid w:val="0"/>
        <w:spacing w:before="0" w:after="0" w:line="20" w:lineRule="exact"/>
        <w:ind w:firstLine="0"/>
        <w:rPr>
          <w:rFonts w:hint="eastAsia"/>
        </w:rPr>
      </w:pPr>
      <w:r>
        <w:pict>
          <v:shape id="_x0000_s1026" o:spid="_x0000_s1026" o:spt="75" type="#_x0000_t75" style="position:absolute;left:0pt;margin-left:333pt;margin-top:15.6pt;height:99.75pt;width:77.25pt;z-index:251659264;mso-width-relative:page;mso-height-relative:page;" filled="f" stroked="f" coordsize="21600,21600">
            <v:path/>
            <v:fill on="f" focussize="0,0"/>
            <v:stroke on="f"/>
            <v:imagedata r:id="rId12" o:title="上大校徽"/>
            <o:lock v:ext="edit" aspectratio="t"/>
          </v:shape>
        </w:pict>
      </w:r>
    </w:p>
    <w:p w14:paraId="5826EB84">
      <w:pPr>
        <w:keepNext/>
        <w:pageBreakBefore w:val="0"/>
        <w:snapToGrid w:val="0"/>
        <w:spacing w:before="0" w:after="0" w:line="20" w:lineRule="exact"/>
        <w:ind w:firstLine="0"/>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13" o:title=""/>
            <o:lock v:ext="edit" aspectratio="t"/>
            <w10:wrap type="none"/>
            <w10:anchorlock/>
          </v:shape>
        </w:pict>
      </w:r>
    </w:p>
    <w:p w14:paraId="08D8CE67">
      <w:pPr>
        <w:pStyle w:val="6"/>
        <w:spacing w:line="360" w:lineRule="auto"/>
        <w:jc w:val="both"/>
        <w:rPr>
          <w:rFonts w:hint="eastAsia"/>
        </w:rPr>
      </w:pPr>
    </w:p>
    <w:p w14:paraId="1F94AF4B">
      <w:pPr>
        <w:pStyle w:val="6"/>
        <w:keepNext/>
        <w:spacing w:line="360" w:lineRule="auto"/>
        <w:rPr>
          <w:rFonts w:hint="eastAsia"/>
        </w:rPr>
      </w:pPr>
      <w:r>
        <w:pict>
          <v:shape id="_x0000_s1034" o:spid="_x0000_s1034" o:spt="75" type="#_x0000_t75" style="position:absolute;left:0pt;margin-left:333pt;margin-top:15.6pt;height:99.75pt;width:77.25pt;z-index:251663360;mso-width-relative:page;mso-height-relative:page;" filled="f" stroked="f" coordsize="21600,21600">
            <v:path/>
            <v:fill on="f" focussize="0,0"/>
            <v:stroke on="f"/>
            <v:imagedata r:id="rId12" o:title="上大校徽"/>
            <o:lock v:ext="edit" aspectratio="t"/>
          </v:shape>
        </w:pict>
      </w:r>
    </w:p>
    <w:p w14:paraId="136D27A8">
      <w:pPr>
        <w:pStyle w:val="6"/>
        <w:keepNext/>
        <w:spacing w:line="360" w:lineRule="auto"/>
        <w:rPr>
          <w:rFonts w:hint="eastAsia" w:ascii="Albertus Medium" w:hAnsi="Albertus Medium" w:eastAsia="楷体_GB2312"/>
          <w:sz w:val="72"/>
        </w:rPr>
      </w:pPr>
      <w:r>
        <w:pict>
          <v:shape id="_x0000_i1034" o:spt="75" type="#_x0000_t75" style="height:49.25pt;width:198.05pt;" fillcolor="#FF6D6D" filled="f" stroked="f" coordsize="21600,21600">
            <v:path/>
            <v:fill on="f" focussize="0,0"/>
            <v:stroke on="f"/>
            <v:imagedata r:id="rId13" o:title=""/>
            <o:lock v:ext="edit" aspectratio="t"/>
            <w10:wrap type="none"/>
            <w10:anchorlock/>
          </v:shape>
        </w:pict>
      </w:r>
    </w:p>
    <w:p w14:paraId="09F5341B">
      <w:pPr>
        <w:pStyle w:val="6"/>
        <w:spacing w:line="360" w:lineRule="auto"/>
        <w:rPr>
          <w:rFonts w:hint="eastAsia"/>
        </w:rPr>
      </w:pPr>
    </w:p>
    <w:p w14:paraId="36A8E93C">
      <w:pPr>
        <w:pStyle w:val="6"/>
        <w:spacing w:line="360" w:lineRule="auto"/>
        <w:rPr>
          <w:rFonts w:hint="eastAsia" w:eastAsia="华文新魏"/>
          <w:b w:val="0"/>
          <w:bCs/>
          <w:sz w:val="72"/>
        </w:rPr>
      </w:pPr>
      <w:r>
        <w:rPr>
          <w:rFonts w:hint="eastAsia" w:eastAsia="华文新魏"/>
          <w:b w:val="0"/>
          <w:bCs/>
          <w:sz w:val="72"/>
        </w:rPr>
        <w:t>毕业论文（设计）</w:t>
      </w:r>
    </w:p>
    <w:p w14:paraId="5D53EB53">
      <w:pPr>
        <w:spacing w:line="360" w:lineRule="auto"/>
        <w:jc w:val="center"/>
        <w:rPr>
          <w:rFonts w:hint="eastAsia"/>
          <w:b/>
          <w:sz w:val="44"/>
          <w:szCs w:val="44"/>
        </w:rPr>
      </w:pPr>
    </w:p>
    <w:p w14:paraId="4E7F11A6">
      <w:pPr>
        <w:spacing w:line="360" w:lineRule="auto"/>
        <w:jc w:val="center"/>
        <w:rPr>
          <w:rFonts w:hint="eastAsia"/>
          <w:b/>
          <w:sz w:val="44"/>
          <w:szCs w:val="44"/>
        </w:rPr>
      </w:pPr>
    </w:p>
    <w:p w14:paraId="7E2555AB">
      <w:pPr>
        <w:spacing w:line="360" w:lineRule="auto"/>
        <w:jc w:val="center"/>
        <w:rPr>
          <w:rFonts w:hint="eastAsia"/>
          <w:b/>
          <w:sz w:val="44"/>
          <w:szCs w:val="44"/>
        </w:rPr>
      </w:pPr>
    </w:p>
    <w:p w14:paraId="0072BB4A">
      <w:pPr>
        <w:spacing w:line="360" w:lineRule="auto"/>
        <w:rPr>
          <w:rFonts w:hint="eastAsia" w:eastAsia="华文楷体"/>
          <w:b/>
          <w:position w:val="-6"/>
          <w:sz w:val="32"/>
        </w:rPr>
      </w:pPr>
    </w:p>
    <w:p w14:paraId="25D67EA0">
      <w:pPr>
        <w:keepNext/>
        <w:spacing w:line="360" w:lineRule="auto"/>
        <w:ind w:firstLine="561" w:firstLineChars="280"/>
        <w:rPr>
          <w:rFonts w:hint="default" w:eastAsia="华文楷体"/>
          <w:b/>
          <w:sz w:val="36"/>
          <w:lang w:val="en-US" w:eastAsia="zh-CN"/>
        </w:rPr>
      </w:pPr>
      <w:r>
        <w:rPr>
          <w:rFonts w:eastAsia="华文楷体"/>
          <w:b/>
          <w:position w:val="-6"/>
          <w:sz w:val="20"/>
        </w:rPr>
        <w:pict>
          <v:line id="_x0000_s1035" o:spid="_x0000_s1035" o:spt="20" style="position:absolute;left:0pt;margin-left:81pt;margin-top:23.4pt;height:0pt;width:283.45pt;z-index:251662336;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474AC466">
      <w:pPr>
        <w:spacing w:line="360" w:lineRule="auto"/>
        <w:rPr>
          <w:rFonts w:hint="eastAsia"/>
          <w:b/>
          <w:sz w:val="36"/>
        </w:rPr>
      </w:pPr>
    </w:p>
    <w:p w14:paraId="2F5F6C3E">
      <w:pPr>
        <w:spacing w:line="360" w:lineRule="auto"/>
        <w:rPr>
          <w:b/>
          <w:sz w:val="36"/>
        </w:rPr>
      </w:pPr>
    </w:p>
    <w:p w14:paraId="06F8566F">
      <w:pPr>
        <w:spacing w:line="360" w:lineRule="auto"/>
        <w:rPr>
          <w:rFonts w:hint="eastAsia"/>
          <w:b/>
          <w:sz w:val="36"/>
        </w:rPr>
      </w:pPr>
    </w:p>
    <w:p w14:paraId="34F1CAF4">
      <w:pPr>
        <w:spacing w:line="360" w:lineRule="auto"/>
        <w:rPr>
          <w:b/>
          <w:sz w:val="36"/>
        </w:rPr>
      </w:pPr>
    </w:p>
    <w:p w14:paraId="2565F0DE">
      <w:pPr>
        <w:keepNext/>
        <w:tabs>
          <w:tab w:val="left" w:pos="1260"/>
        </w:tabs>
        <w:spacing w:line="360" w:lineRule="auto"/>
        <w:ind w:firstLine="1800"/>
        <w:rPr>
          <w:rFonts w:hint="eastAsia" w:eastAsia="黑体"/>
          <w:b/>
          <w:sz w:val="28"/>
          <w:szCs w:val="28"/>
          <w:lang w:val="en-US" w:eastAsia="zh-CN"/>
        </w:rPr>
      </w:pPr>
      <w:r>
        <w:rPr>
          <w:b/>
          <w:sz w:val="28"/>
          <w:szCs w:val="28"/>
        </w:rPr>
        <w:pict>
          <v:line id="_x0000_s1036" o:spid="_x0000_s1036" o:spt="20" style="position:absolute;left:0pt;margin-left:162pt;margin-top:27.1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55D6EFE5">
      <w:pPr>
        <w:keepNext/>
        <w:tabs>
          <w:tab w:val="left" w:pos="2700"/>
        </w:tabs>
        <w:spacing w:line="360" w:lineRule="auto"/>
        <w:ind w:firstLine="1800"/>
        <w:rPr>
          <w:rFonts w:hint="default" w:eastAsia="黑体"/>
          <w:b/>
          <w:sz w:val="28"/>
          <w:szCs w:val="28"/>
          <w:lang w:val="en-US" w:eastAsia="zh-CN"/>
        </w:rPr>
      </w:pPr>
      <w:r>
        <w:rPr>
          <w:b/>
          <w:sz w:val="28"/>
          <w:szCs w:val="28"/>
        </w:rPr>
        <w:pict>
          <v:line id="_x0000_s1037" o:spid="_x0000_s1037"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48D6B99B">
      <w:pPr>
        <w:keepNext/>
        <w:tabs>
          <w:tab w:val="left" w:pos="2700"/>
        </w:tabs>
        <w:spacing w:line="360" w:lineRule="auto"/>
        <w:ind w:firstLine="1800"/>
        <w:rPr>
          <w:rFonts w:hint="default" w:eastAsia="黑体"/>
          <w:b/>
          <w:sz w:val="28"/>
          <w:szCs w:val="28"/>
          <w:lang w:val="en-US" w:eastAsia="zh-CN"/>
        </w:rPr>
      </w:pPr>
      <w:r>
        <w:rPr>
          <w:b/>
          <w:sz w:val="28"/>
          <w:szCs w:val="28"/>
        </w:rPr>
        <w:pict>
          <v:line id="_x0000_s1038" o:spid="_x0000_s1038"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23EC8718">
      <w:pPr>
        <w:keepNext/>
        <w:tabs>
          <w:tab w:val="left" w:pos="2700"/>
        </w:tabs>
        <w:spacing w:line="360" w:lineRule="auto"/>
        <w:ind w:firstLine="1800"/>
        <w:rPr>
          <w:rFonts w:hint="default" w:eastAsia="黑体"/>
          <w:b/>
          <w:sz w:val="28"/>
          <w:szCs w:val="28"/>
          <w:lang w:val="en-US" w:eastAsia="zh-CN"/>
        </w:rPr>
      </w:pPr>
      <w:r>
        <w:rPr>
          <w:b/>
          <w:sz w:val="28"/>
          <w:szCs w:val="28"/>
        </w:rPr>
        <w:pict>
          <v:line id="_x0000_s1039" o:spid="_x0000_s1039" o:spt="20" style="position:absolute;left:0pt;margin-left:162pt;margin-top:25.8pt;height:0pt;width:146.85pt;z-index:251661312;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51137455">
      <w:pPr>
        <w:keepNext/>
        <w:spacing w:line="360" w:lineRule="auto"/>
        <w:ind w:firstLine="1800"/>
        <w:rPr>
          <w:rFonts w:hint="default" w:eastAsia="黑体"/>
          <w:b/>
          <w:sz w:val="28"/>
          <w:szCs w:val="28"/>
          <w:lang w:val="en-US" w:eastAsia="zh-CN"/>
        </w:rPr>
      </w:pPr>
      <w:r>
        <w:rPr>
          <w:b/>
          <w:sz w:val="28"/>
          <w:szCs w:val="28"/>
        </w:rPr>
        <w:pict>
          <v:line id="_x0000_s1040" o:spid="_x0000_s1040"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4DCCF88D">
      <w:pPr>
        <w:keepNext/>
        <w:spacing w:line="360" w:lineRule="auto"/>
        <w:ind w:firstLine="1800"/>
        <w:rPr>
          <w:rFonts w:hint="eastAsia"/>
          <w:b/>
          <w:sz w:val="28"/>
          <w:szCs w:val="28"/>
          <w:lang w:val="en-US" w:eastAsia="zh-CN"/>
        </w:rPr>
        <w:sectPr>
          <w:headerReference r:id="rId5" w:type="default"/>
          <w:footerReference r:id="rId6" w:type="default"/>
          <w:pgSz w:w="11906" w:h="16838"/>
          <w:pgMar w:top="1418" w:right="1134" w:bottom="1418" w:left="1701" w:header="851" w:footer="992" w:gutter="0"/>
          <w:cols w:space="720" w:num="1"/>
          <w:docGrid w:type="lines" w:linePitch="312" w:charSpace="0"/>
        </w:sectPr>
      </w:pPr>
      <w:r>
        <w:rPr>
          <w:b/>
          <w:sz w:val="28"/>
          <w:szCs w:val="28"/>
        </w:rPr>
        <w:pict>
          <v:line id="_x0000_s1041" o:spid="_x0000_s1041" o:spt="20" style="position:absolute;left:0pt;margin-left:162pt;margin-top:25.6pt;height:0pt;width:146.85pt;z-index:251667456;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66AB294A">
      <w:pPr>
        <w:keepNext/>
        <w:spacing w:line="360" w:lineRule="auto"/>
        <w:rPr>
          <w:rFonts w:hint="eastAsia"/>
          <w:b/>
          <w:sz w:val="28"/>
          <w:szCs w:val="28"/>
          <w:lang w:val="en-US" w:eastAsia="zh-CN"/>
        </w:rPr>
        <w:sectPr>
          <w:pgSz w:w="11906" w:h="16838"/>
          <w:pgMar w:top="1418" w:right="1134" w:bottom="1418" w:left="1701" w:header="851" w:footer="992" w:gutter="0"/>
          <w:cols w:space="720" w:num="1"/>
          <w:docGrid w:type="lines" w:linePitch="312" w:charSpace="0"/>
        </w:sectPr>
      </w:pPr>
    </w:p>
    <w:p w14:paraId="39A83AEB">
      <w:pPr>
        <w:snapToGrid w:val="0"/>
        <w:spacing w:after="480"/>
        <w:jc w:val="center"/>
      </w:pPr>
      <w:r>
        <w:rPr>
          <w:rFonts w:hint="eastAsia" w:ascii="Times New Roman" w:hAnsi="Times New Roman" w:eastAsia="黑体" w:cs="黑体"/>
          <w:b/>
          <w:sz w:val="32"/>
        </w:rPr>
        <w:t>上海大学继续教育学院毕业论文（设计）声明书</w:t>
      </w:r>
    </w:p>
    <w:p w14:paraId="5BA7A35C">
      <w:pPr>
        <w:snapToGrid w:val="0"/>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napToGrid w:val="0"/>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napToGrid w:val="0"/>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napToGrid w:val="0"/>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napToGrid w:val="0"/>
        <w:spacing w:before="360"/>
        <w:ind w:left="3825" w:leftChars="0" w:firstLine="425" w:firstLineChars="0"/>
        <w:jc w:val="center"/>
        <w:rPr>
          <w:rFonts w:hint="eastAsia" w:eastAsia="SimSun"/>
          <w:lang w:val="en-US" w:eastAsia="zh-CN"/>
        </w:rPr>
      </w:pPr>
      <w:r>
        <w:rPr>
          <w:rFonts w:hint="eastAsia" w:eastAsia="SimSun" w:cs="SimSun"/>
          <w:sz w:val="24"/>
          <w:lang w:val="en-US" w:eastAsia="zh-CN"/>
        </w:rPr>
        <w:t xml:space="preserve">                   </w:t>
      </w:r>
      <w:r>
        <w:rPr>
          <w:rFonts w:hint="eastAsia" w:ascii="Times New Roman" w:hAnsi="Times New Roman" w:eastAsia="SimSun" w:cs="SimSun"/>
          <w:sz w:val="24"/>
        </w:rPr>
        <w:t>学  号：___</w:t>
      </w:r>
      <w:r>
        <w:rPr>
          <w:rFonts w:hint="eastAsia" w:ascii="Times New Roman" w:hAnsi="Times New Roman" w:eastAsia="SimSun" w:cs="SimSun"/>
          <w:sz w:val="24"/>
          <w:u w:val="single"/>
        </w:rPr>
        <w:t>234A0776</w:t>
      </w:r>
      <w:r>
        <w:rPr>
          <w:rFonts w:hint="eastAsia" w:ascii="Times New Roman" w:hAnsi="Times New Roman" w:eastAsia="SimSun" w:cs="SimSun"/>
          <w:sz w:val="24"/>
        </w:rPr>
        <w:t>_______</w:t>
      </w:r>
    </w:p>
    <w:p w14:paraId="5A223BDF">
      <w:pPr>
        <w:snapToGrid w:val="0"/>
        <w:spacing w:before="360"/>
        <w:ind w:left="5100" w:leftChars="0" w:firstLine="425" w:firstLineChars="0"/>
        <w:jc w:val="center"/>
      </w:pPr>
      <w:r>
        <w:rPr>
          <w:rFonts w:hint="eastAsia" w:ascii="Times New Roman" w:hAnsi="Times New Roman" w:eastAsia="SimSun" w:cs="SimSun"/>
          <w:sz w:val="24"/>
        </w:rPr>
        <w:t>学生签名：________________</w:t>
      </w:r>
    </w:p>
    <w:p w14:paraId="2B8E9279">
      <w:pPr>
        <w:snapToGrid w:val="0"/>
        <w:spacing w:before="360"/>
        <w:jc w:val="right"/>
        <w:sectPr>
          <w:headerReference r:id="rId7" w:type="default"/>
          <w:footerReference r:id="rId8" w:type="default"/>
          <w:pgSz w:w="11906" w:h="16838"/>
          <w:pgMar w:top="1417" w:right="1134" w:bottom="1417" w:left="1701" w:header="680" w:footer="737" w:gutter="0"/>
          <w:pgNumType w:fmt="decimal"/>
          <w:cols w:space="720" w:num="1"/>
          <w:formProt w:val="0"/>
          <w:docGrid w:linePitch="312" w:charSpace="0"/>
        </w:sectPr>
      </w:pPr>
      <w:bookmarkStart w:id="394" w:name="_GoBack"/>
      <w:bookmarkEnd w:id="394"/>
      <w:r>
        <w:rPr>
          <w:rFonts w:hint="eastAsia" w:ascii="Times New Roman" w:hAnsi="Times New Roman" w:eastAsia="SimSun" w:cs="SimSun"/>
          <w:sz w:val="24"/>
        </w:rPr>
        <w:t>日  期：______年____月____日</w:t>
      </w:r>
    </w:p>
    <w:p w14:paraId="27ED447B">
      <w:pPr>
        <w:snapToGrid w:val="0"/>
        <w:sectPr>
          <w:pgSz w:w="11906" w:h="16838"/>
          <w:pgMar w:top="1417" w:right="1134" w:bottom="1417" w:left="1701" w:header="680" w:footer="737" w:gutter="0"/>
          <w:pgNumType w:fmt="decimal"/>
          <w:cols w:space="720" w:num="1"/>
          <w:formProt w:val="0"/>
          <w:docGrid w:linePitch="312" w:charSpace="0"/>
        </w:sectPr>
      </w:pPr>
    </w:p>
    <w:p w14:paraId="66C0BA7F">
      <w:pPr>
        <w:spacing w:after="240"/>
        <w:jc w:val="center"/>
      </w:pPr>
      <w:r>
        <w:rPr>
          <w:rFonts w:ascii="Times New Roman" w:hAnsi="Times New Roman" w:eastAsia="黑体" w:cs="Times New Roman"/>
          <w:b/>
          <w:sz w:val="36"/>
          <w:szCs w:val="36"/>
        </w:rPr>
        <w:t>中文目录</w:t>
      </w:r>
    </w:p>
    <w:p w14:paraId="1DAF9B09">
      <w:pPr>
        <w:pStyle w:val="12"/>
        <w:keepNext w:val="0"/>
        <w:tabs>
          <w:tab w:val="right" w:leader="dot" w:pos="9071"/>
        </w:tabs>
        <w:spacing w:before="0" w:after="0" w:line="360" w:lineRule="auto"/>
      </w:pPr>
      <w:bookmarkStart w:id="0" w:name="_Toc0000"/>
      <w:bookmarkStart w:id="1" w:name="_Toc859587340"/>
      <w:r>
        <w:rPr>
          <w:rFonts w:ascii="Times New Roman" w:hAnsi="Times New Roman" w:eastAsia="黑体"/>
          <w:sz w:val="24"/>
        </w:rPr>
        <w:fldChar w:fldCharType="begin"/>
      </w:r>
      <w:r>
        <w:rPr>
          <w:rFonts w:ascii="Times New Roman" w:hAnsi="Times New Roman" w:eastAsia="黑体"/>
          <w:sz w:val="24"/>
        </w:rPr>
        <w:instrText xml:space="preserve">TOC \o "1-2" \h \u </w:instrText>
      </w:r>
      <w:r>
        <w:rPr>
          <w:rFonts w:ascii="Times New Roman" w:hAnsi="Times New Roman" w:eastAsia="黑体"/>
          <w:sz w:val="24"/>
        </w:rPr>
        <w:fldChar w:fldCharType="separate"/>
      </w:r>
      <w:r>
        <w:rPr>
          <w:rFonts w:ascii="Times New Roman" w:hAnsi="Times New Roman" w:eastAsia="黑体"/>
          <w:sz w:val="24"/>
        </w:rPr>
        <w:fldChar w:fldCharType="begin"/>
      </w:r>
      <w:r>
        <w:rPr>
          <w:rFonts w:ascii="Times New Roman" w:hAnsi="Times New Roman" w:eastAsia="黑体"/>
          <w:sz w:val="24"/>
        </w:rPr>
        <w:instrText xml:space="preserve"> HYPERLINK \l _Toc1536777968 </w:instrText>
      </w:r>
      <w:r>
        <w:rPr>
          <w:rFonts w:ascii="Times New Roman" w:hAnsi="Times New Roman" w:eastAsia="黑体"/>
          <w:sz w:val="24"/>
        </w:rPr>
        <w:fldChar w:fldCharType="separate"/>
      </w:r>
      <w:r>
        <w:rPr>
          <w:rFonts w:hint="eastAsia" w:ascii="Times New Roman" w:hAnsi="Times New Roman" w:eastAsia="黑体"/>
          <w:sz w:val="24"/>
          <w:lang w:val="en-US" w:eastAsia="zh-CN"/>
        </w:rPr>
        <w:t>摘  要</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_Toc1536777968 \h </w:instrText>
      </w:r>
      <w:r>
        <w:rPr>
          <w:rFonts w:ascii="Times New Roman" w:hAnsi="Times New Roman" w:eastAsia="黑体"/>
          <w:sz w:val="24"/>
        </w:rPr>
        <w:fldChar w:fldCharType="separate"/>
      </w:r>
      <w:r>
        <w:rPr>
          <w:rFonts w:ascii="Times New Roman" w:hAnsi="Times New Roman" w:eastAsia="黑体"/>
          <w:sz w:val="24"/>
        </w:rPr>
        <w:t>3</w:t>
      </w:r>
      <w:r>
        <w:rPr>
          <w:rFonts w:ascii="Times New Roman" w:hAnsi="Times New Roman" w:eastAsia="黑体"/>
          <w:sz w:val="24"/>
        </w:rPr>
        <w:fldChar w:fldCharType="end"/>
      </w:r>
      <w:r>
        <w:rPr>
          <w:rFonts w:ascii="Times New Roman" w:hAnsi="Times New Roman" w:eastAsia="黑体"/>
          <w:sz w:val="24"/>
        </w:rPr>
        <w:fldChar w:fldCharType="end"/>
      </w:r>
    </w:p>
    <w:p w14:paraId="5396C9EB">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_Toc841485707 </w:instrText>
      </w:r>
      <w:r>
        <w:rPr>
          <w:rFonts w:ascii="Times New Roman" w:hAnsi="Times New Roman" w:eastAsia="黑体"/>
          <w:sz w:val="24"/>
        </w:rPr>
        <w:fldChar w:fldCharType="separate"/>
      </w:r>
      <w:r>
        <w:rPr>
          <w:rFonts w:ascii="Times New Roman" w:hAnsi="Times New Roman" w:eastAsia="黑体"/>
          <w:sz w:val="24"/>
        </w:rPr>
        <w:t>ABSTRACT</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_Toc841485707 \h </w:instrText>
      </w:r>
      <w:r>
        <w:rPr>
          <w:rFonts w:ascii="Times New Roman" w:hAnsi="Times New Roman" w:eastAsia="黑体"/>
          <w:sz w:val="24"/>
        </w:rPr>
        <w:fldChar w:fldCharType="separate"/>
      </w:r>
      <w:r>
        <w:rPr>
          <w:rFonts w:ascii="Times New Roman" w:hAnsi="Times New Roman" w:eastAsia="黑体"/>
          <w:sz w:val="24"/>
        </w:rPr>
        <w:t>4</w:t>
      </w:r>
      <w:r>
        <w:rPr>
          <w:rFonts w:ascii="Times New Roman" w:hAnsi="Times New Roman" w:eastAsia="黑体"/>
          <w:sz w:val="24"/>
        </w:rPr>
        <w:fldChar w:fldCharType="end"/>
      </w:r>
      <w:r>
        <w:rPr>
          <w:rFonts w:ascii="Times New Roman" w:hAnsi="Times New Roman" w:eastAsia="黑体"/>
          <w:sz w:val="24"/>
        </w:rPr>
        <w:fldChar w:fldCharType="end"/>
      </w:r>
    </w:p>
    <w:p w14:paraId="7EA94BA6">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_Toc1670462054 </w:instrText>
      </w:r>
      <w:r>
        <w:rPr>
          <w:rFonts w:ascii="Times New Roman" w:hAnsi="Times New Roman" w:eastAsia="黑体"/>
          <w:sz w:val="24"/>
        </w:rPr>
        <w:fldChar w:fldCharType="separate"/>
      </w:r>
      <w:r>
        <w:rPr>
          <w:rFonts w:hint="eastAsia" w:ascii="Times New Roman" w:hAnsi="Times New Roman" w:eastAsia="黑体"/>
          <w:sz w:val="24"/>
        </w:rPr>
        <w:t>第一章 绪论</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_Toc1670462054 \h </w:instrText>
      </w:r>
      <w:r>
        <w:rPr>
          <w:rFonts w:ascii="Times New Roman" w:hAnsi="Times New Roman" w:eastAsia="黑体"/>
          <w:sz w:val="24"/>
        </w:rPr>
        <w:fldChar w:fldCharType="separate"/>
      </w:r>
      <w:r>
        <w:rPr>
          <w:rFonts w:ascii="Times New Roman" w:hAnsi="Times New Roman" w:eastAsia="黑体"/>
          <w:sz w:val="24"/>
        </w:rPr>
        <w:t>5</w:t>
      </w:r>
      <w:r>
        <w:rPr>
          <w:rFonts w:ascii="Times New Roman" w:hAnsi="Times New Roman" w:eastAsia="黑体"/>
          <w:sz w:val="24"/>
        </w:rPr>
        <w:fldChar w:fldCharType="end"/>
      </w:r>
      <w:r>
        <w:rPr>
          <w:rFonts w:ascii="Times New Roman" w:hAnsi="Times New Roman" w:eastAsia="黑体"/>
          <w:sz w:val="24"/>
        </w:rPr>
        <w:fldChar w:fldCharType="end"/>
      </w:r>
    </w:p>
    <w:p w14:paraId="24FA8858">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_Toc1402024347 </w:instrText>
      </w:r>
      <w:r>
        <w:rPr>
          <w:rFonts w:ascii="Times New Roman" w:hAnsi="Times New Roman" w:eastAsia="宋体"/>
          <w:sz w:val="24"/>
        </w:rPr>
        <w:fldChar w:fldCharType="separate"/>
      </w:r>
      <w:r>
        <w:rPr>
          <w:rFonts w:hint="eastAsia" w:ascii="Times New Roman" w:hAnsi="Times New Roman" w:eastAsia="宋体"/>
          <w:sz w:val="24"/>
        </w:rPr>
        <w:t>1.1 研究背景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_Toc1402024347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55F82585">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_Toc1632625145 </w:instrText>
      </w:r>
      <w:r>
        <w:rPr>
          <w:rFonts w:ascii="Times New Roman" w:hAnsi="Times New Roman" w:eastAsia="宋体"/>
          <w:sz w:val="24"/>
        </w:rPr>
        <w:fldChar w:fldCharType="separate"/>
      </w:r>
      <w:r>
        <w:rPr>
          <w:rFonts w:hint="eastAsia" w:ascii="Times New Roman" w:hAnsi="Times New Roman" w:eastAsia="宋体"/>
          <w:sz w:val="24"/>
        </w:rPr>
        <w:t>1.2 研究意义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_Toc1632625145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75258324">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_Toc1132254296 </w:instrText>
      </w:r>
      <w:r>
        <w:rPr>
          <w:rFonts w:ascii="Times New Roman" w:hAnsi="Times New Roman" w:eastAsia="宋体"/>
          <w:sz w:val="24"/>
        </w:rPr>
        <w:fldChar w:fldCharType="separate"/>
      </w:r>
      <w:r>
        <w:rPr>
          <w:rFonts w:hint="eastAsia" w:ascii="Times New Roman" w:hAnsi="Times New Roman" w:eastAsia="宋体"/>
          <w:sz w:val="24"/>
        </w:rPr>
        <w:t>1.3 国内外研究与应用现状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_Toc1132254296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76DFFBE2">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_Toc945356805 </w:instrText>
      </w:r>
      <w:r>
        <w:rPr>
          <w:rFonts w:ascii="Times New Roman" w:hAnsi="Times New Roman" w:eastAsia="宋体"/>
          <w:sz w:val="24"/>
        </w:rPr>
        <w:fldChar w:fldCharType="separate"/>
      </w:r>
      <w:r>
        <w:rPr>
          <w:rFonts w:hint="eastAsia" w:ascii="Times New Roman" w:hAnsi="Times New Roman" w:eastAsia="宋体"/>
          <w:sz w:val="24"/>
        </w:rPr>
        <w:t>1.4 研究内容与主要工作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_Toc945356805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533EC6A7">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_Toc1527801129 </w:instrText>
      </w:r>
      <w:r>
        <w:rPr>
          <w:rFonts w:ascii="Times New Roman" w:hAnsi="Times New Roman" w:eastAsia="宋体"/>
          <w:sz w:val="24"/>
        </w:rPr>
        <w:fldChar w:fldCharType="separate"/>
      </w:r>
      <w:r>
        <w:rPr>
          <w:rFonts w:hint="eastAsia" w:ascii="Times New Roman" w:hAnsi="Times New Roman" w:eastAsia="宋体"/>
          <w:sz w:val="24"/>
        </w:rPr>
        <w:t>1.5 论文组织结构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_Toc1527801129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5286F74A">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_Toc291607924 </w:instrText>
      </w:r>
      <w:r>
        <w:rPr>
          <w:rFonts w:ascii="Times New Roman" w:hAnsi="Times New Roman" w:eastAsia="黑体"/>
          <w:sz w:val="24"/>
        </w:rPr>
        <w:fldChar w:fldCharType="separate"/>
      </w:r>
      <w:r>
        <w:rPr>
          <w:rFonts w:hint="eastAsia" w:ascii="Times New Roman" w:hAnsi="Times New Roman" w:eastAsia="黑体"/>
          <w:sz w:val="24"/>
        </w:rPr>
        <w:t>第二章 系统关键技术</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_Toc291607924 \h </w:instrText>
      </w:r>
      <w:r>
        <w:rPr>
          <w:rFonts w:ascii="Times New Roman" w:hAnsi="Times New Roman" w:eastAsia="黑体"/>
          <w:sz w:val="24"/>
        </w:rPr>
        <w:fldChar w:fldCharType="separate"/>
      </w:r>
      <w:r>
        <w:rPr>
          <w:rFonts w:ascii="Times New Roman" w:hAnsi="Times New Roman" w:eastAsia="黑体"/>
          <w:sz w:val="24"/>
        </w:rPr>
        <w:t>9</w:t>
      </w:r>
      <w:r>
        <w:rPr>
          <w:rFonts w:ascii="Times New Roman" w:hAnsi="Times New Roman" w:eastAsia="黑体"/>
          <w:sz w:val="24"/>
        </w:rPr>
        <w:fldChar w:fldCharType="end"/>
      </w:r>
      <w:r>
        <w:rPr>
          <w:rFonts w:ascii="Times New Roman" w:hAnsi="Times New Roman" w:eastAsia="黑体"/>
          <w:sz w:val="24"/>
        </w:rPr>
        <w:fldChar w:fldCharType="end"/>
      </w:r>
    </w:p>
    <w:p w14:paraId="7B0BFFDB">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_Toc496696214 </w:instrText>
      </w:r>
      <w:r>
        <w:rPr>
          <w:rFonts w:ascii="Times New Roman" w:hAnsi="Times New Roman" w:eastAsia="宋体"/>
          <w:sz w:val="24"/>
        </w:rPr>
        <w:fldChar w:fldCharType="separate"/>
      </w:r>
      <w:r>
        <w:rPr>
          <w:rFonts w:hint="eastAsia" w:ascii="Times New Roman" w:hAnsi="Times New Roman" w:eastAsia="宋体"/>
          <w:sz w:val="24"/>
        </w:rPr>
        <w:t>2.1 Java 17与Spring Boot</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_Toc496696214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2054B0AC">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_Toc704332809 </w:instrText>
      </w:r>
      <w:r>
        <w:rPr>
          <w:rFonts w:ascii="Times New Roman" w:hAnsi="Times New Roman" w:eastAsia="宋体"/>
          <w:sz w:val="24"/>
        </w:rPr>
        <w:fldChar w:fldCharType="separate"/>
      </w:r>
      <w:r>
        <w:rPr>
          <w:rFonts w:hint="eastAsia" w:ascii="Times New Roman" w:hAnsi="Times New Roman" w:eastAsia="宋体"/>
          <w:sz w:val="24"/>
        </w:rPr>
        <w:t>2.2 Spring Security与JWT</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_Toc704332809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7B031CFA">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_Toc791658599 </w:instrText>
      </w:r>
      <w:r>
        <w:rPr>
          <w:rFonts w:ascii="Times New Roman" w:hAnsi="Times New Roman" w:eastAsia="宋体"/>
          <w:sz w:val="24"/>
        </w:rPr>
        <w:fldChar w:fldCharType="separate"/>
      </w:r>
      <w:r>
        <w:rPr>
          <w:rFonts w:hint="eastAsia" w:ascii="Times New Roman" w:hAnsi="Times New Roman" w:eastAsia="宋体"/>
          <w:sz w:val="24"/>
        </w:rPr>
        <w:t>2.3 MyBatis-Plus、MyBatis与MySQL</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_Toc791658599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5951AFA3">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_Toc1744880228 </w:instrText>
      </w:r>
      <w:r>
        <w:rPr>
          <w:rFonts w:ascii="Times New Roman" w:hAnsi="Times New Roman" w:eastAsia="宋体"/>
          <w:sz w:val="24"/>
        </w:rPr>
        <w:fldChar w:fldCharType="separate"/>
      </w:r>
      <w:r>
        <w:rPr>
          <w:rFonts w:hint="eastAsia" w:ascii="Times New Roman" w:hAnsi="Times New Roman" w:eastAsia="宋体"/>
          <w:sz w:val="24"/>
        </w:rPr>
        <w:t>2.4 大语言模型与多模型兼容接口</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_Toc1744880228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04C47D4B">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_Toc165308564 </w:instrText>
      </w:r>
      <w:r>
        <w:rPr>
          <w:rFonts w:ascii="Times New Roman" w:hAnsi="Times New Roman" w:eastAsia="宋体"/>
          <w:sz w:val="24"/>
        </w:rPr>
        <w:fldChar w:fldCharType="separate"/>
      </w:r>
      <w:r>
        <w:rPr>
          <w:rFonts w:hint="eastAsia" w:ascii="Times New Roman" w:hAnsi="Times New Roman" w:eastAsia="宋体"/>
          <w:sz w:val="24"/>
        </w:rPr>
        <w:t>2.5 缓存与异步任务执行机制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_Toc165308564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2AF0FF38">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_Toc1644679577 </w:instrText>
      </w:r>
      <w:r>
        <w:rPr>
          <w:rFonts w:ascii="Times New Roman" w:hAnsi="Times New Roman" w:eastAsia="宋体"/>
          <w:sz w:val="24"/>
        </w:rPr>
        <w:fldChar w:fldCharType="separate"/>
      </w:r>
      <w:r>
        <w:rPr>
          <w:rFonts w:hint="eastAsia" w:ascii="Times New Roman" w:hAnsi="Times New Roman" w:eastAsia="宋体"/>
          <w:sz w:val="24"/>
        </w:rPr>
        <w:t>2.6 HTML5音频与语音合成技术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_Toc1644679577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BA7C716">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_Toc1867630102 </w:instrText>
      </w:r>
      <w:r>
        <w:rPr>
          <w:rFonts w:ascii="Times New Roman" w:hAnsi="Times New Roman" w:eastAsia="宋体"/>
          <w:sz w:val="24"/>
        </w:rPr>
        <w:fldChar w:fldCharType="separate"/>
      </w:r>
      <w:r>
        <w:rPr>
          <w:rFonts w:hint="eastAsia" w:ascii="Times New Roman" w:hAnsi="Times New Roman" w:eastAsia="宋体"/>
          <w:sz w:val="24"/>
        </w:rPr>
        <w:t>2.7 模块化单体与架构治理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_Toc1867630102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0C8F4D36">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_Toc1638139762 </w:instrText>
      </w:r>
      <w:r>
        <w:rPr>
          <w:rFonts w:ascii="Times New Roman" w:hAnsi="Times New Roman" w:eastAsia="宋体"/>
          <w:sz w:val="24"/>
        </w:rPr>
        <w:fldChar w:fldCharType="separate"/>
      </w:r>
      <w:r>
        <w:rPr>
          <w:rFonts w:hint="eastAsia" w:ascii="Times New Roman" w:hAnsi="Times New Roman" w:eastAsia="宋体"/>
          <w:sz w:val="24"/>
        </w:rPr>
        <w:t>2.8 前端ES Modules与模块化组织</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_Toc1638139762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B1373BF">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_Toc1474625394 </w:instrText>
      </w:r>
      <w:r>
        <w:rPr>
          <w:rFonts w:ascii="Times New Roman" w:hAnsi="Times New Roman" w:eastAsia="黑体"/>
          <w:sz w:val="24"/>
        </w:rPr>
        <w:fldChar w:fldCharType="separate"/>
      </w:r>
      <w:r>
        <w:rPr>
          <w:rFonts w:hint="eastAsia" w:ascii="Times New Roman" w:hAnsi="Times New Roman" w:eastAsia="黑体"/>
          <w:sz w:val="24"/>
        </w:rPr>
        <w:t>第三章 系统需求分析</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_Toc1474625394 \h </w:instrText>
      </w:r>
      <w:r>
        <w:rPr>
          <w:rFonts w:ascii="Times New Roman" w:hAnsi="Times New Roman" w:eastAsia="黑体"/>
          <w:sz w:val="24"/>
        </w:rPr>
        <w:fldChar w:fldCharType="separate"/>
      </w:r>
      <w:r>
        <w:rPr>
          <w:rFonts w:ascii="Times New Roman" w:hAnsi="Times New Roman" w:eastAsia="黑体"/>
          <w:sz w:val="24"/>
        </w:rPr>
        <w:t>16</w:t>
      </w:r>
      <w:r>
        <w:rPr>
          <w:rFonts w:ascii="Times New Roman" w:hAnsi="Times New Roman" w:eastAsia="黑体"/>
          <w:sz w:val="24"/>
        </w:rPr>
        <w:fldChar w:fldCharType="end"/>
      </w:r>
      <w:r>
        <w:rPr>
          <w:rFonts w:ascii="Times New Roman" w:hAnsi="Times New Roman" w:eastAsia="黑体"/>
          <w:sz w:val="24"/>
        </w:rPr>
        <w:fldChar w:fldCharType="end"/>
      </w:r>
    </w:p>
    <w:p w14:paraId="72DFB686">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_Toc2067710578 </w:instrText>
      </w:r>
      <w:r>
        <w:rPr>
          <w:rFonts w:ascii="Times New Roman" w:hAnsi="Times New Roman" w:eastAsia="宋体"/>
          <w:sz w:val="24"/>
        </w:rPr>
        <w:fldChar w:fldCharType="separate"/>
      </w:r>
      <w:r>
        <w:rPr>
          <w:rFonts w:hint="eastAsia" w:ascii="Times New Roman" w:hAnsi="Times New Roman" w:eastAsia="宋体"/>
          <w:sz w:val="24"/>
        </w:rPr>
        <w:t>3.1 可行性分析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_Toc2067710578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068715E2">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_Toc1431308692 </w:instrText>
      </w:r>
      <w:r>
        <w:rPr>
          <w:rFonts w:ascii="Times New Roman" w:hAnsi="Times New Roman" w:eastAsia="宋体"/>
          <w:sz w:val="24"/>
        </w:rPr>
        <w:fldChar w:fldCharType="separate"/>
      </w:r>
      <w:r>
        <w:rPr>
          <w:rFonts w:hint="eastAsia" w:ascii="Times New Roman" w:hAnsi="Times New Roman" w:eastAsia="宋体"/>
          <w:sz w:val="24"/>
        </w:rPr>
        <w:t>3.2 用户角色与学习场景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_Toc1431308692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25F81940">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_Toc2040856397 </w:instrText>
      </w:r>
      <w:r>
        <w:rPr>
          <w:rFonts w:ascii="Times New Roman" w:hAnsi="Times New Roman" w:eastAsia="宋体"/>
          <w:sz w:val="24"/>
        </w:rPr>
        <w:fldChar w:fldCharType="separate"/>
      </w:r>
      <w:r>
        <w:rPr>
          <w:rFonts w:hint="eastAsia" w:ascii="Times New Roman" w:hAnsi="Times New Roman" w:eastAsia="宋体"/>
          <w:sz w:val="24"/>
        </w:rPr>
        <w:t>3.3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_Toc2040856397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70EC7ECF">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_Toc1064654495 </w:instrText>
      </w:r>
      <w:r>
        <w:rPr>
          <w:rFonts w:ascii="Times New Roman" w:hAnsi="Times New Roman" w:eastAsia="宋体"/>
          <w:sz w:val="24"/>
        </w:rPr>
        <w:fldChar w:fldCharType="separate"/>
      </w:r>
      <w:r>
        <w:rPr>
          <w:rFonts w:hint="eastAsia" w:ascii="Times New Roman" w:hAnsi="Times New Roman" w:eastAsia="宋体"/>
          <w:sz w:val="24"/>
        </w:rPr>
        <w:t>3.4 非功能需求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_Toc1064654495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11F97001">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_Toc814350661 </w:instrText>
      </w:r>
      <w:r>
        <w:rPr>
          <w:rFonts w:ascii="Times New Roman" w:hAnsi="Times New Roman" w:eastAsia="宋体"/>
          <w:sz w:val="24"/>
        </w:rPr>
        <w:fldChar w:fldCharType="separate"/>
      </w:r>
      <w:r>
        <w:rPr>
          <w:rFonts w:hint="eastAsia" w:ascii="Times New Roman" w:hAnsi="Times New Roman" w:eastAsia="宋体"/>
          <w:sz w:val="24"/>
        </w:rPr>
        <w:t>3.5 核心业务流程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_Toc814350661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787683CF">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_Toc878277096 </w:instrText>
      </w:r>
      <w:r>
        <w:rPr>
          <w:rFonts w:ascii="Times New Roman" w:hAnsi="Times New Roman" w:eastAsia="黑体"/>
          <w:sz w:val="24"/>
        </w:rPr>
        <w:fldChar w:fldCharType="separate"/>
      </w:r>
      <w:r>
        <w:rPr>
          <w:rFonts w:hint="eastAsia" w:ascii="Times New Roman" w:hAnsi="Times New Roman" w:eastAsia="黑体"/>
          <w:sz w:val="24"/>
        </w:rPr>
        <w:t>第四章 系统总体设计</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_Toc878277096 \h </w:instrText>
      </w:r>
      <w:r>
        <w:rPr>
          <w:rFonts w:ascii="Times New Roman" w:hAnsi="Times New Roman" w:eastAsia="黑体"/>
          <w:sz w:val="24"/>
        </w:rPr>
        <w:fldChar w:fldCharType="separate"/>
      </w:r>
      <w:r>
        <w:rPr>
          <w:rFonts w:ascii="Times New Roman" w:hAnsi="Times New Roman" w:eastAsia="黑体"/>
          <w:sz w:val="24"/>
        </w:rPr>
        <w:t>20</w:t>
      </w:r>
      <w:r>
        <w:rPr>
          <w:rFonts w:ascii="Times New Roman" w:hAnsi="Times New Roman" w:eastAsia="黑体"/>
          <w:sz w:val="24"/>
        </w:rPr>
        <w:fldChar w:fldCharType="end"/>
      </w:r>
      <w:r>
        <w:rPr>
          <w:rFonts w:ascii="Times New Roman" w:hAnsi="Times New Roman" w:eastAsia="黑体"/>
          <w:sz w:val="24"/>
        </w:rPr>
        <w:fldChar w:fldCharType="end"/>
      </w:r>
    </w:p>
    <w:p w14:paraId="51676425">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_Toc1548046641 </w:instrText>
      </w:r>
      <w:r>
        <w:rPr>
          <w:rFonts w:ascii="Times New Roman" w:hAnsi="Times New Roman" w:eastAsia="宋体"/>
          <w:sz w:val="24"/>
        </w:rPr>
        <w:fldChar w:fldCharType="separate"/>
      </w:r>
      <w:r>
        <w:rPr>
          <w:rFonts w:hint="eastAsia" w:ascii="Times New Roman" w:hAnsi="Times New Roman" w:eastAsia="宋体"/>
          <w:sz w:val="24"/>
        </w:rPr>
        <w:t>4.1 总体架构设计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_Toc1548046641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0AC3F132">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_Toc1255511882 </w:instrText>
      </w:r>
      <w:r>
        <w:rPr>
          <w:rFonts w:ascii="Times New Roman" w:hAnsi="Times New Roman" w:eastAsia="宋体"/>
          <w:sz w:val="24"/>
        </w:rPr>
        <w:fldChar w:fldCharType="separate"/>
      </w:r>
      <w:r>
        <w:rPr>
          <w:rFonts w:hint="eastAsia" w:ascii="Times New Roman" w:hAnsi="Times New Roman" w:eastAsia="宋体"/>
          <w:sz w:val="24"/>
        </w:rPr>
        <w:t>4.2 功能模块设计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_Toc1255511882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47422730">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_Toc213885352 </w:instrText>
      </w:r>
      <w:r>
        <w:rPr>
          <w:rFonts w:ascii="Times New Roman" w:hAnsi="Times New Roman" w:eastAsia="宋体"/>
          <w:sz w:val="24"/>
        </w:rPr>
        <w:fldChar w:fldCharType="separate"/>
      </w:r>
      <w:r>
        <w:rPr>
          <w:rFonts w:hint="eastAsia" w:ascii="Times New Roman" w:hAnsi="Times New Roman" w:eastAsia="宋体"/>
          <w:sz w:val="24"/>
        </w:rPr>
        <w:t>4.3 核心业务流程设计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_Toc213885352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540FEA9">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_Toc2030969633 </w:instrText>
      </w:r>
      <w:r>
        <w:rPr>
          <w:rFonts w:ascii="Times New Roman" w:hAnsi="Times New Roman" w:eastAsia="宋体"/>
          <w:sz w:val="24"/>
        </w:rPr>
        <w:fldChar w:fldCharType="separate"/>
      </w:r>
      <w:r>
        <w:rPr>
          <w:rFonts w:hint="eastAsia" w:ascii="Times New Roman" w:hAnsi="Times New Roman" w:eastAsia="宋体"/>
          <w:sz w:val="24"/>
        </w:rPr>
        <w:t>4.4 数据库设计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_Toc2030969633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4D94C0E9">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_Toc254052766 </w:instrText>
      </w:r>
      <w:r>
        <w:rPr>
          <w:rFonts w:ascii="Times New Roman" w:hAnsi="Times New Roman" w:eastAsia="宋体"/>
          <w:sz w:val="24"/>
        </w:rPr>
        <w:fldChar w:fldCharType="separate"/>
      </w:r>
      <w:r>
        <w:rPr>
          <w:rFonts w:hint="eastAsia" w:ascii="Times New Roman" w:hAnsi="Times New Roman" w:eastAsia="宋体"/>
          <w:sz w:val="24"/>
        </w:rPr>
        <w:t>4.5 接口与安全体系设计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_Toc254052766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ascii="Times New Roman" w:hAnsi="Times New Roman" w:eastAsia="宋体"/>
          <w:sz w:val="24"/>
        </w:rPr>
        <w:fldChar w:fldCharType="end"/>
      </w:r>
    </w:p>
    <w:p w14:paraId="1986EA7D">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_Toc667347926 </w:instrText>
      </w:r>
      <w:r>
        <w:rPr>
          <w:rFonts w:ascii="Times New Roman" w:hAnsi="Times New Roman" w:eastAsia="宋体"/>
          <w:sz w:val="24"/>
        </w:rPr>
        <w:fldChar w:fldCharType="separate"/>
      </w:r>
      <w:r>
        <w:rPr>
          <w:rFonts w:hint="eastAsia" w:ascii="Times New Roman" w:hAnsi="Times New Roman" w:eastAsia="宋体"/>
          <w:sz w:val="24"/>
        </w:rPr>
        <w:t>4.6 数据一致性设计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_Toc667347926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2C4B3BEE">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_Toc1956987648 </w:instrText>
      </w:r>
      <w:r>
        <w:rPr>
          <w:rFonts w:ascii="Times New Roman" w:hAnsi="Times New Roman" w:eastAsia="黑体"/>
          <w:sz w:val="24"/>
        </w:rPr>
        <w:fldChar w:fldCharType="separate"/>
      </w:r>
      <w:r>
        <w:rPr>
          <w:rFonts w:hint="eastAsia" w:ascii="Times New Roman" w:hAnsi="Times New Roman" w:eastAsia="黑体"/>
          <w:sz w:val="24"/>
        </w:rPr>
        <w:t>第五章 系统详细设计与实现</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_Toc1956987648 \h </w:instrText>
      </w:r>
      <w:r>
        <w:rPr>
          <w:rFonts w:ascii="Times New Roman" w:hAnsi="Times New Roman" w:eastAsia="黑体"/>
          <w:sz w:val="24"/>
        </w:rPr>
        <w:fldChar w:fldCharType="separate"/>
      </w:r>
      <w:r>
        <w:rPr>
          <w:rFonts w:ascii="Times New Roman" w:hAnsi="Times New Roman" w:eastAsia="黑体"/>
          <w:sz w:val="24"/>
        </w:rPr>
        <w:t>27</w:t>
      </w:r>
      <w:r>
        <w:rPr>
          <w:rFonts w:ascii="Times New Roman" w:hAnsi="Times New Roman" w:eastAsia="黑体"/>
          <w:sz w:val="24"/>
        </w:rPr>
        <w:fldChar w:fldCharType="end"/>
      </w:r>
      <w:r>
        <w:rPr>
          <w:rFonts w:ascii="Times New Roman" w:hAnsi="Times New Roman" w:eastAsia="黑体"/>
          <w:sz w:val="24"/>
        </w:rPr>
        <w:fldChar w:fldCharType="end"/>
      </w:r>
    </w:p>
    <w:p w14:paraId="6C016587">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_Toc231862484 </w:instrText>
      </w:r>
      <w:r>
        <w:rPr>
          <w:rFonts w:ascii="Times New Roman" w:hAnsi="Times New Roman" w:eastAsia="宋体"/>
          <w:sz w:val="24"/>
        </w:rPr>
        <w:fldChar w:fldCharType="separate"/>
      </w:r>
      <w:r>
        <w:rPr>
          <w:rFonts w:hint="eastAsia" w:ascii="Times New Roman" w:hAnsi="Times New Roman" w:eastAsia="宋体"/>
          <w:sz w:val="24"/>
        </w:rPr>
        <w:t>5.1 用户认证与权限控制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_Toc231862484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ascii="Times New Roman" w:hAnsi="Times New Roman" w:eastAsia="宋体"/>
          <w:sz w:val="24"/>
        </w:rPr>
        <w:fldChar w:fldCharType="end"/>
      </w:r>
    </w:p>
    <w:p w14:paraId="3C537453">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_Toc1377432930 </w:instrText>
      </w:r>
      <w:r>
        <w:rPr>
          <w:rFonts w:ascii="Times New Roman" w:hAnsi="Times New Roman" w:eastAsia="宋体"/>
          <w:sz w:val="24"/>
        </w:rPr>
        <w:fldChar w:fldCharType="separate"/>
      </w:r>
      <w:r>
        <w:rPr>
          <w:rFonts w:hint="eastAsia" w:ascii="Times New Roman" w:hAnsi="Times New Roman" w:eastAsia="宋体"/>
          <w:sz w:val="24"/>
        </w:rPr>
        <w:t>5.2 多模型配置与模型调用</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_Toc1377432930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76A44CC2">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_Toc641539850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3</w:t>
      </w:r>
      <w:r>
        <w:rPr>
          <w:rFonts w:ascii="Times New Roman" w:hAnsi="Times New Roman" w:eastAsia="宋体"/>
          <w:sz w:val="24"/>
        </w:rPr>
        <w:t xml:space="preserve"> </w:t>
      </w:r>
      <w:r>
        <w:rPr>
          <w:rFonts w:hint="eastAsia" w:ascii="Times New Roman" w:hAnsi="Times New Roman" w:eastAsia="宋体"/>
          <w:sz w:val="24"/>
          <w:lang w:val="en-US" w:eastAsia="zh-CN"/>
        </w:rPr>
        <w:t>词汇大挑战</w:t>
      </w:r>
      <w:r>
        <w:rPr>
          <w:rFonts w:hint="eastAsia" w:ascii="Times New Roman" w:hAnsi="Times New Roman" w:eastAsia="宋体"/>
          <w:sz w:val="24"/>
        </w:rPr>
        <w:t>与</w:t>
      </w:r>
      <w:r>
        <w:rPr>
          <w:rFonts w:hint="eastAsia" w:ascii="Times New Roman" w:hAnsi="Times New Roman" w:eastAsia="宋体"/>
          <w:sz w:val="24"/>
          <w:lang w:val="en-US" w:eastAsia="zh-CN"/>
        </w:rPr>
        <w:t>学习计划、公共词本</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_Toc641539850 \h </w:instrText>
      </w:r>
      <w:r>
        <w:rPr>
          <w:rFonts w:ascii="Times New Roman" w:hAnsi="Times New Roman" w:eastAsia="宋体"/>
          <w:sz w:val="24"/>
        </w:rPr>
        <w:fldChar w:fldCharType="separate"/>
      </w:r>
      <w:r>
        <w:rPr>
          <w:rFonts w:ascii="Times New Roman" w:hAnsi="Times New Roman" w:eastAsia="宋体"/>
          <w:sz w:val="24"/>
        </w:rPr>
        <w:t>29</w:t>
      </w:r>
      <w:r>
        <w:rPr>
          <w:rFonts w:ascii="Times New Roman" w:hAnsi="Times New Roman" w:eastAsia="宋体"/>
          <w:sz w:val="24"/>
        </w:rPr>
        <w:fldChar w:fldCharType="end"/>
      </w:r>
      <w:r>
        <w:rPr>
          <w:rFonts w:ascii="Times New Roman" w:hAnsi="Times New Roman" w:eastAsia="宋体"/>
          <w:sz w:val="24"/>
        </w:rPr>
        <w:fldChar w:fldCharType="end"/>
      </w:r>
    </w:p>
    <w:p w14:paraId="7A527E92">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_Toc1992351010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4</w:t>
      </w:r>
      <w:r>
        <w:rPr>
          <w:rFonts w:hint="eastAsia" w:ascii="Times New Roman" w:hAnsi="Times New Roman" w:eastAsia="宋体"/>
          <w:sz w:val="24"/>
        </w:rPr>
        <w:t xml:space="preserve"> 词汇学习卡与公共缓存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_Toc1992351010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3E1F8717">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_Toc1878401046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5</w:t>
      </w:r>
      <w:r>
        <w:rPr>
          <w:rFonts w:hint="eastAsia" w:ascii="Times New Roman" w:hAnsi="Times New Roman" w:eastAsia="宋体"/>
          <w:sz w:val="24"/>
        </w:rPr>
        <w:t xml:space="preserve"> 拼写容错与最佳匹配</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_Toc1878401046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65042B13">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_Toc129285575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6</w:t>
      </w:r>
      <w:r>
        <w:rPr>
          <w:rFonts w:hint="eastAsia" w:ascii="Times New Roman" w:hAnsi="Times New Roman" w:eastAsia="宋体"/>
          <w:sz w:val="24"/>
        </w:rPr>
        <w:t xml:space="preserve"> 单词本快照与笔记共享</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_Toc129285575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443953C1">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_Toc1796691908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7</w:t>
      </w:r>
      <w:r>
        <w:rPr>
          <w:rFonts w:hint="eastAsia" w:ascii="Times New Roman" w:hAnsi="Times New Roman" w:eastAsia="宋体"/>
          <w:sz w:val="24"/>
        </w:rPr>
        <w:t xml:space="preserve"> 文章学习模块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_Toc1796691908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4B918DB">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_Toc1233337289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8</w:t>
      </w:r>
      <w:r>
        <w:rPr>
          <w:rFonts w:hint="eastAsia" w:ascii="Times New Roman" w:hAnsi="Times New Roman" w:eastAsia="宋体"/>
          <w:sz w:val="24"/>
        </w:rPr>
        <w:t xml:space="preserve"> 间隔复习与睡眠保护</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_Toc1233337289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4B444589">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_Toc1187655379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9</w:t>
      </w:r>
      <w:r>
        <w:rPr>
          <w:rFonts w:hint="eastAsia" w:ascii="Times New Roman" w:hAnsi="Times New Roman" w:eastAsia="宋体"/>
          <w:sz w:val="24"/>
        </w:rPr>
        <w:t xml:space="preserve"> 前端模块化与交互设计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_Toc1187655379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2F0D1736">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_Toc63455988 </w:instrText>
      </w:r>
      <w:r>
        <w:rPr>
          <w:rFonts w:ascii="Times New Roman" w:hAnsi="Times New Roman" w:eastAsia="宋体"/>
          <w:sz w:val="24"/>
        </w:rPr>
        <w:fldChar w:fldCharType="separate"/>
      </w:r>
      <w:r>
        <w:rPr>
          <w:rFonts w:ascii="Times New Roman" w:hAnsi="Times New Roman" w:eastAsia="宋体"/>
          <w:sz w:val="24"/>
        </w:rPr>
        <w:t>5.</w:t>
      </w:r>
      <w:r>
        <w:rPr>
          <w:rFonts w:hint="eastAsia" w:ascii="Times New Roman" w:hAnsi="Times New Roman" w:eastAsia="宋体"/>
          <w:sz w:val="24"/>
          <w:lang w:val="en-US" w:eastAsia="zh-CN"/>
        </w:rPr>
        <w:t>10</w:t>
      </w:r>
      <w:r>
        <w:rPr>
          <w:rFonts w:hint="eastAsia" w:ascii="Times New Roman" w:hAnsi="Times New Roman" w:eastAsia="宋体"/>
          <w:sz w:val="24"/>
        </w:rPr>
        <w:t xml:space="preserve"> 系统日志与异常处理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_Toc63455988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3F2A4330">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_Toc1352901404 </w:instrText>
      </w:r>
      <w:r>
        <w:rPr>
          <w:rFonts w:ascii="Times New Roman" w:hAnsi="Times New Roman" w:eastAsia="宋体"/>
          <w:sz w:val="24"/>
        </w:rPr>
        <w:fldChar w:fldCharType="separate"/>
      </w:r>
      <w:r>
        <w:rPr>
          <w:rFonts w:hint="eastAsia" w:ascii="Times New Roman" w:hAnsi="Times New Roman" w:eastAsia="宋体"/>
          <w:sz w:val="24"/>
        </w:rPr>
        <w:t>5.11 工程治理与可维护性</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_Toc1352901404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269EA4B6">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_Toc657042592 </w:instrText>
      </w:r>
      <w:r>
        <w:rPr>
          <w:rFonts w:ascii="Times New Roman" w:hAnsi="Times New Roman" w:eastAsia="黑体"/>
          <w:sz w:val="24"/>
        </w:rPr>
        <w:fldChar w:fldCharType="separate"/>
      </w:r>
      <w:r>
        <w:rPr>
          <w:rFonts w:hint="eastAsia" w:ascii="Times New Roman" w:hAnsi="Times New Roman" w:eastAsia="黑体" w:cs="宋体"/>
          <w:sz w:val="24"/>
        </w:rPr>
        <w:t>第六章 系统测试与结果分析</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_Toc657042592 \h </w:instrText>
      </w:r>
      <w:r>
        <w:rPr>
          <w:rFonts w:ascii="Times New Roman" w:hAnsi="Times New Roman" w:eastAsia="黑体"/>
          <w:sz w:val="24"/>
        </w:rPr>
        <w:fldChar w:fldCharType="separate"/>
      </w:r>
      <w:r>
        <w:rPr>
          <w:rFonts w:ascii="Times New Roman" w:hAnsi="Times New Roman" w:eastAsia="黑体"/>
          <w:sz w:val="24"/>
        </w:rPr>
        <w:t>41</w:t>
      </w:r>
      <w:r>
        <w:rPr>
          <w:rFonts w:ascii="Times New Roman" w:hAnsi="Times New Roman" w:eastAsia="黑体"/>
          <w:sz w:val="24"/>
        </w:rPr>
        <w:fldChar w:fldCharType="end"/>
      </w:r>
      <w:r>
        <w:rPr>
          <w:rFonts w:ascii="Times New Roman" w:hAnsi="Times New Roman" w:eastAsia="黑体"/>
          <w:sz w:val="24"/>
        </w:rPr>
        <w:fldChar w:fldCharType="end"/>
      </w:r>
    </w:p>
    <w:p w14:paraId="3A386A51">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_Toc553930870 </w:instrText>
      </w:r>
      <w:r>
        <w:rPr>
          <w:rFonts w:ascii="Times New Roman" w:hAnsi="Times New Roman" w:eastAsia="宋体"/>
          <w:sz w:val="24"/>
        </w:rPr>
        <w:fldChar w:fldCharType="separate"/>
      </w:r>
      <w:r>
        <w:rPr>
          <w:rFonts w:hint="eastAsia" w:ascii="Times New Roman" w:hAnsi="Times New Roman" w:eastAsia="宋体" w:cs="宋体"/>
          <w:sz w:val="24"/>
        </w:rPr>
        <w:t>6.1 测试环境、数据来源与方法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_Toc553930870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0AFBC073">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_Toc574522345 </w:instrText>
      </w:r>
      <w:r>
        <w:rPr>
          <w:rFonts w:ascii="Times New Roman" w:hAnsi="Times New Roman" w:eastAsia="宋体"/>
          <w:sz w:val="24"/>
        </w:rPr>
        <w:fldChar w:fldCharType="separate"/>
      </w:r>
      <w:r>
        <w:rPr>
          <w:rFonts w:hint="eastAsia" w:ascii="Times New Roman" w:hAnsi="Times New Roman" w:eastAsia="宋体" w:cs="宋体"/>
          <w:sz w:val="24"/>
        </w:rPr>
        <w:t>6.2 功能测试与自动化验证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_Toc574522345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02A70C7F">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_Toc910575503 </w:instrText>
      </w:r>
      <w:r>
        <w:rPr>
          <w:rFonts w:ascii="Times New Roman" w:hAnsi="Times New Roman" w:eastAsia="宋体"/>
          <w:sz w:val="24"/>
        </w:rPr>
        <w:fldChar w:fldCharType="separate"/>
      </w:r>
      <w:r>
        <w:rPr>
          <w:rFonts w:hint="eastAsia" w:ascii="Times New Roman" w:hAnsi="Times New Roman" w:eastAsia="宋体" w:cs="宋体"/>
          <w:sz w:val="24"/>
        </w:rPr>
        <w:t>6.3 接口并发与首屏性能测试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_Toc910575503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63918338">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_Toc1074010399 </w:instrText>
      </w:r>
      <w:r>
        <w:rPr>
          <w:rFonts w:ascii="Times New Roman" w:hAnsi="Times New Roman" w:eastAsia="宋体"/>
          <w:sz w:val="24"/>
        </w:rPr>
        <w:fldChar w:fldCharType="separate"/>
      </w:r>
      <w:r>
        <w:rPr>
          <w:rFonts w:hint="eastAsia" w:ascii="Times New Roman" w:hAnsi="Times New Roman" w:eastAsia="宋体" w:cs="宋体"/>
          <w:sz w:val="24"/>
        </w:rPr>
        <w:t>6.4 拼写容错测试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_Toc1074010399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092C537C">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_Toc1292722958 </w:instrText>
      </w:r>
      <w:r>
        <w:rPr>
          <w:rFonts w:ascii="Times New Roman" w:hAnsi="Times New Roman" w:eastAsia="宋体"/>
          <w:sz w:val="24"/>
        </w:rPr>
        <w:fldChar w:fldCharType="separate"/>
      </w:r>
      <w:r>
        <w:rPr>
          <w:rFonts w:hint="eastAsia" w:ascii="Times New Roman" w:hAnsi="Times New Roman" w:eastAsia="宋体" w:cs="宋体"/>
          <w:sz w:val="24"/>
        </w:rPr>
        <w:t>6.5 本地使用情况与数据库分析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_Toc1292722958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592F0765">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_Toc702698407 </w:instrText>
      </w:r>
      <w:r>
        <w:rPr>
          <w:rFonts w:ascii="Times New Roman" w:hAnsi="Times New Roman" w:eastAsia="宋体"/>
          <w:sz w:val="24"/>
        </w:rPr>
        <w:fldChar w:fldCharType="separate"/>
      </w:r>
      <w:r>
        <w:rPr>
          <w:rFonts w:hint="eastAsia" w:ascii="Times New Roman" w:hAnsi="Times New Roman" w:eastAsia="宋体" w:cs="宋体"/>
          <w:sz w:val="24"/>
        </w:rPr>
        <w:t>6.6 缓存与AI调用结果分析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_Toc702698407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16A725CD">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_Toc1239551596 </w:instrText>
      </w:r>
      <w:r>
        <w:rPr>
          <w:rFonts w:ascii="Times New Roman" w:hAnsi="Times New Roman" w:eastAsia="宋体"/>
          <w:sz w:val="24"/>
        </w:rPr>
        <w:fldChar w:fldCharType="separate"/>
      </w:r>
      <w:r>
        <w:rPr>
          <w:rFonts w:hint="eastAsia" w:ascii="Times New Roman" w:hAnsi="Times New Roman" w:eastAsia="宋体" w:cs="宋体"/>
          <w:sz w:val="24"/>
        </w:rPr>
        <w:t>6.7 技术指标达成情况与局限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_Toc1239551596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49250590">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_Toc404814425 </w:instrText>
      </w:r>
      <w:r>
        <w:rPr>
          <w:rFonts w:ascii="Times New Roman" w:hAnsi="Times New Roman" w:eastAsia="黑体"/>
          <w:sz w:val="24"/>
        </w:rPr>
        <w:fldChar w:fldCharType="separate"/>
      </w:r>
      <w:r>
        <w:rPr>
          <w:rFonts w:hint="eastAsia" w:ascii="Times New Roman" w:hAnsi="Times New Roman" w:eastAsia="黑体"/>
          <w:sz w:val="24"/>
        </w:rPr>
        <w:t>第七章 总结与展望</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_Toc404814425 \h </w:instrText>
      </w:r>
      <w:r>
        <w:rPr>
          <w:rFonts w:ascii="Times New Roman" w:hAnsi="Times New Roman" w:eastAsia="黑体"/>
          <w:sz w:val="24"/>
        </w:rPr>
        <w:fldChar w:fldCharType="separate"/>
      </w:r>
      <w:r>
        <w:rPr>
          <w:rFonts w:ascii="Times New Roman" w:hAnsi="Times New Roman" w:eastAsia="黑体"/>
          <w:sz w:val="24"/>
        </w:rPr>
        <w:t>46</w:t>
      </w:r>
      <w:r>
        <w:rPr>
          <w:rFonts w:ascii="Times New Roman" w:hAnsi="Times New Roman" w:eastAsia="黑体"/>
          <w:sz w:val="24"/>
        </w:rPr>
        <w:fldChar w:fldCharType="end"/>
      </w:r>
      <w:r>
        <w:rPr>
          <w:rFonts w:ascii="Times New Roman" w:hAnsi="Times New Roman" w:eastAsia="黑体"/>
          <w:sz w:val="24"/>
        </w:rPr>
        <w:fldChar w:fldCharType="end"/>
      </w:r>
    </w:p>
    <w:p w14:paraId="791E884B">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_Toc487847279 </w:instrText>
      </w:r>
      <w:r>
        <w:rPr>
          <w:rFonts w:ascii="Times New Roman" w:hAnsi="Times New Roman" w:eastAsia="宋体"/>
          <w:sz w:val="24"/>
        </w:rPr>
        <w:fldChar w:fldCharType="separate"/>
      </w:r>
      <w:r>
        <w:rPr>
          <w:rFonts w:hint="eastAsia" w:ascii="Times New Roman" w:hAnsi="Times New Roman" w:eastAsia="宋体"/>
          <w:sz w:val="24"/>
        </w:rPr>
        <w:t>7.1 工作总结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_Toc487847279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59811EDA">
      <w:pPr>
        <w:pStyle w:val="14"/>
        <w:keepNext w:val="0"/>
        <w:tabs>
          <w:tab w:val="right" w:leader="dot" w:pos="9071"/>
        </w:tabs>
        <w:spacing w:before="0" w:after="0" w:line="360" w:lineRule="auto"/>
      </w:pPr>
      <w:r>
        <w:rPr>
          <w:rFonts w:ascii="Times New Roman" w:hAnsi="Times New Roman" w:eastAsia="宋体"/>
          <w:sz w:val="24"/>
        </w:rPr>
        <w:fldChar w:fldCharType="begin"/>
      </w:r>
      <w:r>
        <w:rPr>
          <w:rFonts w:ascii="Times New Roman" w:hAnsi="Times New Roman" w:eastAsia="宋体"/>
          <w:sz w:val="24"/>
        </w:rPr>
        <w:instrText xml:space="preserve"> HYPERLINK \l _Toc156653907 </w:instrText>
      </w:r>
      <w:r>
        <w:rPr>
          <w:rFonts w:ascii="Times New Roman" w:hAnsi="Times New Roman" w:eastAsia="宋体"/>
          <w:sz w:val="24"/>
        </w:rPr>
        <w:fldChar w:fldCharType="separate"/>
      </w:r>
      <w:r>
        <w:rPr>
          <w:rFonts w:hint="eastAsia" w:ascii="Times New Roman" w:hAnsi="Times New Roman" w:eastAsia="宋体"/>
          <w:sz w:val="24"/>
        </w:rPr>
        <w:t>7.2 不足与展望</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_Toc156653907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70E9EFC8">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_Toc67263727 </w:instrText>
      </w:r>
      <w:r>
        <w:rPr>
          <w:rFonts w:ascii="Times New Roman" w:hAnsi="Times New Roman" w:eastAsia="黑体"/>
          <w:sz w:val="24"/>
        </w:rPr>
        <w:fldChar w:fldCharType="separate"/>
      </w:r>
      <w:r>
        <w:rPr>
          <w:rFonts w:hint="eastAsia" w:ascii="Times New Roman" w:hAnsi="Times New Roman" w:eastAsia="黑体"/>
          <w:sz w:val="24"/>
        </w:rPr>
        <w:t>致 谢</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_Toc67263727 \h </w:instrText>
      </w:r>
      <w:r>
        <w:rPr>
          <w:rFonts w:ascii="Times New Roman" w:hAnsi="Times New Roman" w:eastAsia="黑体"/>
          <w:sz w:val="24"/>
        </w:rPr>
        <w:fldChar w:fldCharType="separate"/>
      </w:r>
      <w:r>
        <w:rPr>
          <w:rFonts w:ascii="Times New Roman" w:hAnsi="Times New Roman" w:eastAsia="黑体"/>
          <w:sz w:val="24"/>
        </w:rPr>
        <w:t>48</w:t>
      </w:r>
      <w:r>
        <w:rPr>
          <w:rFonts w:ascii="Times New Roman" w:hAnsi="Times New Roman" w:eastAsia="黑体"/>
          <w:sz w:val="24"/>
        </w:rPr>
        <w:fldChar w:fldCharType="end"/>
      </w:r>
      <w:r>
        <w:rPr>
          <w:rFonts w:ascii="Times New Roman" w:hAnsi="Times New Roman" w:eastAsia="黑体"/>
          <w:sz w:val="24"/>
        </w:rPr>
        <w:fldChar w:fldCharType="end"/>
      </w:r>
    </w:p>
    <w:p w14:paraId="280D448B">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_Toc925061367 </w:instrText>
      </w:r>
      <w:r>
        <w:rPr>
          <w:rFonts w:ascii="Times New Roman" w:hAnsi="Times New Roman" w:eastAsia="黑体"/>
          <w:sz w:val="24"/>
        </w:rPr>
        <w:fldChar w:fldCharType="separate"/>
      </w:r>
      <w:r>
        <w:rPr>
          <w:rFonts w:hint="eastAsia" w:ascii="Times New Roman" w:hAnsi="Times New Roman" w:eastAsia="黑体"/>
          <w:sz w:val="24"/>
        </w:rPr>
        <w:t>参考文献</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_Toc925061367 \h </w:instrText>
      </w:r>
      <w:r>
        <w:rPr>
          <w:rFonts w:ascii="Times New Roman" w:hAnsi="Times New Roman" w:eastAsia="黑体"/>
          <w:sz w:val="24"/>
        </w:rPr>
        <w:fldChar w:fldCharType="separate"/>
      </w:r>
      <w:r>
        <w:rPr>
          <w:rFonts w:ascii="Times New Roman" w:hAnsi="Times New Roman" w:eastAsia="黑体"/>
          <w:sz w:val="24"/>
        </w:rPr>
        <w:t>49</w:t>
      </w:r>
      <w:r>
        <w:rPr>
          <w:rFonts w:ascii="Times New Roman" w:hAnsi="Times New Roman" w:eastAsia="黑体"/>
          <w:sz w:val="24"/>
        </w:rPr>
        <w:fldChar w:fldCharType="end"/>
      </w:r>
      <w:r>
        <w:rPr>
          <w:rFonts w:ascii="Times New Roman" w:hAnsi="Times New Roman" w:eastAsia="黑体"/>
          <w:sz w:val="24"/>
        </w:rPr>
        <w:fldChar w:fldCharType="end"/>
      </w:r>
    </w:p>
    <w:p w14:paraId="135E2E71">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_Toc1872274536 </w:instrText>
      </w:r>
      <w:r>
        <w:rPr>
          <w:rFonts w:ascii="Times New Roman" w:hAnsi="Times New Roman" w:eastAsia="黑体"/>
          <w:sz w:val="24"/>
        </w:rPr>
        <w:fldChar w:fldCharType="separate"/>
      </w:r>
      <w:r>
        <w:rPr>
          <w:rFonts w:hint="eastAsia" w:ascii="Times New Roman" w:hAnsi="Times New Roman" w:eastAsia="黑体"/>
          <w:sz w:val="24"/>
        </w:rPr>
        <w:t>附    录A 主要接口清单</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_Toc1872274536 \h </w:instrText>
      </w:r>
      <w:r>
        <w:rPr>
          <w:rFonts w:ascii="Times New Roman" w:hAnsi="Times New Roman" w:eastAsia="黑体"/>
          <w:sz w:val="24"/>
        </w:rPr>
        <w:fldChar w:fldCharType="separate"/>
      </w:r>
      <w:r>
        <w:rPr>
          <w:rFonts w:ascii="Times New Roman" w:hAnsi="Times New Roman" w:eastAsia="黑体"/>
          <w:sz w:val="24"/>
        </w:rPr>
        <w:t>51</w:t>
      </w:r>
      <w:r>
        <w:rPr>
          <w:rFonts w:ascii="Times New Roman" w:hAnsi="Times New Roman" w:eastAsia="黑体"/>
          <w:sz w:val="24"/>
        </w:rPr>
        <w:fldChar w:fldCharType="end"/>
      </w:r>
      <w:r>
        <w:rPr>
          <w:rFonts w:ascii="Times New Roman" w:hAnsi="Times New Roman" w:eastAsia="黑体"/>
          <w:sz w:val="24"/>
        </w:rPr>
        <w:fldChar w:fldCharType="end"/>
      </w:r>
    </w:p>
    <w:p w14:paraId="0D47A9C6">
      <w:pPr>
        <w:pStyle w:val="12"/>
        <w:keepNext w:val="0"/>
        <w:tabs>
          <w:tab w:val="right" w:leader="dot" w:pos="9071"/>
        </w:tabs>
        <w:spacing w:before="0" w:after="0" w:line="360" w:lineRule="auto"/>
      </w:pPr>
      <w:r>
        <w:rPr>
          <w:rFonts w:ascii="Times New Roman" w:hAnsi="Times New Roman" w:eastAsia="黑体"/>
          <w:sz w:val="24"/>
        </w:rPr>
        <w:fldChar w:fldCharType="begin"/>
      </w:r>
      <w:r>
        <w:rPr>
          <w:rFonts w:ascii="Times New Roman" w:hAnsi="Times New Roman" w:eastAsia="黑体"/>
          <w:sz w:val="24"/>
        </w:rPr>
        <w:instrText xml:space="preserve"> HYPERLINK \l _Toc240247061 </w:instrText>
      </w:r>
      <w:r>
        <w:rPr>
          <w:rFonts w:ascii="Times New Roman" w:hAnsi="Times New Roman" w:eastAsia="黑体"/>
          <w:sz w:val="24"/>
        </w:rPr>
        <w:fldChar w:fldCharType="separate"/>
      </w:r>
      <w:r>
        <w:rPr>
          <w:rFonts w:hint="eastAsia" w:ascii="Times New Roman" w:hAnsi="Times New Roman" w:eastAsia="黑体"/>
          <w:sz w:val="24"/>
        </w:rPr>
        <w:t>附    录B 词汇学习卡JSON字段说明</w:t>
      </w:r>
      <w:r>
        <w:rPr>
          <w:rFonts w:ascii="Times New Roman" w:hAnsi="Times New Roman" w:eastAsia="黑体"/>
          <w:sz w:val="24"/>
        </w:rPr>
        <w:tab/>
      </w:r>
      <w:r>
        <w:rPr>
          <w:rFonts w:ascii="Times New Roman" w:hAnsi="Times New Roman" w:eastAsia="黑体"/>
          <w:sz w:val="24"/>
        </w:rPr>
        <w:fldChar w:fldCharType="begin"/>
      </w:r>
      <w:r>
        <w:rPr>
          <w:rFonts w:ascii="Times New Roman" w:hAnsi="Times New Roman" w:eastAsia="黑体"/>
          <w:sz w:val="24"/>
        </w:rPr>
        <w:instrText xml:space="preserve"> PAGEREF _Toc240247061 \h </w:instrText>
      </w:r>
      <w:r>
        <w:rPr>
          <w:rFonts w:ascii="Times New Roman" w:hAnsi="Times New Roman" w:eastAsia="黑体"/>
          <w:sz w:val="24"/>
        </w:rPr>
        <w:fldChar w:fldCharType="separate"/>
      </w:r>
      <w:r>
        <w:rPr>
          <w:rFonts w:ascii="Times New Roman" w:hAnsi="Times New Roman" w:eastAsia="黑体"/>
          <w:sz w:val="24"/>
        </w:rPr>
        <w:t>52</w:t>
      </w:r>
      <w:r>
        <w:rPr>
          <w:rFonts w:ascii="Times New Roman" w:hAnsi="Times New Roman" w:eastAsia="黑体"/>
          <w:sz w:val="24"/>
        </w:rPr>
        <w:fldChar w:fldCharType="end"/>
      </w:r>
      <w:r>
        <w:rPr>
          <w:rFonts w:ascii="Times New Roman" w:hAnsi="Times New Roman" w:eastAsia="黑体"/>
          <w:sz w:val="24"/>
        </w:rPr>
        <w:fldChar w:fldCharType="end"/>
      </w:r>
    </w:p>
    <w:p w14:paraId="162E5546">
      <w:pPr>
        <w:snapToGrid w:val="0"/>
        <w:spacing w:line="360" w:lineRule="auto"/>
      </w:pPr>
      <w:r>
        <w:fldChar w:fldCharType="end"/>
      </w:r>
    </w:p>
    <w:p w14:paraId="65003CD7">
      <w:pPr>
        <w:pStyle w:val="2"/>
        <w:keepNext/>
        <w:keepLines/>
        <w:pageBreakBefore w:val="0"/>
        <w:bidi w:val="0"/>
        <w:snapToGrid w:val="0"/>
        <w:spacing w:before="0" w:after="240" w:line="360" w:lineRule="auto"/>
        <w:ind w:firstLine="0"/>
        <w:rPr>
          <w:rFonts w:hint="eastAsia"/>
          <w:lang w:val="en-US" w:eastAsia="zh-CN"/>
        </w:rPr>
      </w:pPr>
      <w:bookmarkStart w:id="2" w:name="_Toc1536777968"/>
      <w:r>
        <w:rPr>
          <w:rFonts w:hint="eastAsia" w:ascii="Times New Roman" w:hAnsi="Times New Roman" w:eastAsia="黑体" w:cs="Times New Roman"/>
          <w:b/>
          <w:sz w:val="36"/>
          <w:szCs w:val="36"/>
          <w:lang w:val="en-US" w:eastAsia="zh-CN"/>
        </w:rPr>
        <w:t>摘  要</w:t>
      </w:r>
      <w:bookmarkEnd w:id="0"/>
      <w:bookmarkEnd w:id="1"/>
      <w:bookmarkEnd w:id="2"/>
    </w:p>
    <w:p w14:paraId="4F7B67F1">
      <w:pPr>
        <w:keepNext w:val="0"/>
        <w:widowControl/>
        <w:snapToGrid w:val="0"/>
        <w:spacing w:before="0" w:after="0" w:line="360" w:lineRule="auto"/>
        <w:ind w:firstLine="480"/>
        <w:jc w:val="both"/>
        <w:rPr>
          <w:rFonts w:ascii="Times New Roman" w:hAnsi="Times New Roman" w:eastAsia="宋体"/>
          <w:b w:val="0"/>
          <w:sz w:val="24"/>
        </w:rPr>
      </w:pPr>
      <w:r>
        <w:rPr>
          <w:rFonts w:ascii="Times New Roman" w:hAnsi="Times New Roman" w:eastAsia="宋体" w:cs="Times New Roman"/>
          <w:b w:val="0"/>
          <w:sz w:val="24"/>
          <w:szCs w:val="24"/>
        </w:rPr>
        <w:t>英语词汇学习工具能够提供释义与复习提醒，但固定词库难以持续适应个人学习需求，通用大语言模型的生成内容也缺少与词表、笔记及复习记录衔接的机制。本文围绕这些问题设计并实现英语学习助手，将模型生成结果保存为可管理、可复习的学习材料。</w:t>
      </w:r>
    </w:p>
    <w:p w14:paraId="282A3BC9">
      <w:pPr>
        <w:keepNext w:val="0"/>
        <w:widowControl/>
        <w:snapToGrid w:val="0"/>
        <w:spacing w:before="0" w:after="0" w:line="360" w:lineRule="auto"/>
        <w:ind w:firstLine="480"/>
        <w:jc w:val="both"/>
        <w:rPr>
          <w:rFonts w:ascii="Times New Roman" w:hAnsi="Times New Roman" w:eastAsia="宋体"/>
          <w:b w:val="0"/>
          <w:sz w:val="24"/>
        </w:rPr>
      </w:pPr>
      <w:r>
        <w:rPr>
          <w:rFonts w:ascii="Times New Roman" w:hAnsi="Times New Roman" w:eastAsia="宋体" w:cs="Times New Roman"/>
          <w:b w:val="0"/>
          <w:sz w:val="24"/>
          <w:szCs w:val="24"/>
        </w:rPr>
        <w:t>系统采用前后端分离的模块化单体架构，后端基于Java 17、Spring Boot和MySQL，前端使用HTML、CSS与原生JavaScript模块。管理员导入Markdown词表后，模型执行增量语义分析，学习计划据此选取主题相关词群并生成场景文章，每篇材料包含的核心学习词不超过50个。含义选择、跟敲和拼写检查形成逐词记录，并与单词本及间隔复习衔接。AI网关按模型能力选择请求适配器和响应解析器，估算输入Token并预留输出空间；耗时生成由持久化异步任务执行，支持预约、取消和失败项重试。公共词卡缓存减少重复调用，个人快照保存笔记与学习状态。</w:t>
      </w:r>
    </w:p>
    <w:p w14:paraId="1CAE208D">
      <w:pPr>
        <w:keepNext w:val="0"/>
        <w:widowControl/>
        <w:snapToGrid w:val="0"/>
        <w:spacing w:before="0" w:after="0" w:line="360" w:lineRule="auto"/>
        <w:ind w:firstLine="480"/>
        <w:jc w:val="both"/>
      </w:pPr>
      <w:r>
        <w:rPr>
          <w:rFonts w:ascii="Times New Roman" w:hAnsi="Times New Roman" w:eastAsia="宋体" w:cs="Times New Roman"/>
          <w:b w:val="0"/>
          <w:sz w:val="24"/>
          <w:szCs w:val="24"/>
        </w:rPr>
        <w:t>本地验证中，100并发只读接口均成功返回，浏览器业务数据就绪P95为1989毫秒，编辑距离为2的样本Top-1准确率为97.17%。实践结果支持上述工程流程的可用性；由于学习数据主要来自单个用户，尚不能据此判断系统对长期词汇保持的普遍效果。</w:t>
      </w:r>
    </w:p>
    <w:p w14:paraId="0AB1E3C6">
      <w:pPr>
        <w:keepNext w:val="0"/>
        <w:keepLines/>
        <w:widowControl/>
        <w:snapToGrid w:val="0"/>
        <w:spacing w:before="200" w:after="0" w:line="360" w:lineRule="auto"/>
        <w:ind w:firstLine="0"/>
        <w:jc w:val="both"/>
      </w:pPr>
      <w:r>
        <w:rPr>
          <w:rFonts w:hint="eastAsia" w:ascii="Times New Roman" w:hAnsi="Times New Roman" w:eastAsia="宋体" w:cs="Times New Roman"/>
          <w:b/>
          <w:sz w:val="24"/>
          <w:szCs w:val="24"/>
        </w:rPr>
        <w:t>关键词：</w:t>
      </w:r>
      <w:r>
        <w:rPr>
          <w:rFonts w:hint="eastAsia" w:ascii="Times New Roman" w:hAnsi="Times New Roman" w:eastAsia="宋体" w:cs="Times New Roman"/>
          <w:b w:val="0"/>
          <w:sz w:val="24"/>
          <w:szCs w:val="24"/>
        </w:rPr>
        <w:t>大语言模型；场景化词汇学习；间隔重复；模块化单体；个性化学习</w:t>
      </w:r>
    </w:p>
    <w:p w14:paraId="497430E6">
      <w:pPr>
        <w:snapToGrid w:val="0"/>
        <w:spacing w:line="360" w:lineRule="auto"/>
      </w:pPr>
    </w:p>
    <w:p w14:paraId="4908A2E7">
      <w:pPr>
        <w:pStyle w:val="2"/>
        <w:keepNext/>
        <w:keepLines/>
        <w:bidi w:val="0"/>
        <w:snapToGrid w:val="0"/>
        <w:spacing w:before="0" w:after="240" w:line="360" w:lineRule="auto"/>
        <w:ind w:firstLine="0"/>
      </w:pPr>
      <w:bookmarkStart w:id="3" w:name="_Toc914754633"/>
      <w:bookmarkStart w:id="4" w:name="_Toc961930011"/>
      <w:bookmarkStart w:id="5" w:name="_Toc841485707"/>
      <w:bookmarkStart w:id="6" w:name="_Toc0001"/>
      <w:r>
        <w:rPr>
          <w:rFonts w:ascii="Times New Roman" w:hAnsi="Times New Roman" w:eastAsia="黑体" w:cs="Times New Roman"/>
          <w:b/>
          <w:sz w:val="36"/>
          <w:szCs w:val="36"/>
        </w:rPr>
        <w:t>ABSTRACT</w:t>
      </w:r>
      <w:bookmarkEnd w:id="3"/>
      <w:bookmarkEnd w:id="4"/>
      <w:bookmarkEnd w:id="5"/>
      <w:bookmarkEnd w:id="6"/>
    </w:p>
    <w:p w14:paraId="1C3E5B3C">
      <w:pPr>
        <w:keepNext w:val="0"/>
        <w:widowControl/>
        <w:snapToGrid w:val="0"/>
        <w:spacing w:before="0" w:after="0" w:line="360" w:lineRule="auto"/>
        <w:ind w:firstLine="480"/>
        <w:jc w:val="both"/>
        <w:rPr>
          <w:rFonts w:ascii="Times New Roman" w:hAnsi="Times New Roman" w:eastAsia="宋体"/>
          <w:b w:val="0"/>
          <w:sz w:val="24"/>
        </w:rPr>
      </w:pPr>
      <w:r>
        <w:rPr>
          <w:rFonts w:ascii="Times New Roman" w:hAnsi="Times New Roman" w:eastAsia="宋体" w:cs="Times New Roman"/>
          <w:b w:val="0"/>
          <w:sz w:val="24"/>
          <w:szCs w:val="24"/>
        </w:rPr>
        <w:t>Fixed vocabulary resources and general-purpose language-model conversations provide limited support for preserving generated materials alongside personal notes and review records. This thesis presents an English-learning assistant that stores model outputs as reusable learning resources and connects vocabulary lists, contextual practice, and spaced review.</w:t>
      </w:r>
    </w:p>
    <w:p w14:paraId="2309FE2F">
      <w:pPr>
        <w:keepNext w:val="0"/>
        <w:widowControl/>
        <w:snapToGrid w:val="0"/>
        <w:spacing w:before="0" w:after="0" w:line="360" w:lineRule="auto"/>
        <w:ind w:firstLine="480"/>
        <w:jc w:val="both"/>
        <w:rPr>
          <w:rFonts w:ascii="Times New Roman" w:hAnsi="Times New Roman" w:eastAsia="宋体"/>
          <w:b w:val="0"/>
          <w:sz w:val="24"/>
        </w:rPr>
      </w:pPr>
      <w:r>
        <w:rPr>
          <w:rFonts w:ascii="Times New Roman" w:hAnsi="Times New Roman" w:eastAsia="宋体" w:cs="Times New Roman"/>
          <w:b w:val="0"/>
          <w:sz w:val="24"/>
          <w:szCs w:val="24"/>
        </w:rPr>
        <w:t>The assistant uses a modular-monolith backend built with Java 17, Spring Boot, and MySQL, with a browser frontend based on HTML, CSS, and native JavaScript modules. Administrators import Markdown word lists, and incremental semantic analysis supports the selection of thematically related words for learning plans. Daily core vocabulary is distributed across contextual passages, each containing no more than 50 target vocabulary items. Meaning selection, typing, and spelling checks produce individual word-level records. An AI gateway selects request adapters and response parsers according to model capabilities, estimates input tokens, and reserves output capacity. Long-running generation is managed through persistent tasks with scheduling, cancellation, and failed-item retries. Shared vocabulary-card caching reduces repeated calls, while personal snapshots retain notes and learning progress.</w:t>
      </w:r>
    </w:p>
    <w:p w14:paraId="49261896">
      <w:pPr>
        <w:keepNext w:val="0"/>
        <w:widowControl/>
        <w:snapToGrid w:val="0"/>
        <w:spacing w:before="0" w:after="0" w:line="360" w:lineRule="auto"/>
        <w:ind w:firstLine="480"/>
        <w:jc w:val="both"/>
      </w:pPr>
      <w:r>
        <w:rPr>
          <w:rFonts w:ascii="Times New Roman" w:hAnsi="Times New Roman" w:eastAsia="宋体" w:cs="Times New Roman"/>
          <w:b w:val="0"/>
          <w:sz w:val="24"/>
          <w:szCs w:val="24"/>
        </w:rPr>
        <w:t>Local verification covered read-only interfaces at 100 concurrent requests, browser loading, and spelling tolerance. All tested concurrent requests succeeded; the 95th-percentile time until business data became ready was 1,989 milliseconds, and top-1 matching accuracy for edit-distance-two samples was 97.17%. These results support the feasibility of the implemented workflow under local conditions. Learning records came mainly from one user, so the study does not establish a general improvement in long-term vocabulary retention.</w:t>
      </w:r>
    </w:p>
    <w:p w14:paraId="76AC5F67">
      <w:pPr>
        <w:keepNext w:val="0"/>
        <w:keepLines/>
        <w:widowControl/>
        <w:snapToGrid w:val="0"/>
        <w:spacing w:before="200" w:after="0" w:line="360" w:lineRule="auto"/>
        <w:ind w:firstLine="0"/>
        <w:jc w:val="both"/>
      </w:pPr>
      <w:r>
        <w:rPr>
          <w:rFonts w:ascii="Times New Roman" w:hAnsi="Times New Roman" w:eastAsia="宋体" w:cs="Times New Roman"/>
          <w:b/>
          <w:sz w:val="24"/>
          <w:szCs w:val="24"/>
        </w:rPr>
        <w:t>Keywords:</w:t>
      </w:r>
      <w:r>
        <w:rPr>
          <w:rFonts w:ascii="Times New Roman" w:hAnsi="Times New Roman" w:eastAsia="宋体" w:cs="Times New Roman"/>
          <w:b w:val="0"/>
          <w:sz w:val="24"/>
          <w:szCs w:val="24"/>
        </w:rPr>
        <w:t xml:space="preserve"> large language model; contextual vocabulary learning; spaced repetition; modular monolith; personalized learning</w:t>
      </w:r>
    </w:p>
    <w:p w14:paraId="1D944848">
      <w:pPr>
        <w:snapToGrid w:val="0"/>
        <w:spacing w:line="360" w:lineRule="auto"/>
      </w:pPr>
    </w:p>
    <w:p w14:paraId="0E9133C1">
      <w:pPr>
        <w:pStyle w:val="2"/>
        <w:keepNext/>
        <w:keepLines/>
        <w:pageBreakBefore/>
        <w:snapToGrid w:val="0"/>
        <w:spacing w:before="0" w:after="240" w:line="360" w:lineRule="auto"/>
        <w:ind w:firstLine="0"/>
      </w:pPr>
      <w:bookmarkStart w:id="7" w:name="_Toc0002"/>
      <w:bookmarkStart w:id="8" w:name="_Toc445687958"/>
      <w:bookmarkStart w:id="9" w:name="_Toc1022510845"/>
      <w:bookmarkStart w:id="10" w:name="_Toc900800261"/>
      <w:bookmarkStart w:id="11" w:name="_Toc1670462054"/>
      <w:bookmarkStart w:id="12" w:name="_Toc2097651731"/>
      <w:bookmarkStart w:id="13" w:name="_Toc2064994768"/>
      <w:r>
        <w:rPr>
          <w:rFonts w:hint="eastAsia" w:ascii="Times New Roman" w:hAnsi="Times New Roman" w:eastAsia="黑体" w:cs="Times New Roman"/>
          <w:b/>
          <w:sz w:val="36"/>
          <w:szCs w:val="36"/>
        </w:rPr>
        <w:t>第一章 绪论</w:t>
      </w:r>
      <w:bookmarkEnd w:id="7"/>
      <w:bookmarkEnd w:id="8"/>
      <w:bookmarkEnd w:id="9"/>
      <w:bookmarkEnd w:id="10"/>
      <w:bookmarkEnd w:id="11"/>
      <w:bookmarkEnd w:id="12"/>
      <w:bookmarkEnd w:id="13"/>
    </w:p>
    <w:p w14:paraId="08450CD9">
      <w:pPr>
        <w:pStyle w:val="3"/>
        <w:keepNext/>
        <w:keepLines/>
        <w:numPr>
          <w:ilvl w:val="1"/>
          <w:numId w:val="0"/>
        </w:numPr>
        <w:snapToGrid w:val="0"/>
        <w:spacing w:before="240" w:after="120" w:line="360" w:lineRule="auto"/>
        <w:ind w:right="0" w:rightChars="0" w:firstLine="0"/>
      </w:pPr>
      <w:bookmarkStart w:id="14" w:name="_Toc1402024347"/>
      <w:bookmarkStart w:id="15" w:name="_Toc254549370"/>
      <w:bookmarkStart w:id="16" w:name="_Toc2141093765"/>
      <w:bookmarkStart w:id="17" w:name="_Toc883846609"/>
      <w:bookmarkStart w:id="18" w:name="_Toc2137758924"/>
      <w:bookmarkStart w:id="19" w:name="_Toc0003"/>
      <w:bookmarkStart w:id="20" w:name="_Toc1175628621"/>
      <w:r>
        <w:rPr>
          <w:rFonts w:hint="eastAsia" w:ascii="Times New Roman" w:hAnsi="Times New Roman" w:eastAsia="黑体" w:cs="Times New Roman"/>
          <w:b/>
          <w:sz w:val="30"/>
          <w:szCs w:val="30"/>
        </w:rPr>
        <w:t>1.1 研究背景</w:t>
      </w:r>
      <w:bookmarkEnd w:id="14"/>
      <w:bookmarkEnd w:id="15"/>
      <w:bookmarkEnd w:id="16"/>
      <w:bookmarkEnd w:id="17"/>
      <w:bookmarkEnd w:id="18"/>
      <w:bookmarkEnd w:id="19"/>
      <w:bookmarkEnd w:id="20"/>
    </w:p>
    <w:p w14:paraId="6FC99EC5">
      <w:pPr>
        <w:keepNext w:val="0"/>
        <w:widowControl/>
        <w:snapToGrid w:val="0"/>
        <w:spacing w:before="0" w:after="0" w:line="360" w:lineRule="auto"/>
        <w:ind w:firstLine="480"/>
        <w:jc w:val="both"/>
      </w:pPr>
      <w:r>
        <w:rPr>
          <w:rFonts w:ascii="Times New Roman" w:hAnsi="Times New Roman" w:eastAsia="宋体" w:cs="Times New Roman"/>
          <w:b w:val="0"/>
          <w:sz w:val="24"/>
          <w:szCs w:val="24"/>
        </w:rPr>
        <w:t>移动互联网与云计算推动英语学习工具由电子词典和固定课程资源扩展至在线问答与个性化练习。大语言模型进一步提供了按需生成释义、例句和阅读材料的能力。潘教峰等从数据、知识与系统整合的角度讨论人工智能的应用价值，强调模型能力需要与领域数据及工程系统协同</w:t>
      </w:r>
      <w:r>
        <w:rPr>
          <w:rFonts w:ascii="Times New Roman" w:hAnsi="Times New Roman" w:eastAsia="宋体" w:cs="Times New Roman"/>
          <w:b w:val="0"/>
          <w:sz w:val="24"/>
          <w:szCs w:val="24"/>
          <w:vertAlign w:val="superscript"/>
        </w:rPr>
        <w:t>[1]</w:t>
      </w:r>
      <w:r>
        <w:rPr>
          <w:rFonts w:ascii="Times New Roman" w:hAnsi="Times New Roman" w:eastAsia="宋体" w:cs="Times New Roman"/>
          <w:b w:val="0"/>
          <w:sz w:val="24"/>
          <w:szCs w:val="24"/>
        </w:rPr>
        <w:t>。对词汇学习应用而言，生成内容还需与词条、笔记和复习记录建立关联，才能被持续使用。</w:t>
      </w:r>
    </w:p>
    <w:p w14:paraId="1FE1642B">
      <w:pPr>
        <w:keepNext w:val="0"/>
        <w:widowControl/>
        <w:snapToGrid w:val="0"/>
        <w:spacing w:before="0" w:after="0" w:line="360" w:lineRule="auto"/>
        <w:ind w:firstLine="480"/>
        <w:jc w:val="both"/>
      </w:pPr>
      <w:r>
        <w:rPr>
          <w:rFonts w:ascii="Times New Roman" w:hAnsi="Times New Roman" w:eastAsia="宋体" w:cs="Times New Roman"/>
          <w:b w:val="0"/>
          <w:sz w:val="24"/>
          <w:szCs w:val="24"/>
        </w:rPr>
        <w:t>预先整理的词库便于控制内容质量，但难以围绕学习者当前的词汇量、兴趣和目标即时生成语境。通用AI对话可以补充内容，其输出格式、个人进度管理和长期保存机制却未必符合学习流程。刘芹、谭佳豪指出，大语言模型在外语个性化学习中具有应用机会，同时存在信息真实性、技术依赖和学术规范等风险</w:t>
      </w:r>
      <w:r>
        <w:rPr>
          <w:rFonts w:ascii="Times New Roman" w:hAnsi="Times New Roman" w:eastAsia="宋体" w:cs="Times New Roman"/>
          <w:b w:val="0"/>
          <w:sz w:val="24"/>
          <w:szCs w:val="24"/>
          <w:vertAlign w:val="superscript"/>
        </w:rPr>
        <w:t>[2]</w:t>
      </w:r>
      <w:r>
        <w:rPr>
          <w:rFonts w:ascii="Times New Roman" w:hAnsi="Times New Roman" w:eastAsia="宋体" w:cs="Times New Roman"/>
          <w:b w:val="0"/>
          <w:sz w:val="24"/>
          <w:szCs w:val="24"/>
        </w:rPr>
        <w:t>。本课题因此将研究范围限定为英语词汇学习，重点处理生成内容的结构化、个人学习数据管理及复习调度之间的衔接。</w:t>
      </w:r>
    </w:p>
    <w:p w14:paraId="51583153">
      <w:pPr>
        <w:pStyle w:val="3"/>
        <w:keepNext/>
        <w:keepLines/>
        <w:numPr>
          <w:ilvl w:val="1"/>
          <w:numId w:val="0"/>
        </w:numPr>
        <w:snapToGrid w:val="0"/>
        <w:spacing w:before="240" w:after="120" w:line="360" w:lineRule="auto"/>
        <w:ind w:right="0" w:rightChars="0" w:firstLine="0"/>
      </w:pPr>
      <w:bookmarkStart w:id="21" w:name="_Toc1632625145"/>
      <w:bookmarkStart w:id="22" w:name="_Toc423836766"/>
      <w:bookmarkStart w:id="23" w:name="_Toc665571164"/>
      <w:bookmarkStart w:id="24" w:name="_Toc1912821358"/>
      <w:bookmarkStart w:id="25" w:name="_Toc2126919223"/>
      <w:bookmarkStart w:id="26" w:name="_Toc0004"/>
      <w:bookmarkStart w:id="27" w:name="_Toc1940680747"/>
      <w:r>
        <w:rPr>
          <w:rFonts w:hint="eastAsia" w:ascii="Times New Roman" w:hAnsi="Times New Roman" w:eastAsia="黑体" w:cs="Times New Roman"/>
          <w:b/>
          <w:sz w:val="30"/>
          <w:szCs w:val="30"/>
        </w:rPr>
        <w:t>1.2 研究意义</w:t>
      </w:r>
      <w:bookmarkEnd w:id="21"/>
      <w:bookmarkEnd w:id="22"/>
      <w:bookmarkEnd w:id="23"/>
      <w:bookmarkEnd w:id="24"/>
      <w:bookmarkEnd w:id="25"/>
      <w:bookmarkEnd w:id="26"/>
      <w:bookmarkEnd w:id="27"/>
    </w:p>
    <w:p w14:paraId="1877D853">
      <w:pPr>
        <w:keepNext w:val="0"/>
        <w:widowControl/>
        <w:snapToGrid w:val="0"/>
        <w:spacing w:before="0" w:after="0" w:line="360" w:lineRule="auto"/>
        <w:ind w:firstLine="480"/>
        <w:jc w:val="both"/>
      </w:pPr>
      <w:r>
        <w:rPr>
          <w:rFonts w:ascii="Times New Roman" w:hAnsi="Times New Roman" w:eastAsia="宋体" w:cs="Times New Roman"/>
          <w:b w:val="0"/>
          <w:sz w:val="24"/>
          <w:szCs w:val="24"/>
        </w:rPr>
        <w:t>词汇学习需要同时处理释义、例句、搭配和语境，并通过练习检验能否主动回忆。分散练习的间隔与保持时间存在关联</w:t>
      </w:r>
      <w:r>
        <w:rPr>
          <w:rFonts w:ascii="Times New Roman" w:hAnsi="Times New Roman" w:eastAsia="宋体" w:cs="Times New Roman"/>
          <w:b w:val="0"/>
          <w:sz w:val="24"/>
          <w:szCs w:val="24"/>
          <w:vertAlign w:val="superscript"/>
        </w:rPr>
        <w:t>[11]</w:t>
      </w:r>
      <w:r>
        <w:rPr>
          <w:rFonts w:ascii="Times New Roman" w:hAnsi="Times New Roman" w:eastAsia="宋体" w:cs="Times New Roman"/>
          <w:b w:val="0"/>
          <w:sz w:val="24"/>
          <w:szCs w:val="24"/>
        </w:rPr>
        <w:t>，重复检索也有助于延迟回忆</w:t>
      </w:r>
      <w:r>
        <w:rPr>
          <w:rFonts w:ascii="Times New Roman" w:hAnsi="Times New Roman" w:eastAsia="宋体" w:cs="Times New Roman"/>
          <w:b w:val="0"/>
          <w:sz w:val="24"/>
          <w:szCs w:val="24"/>
          <w:vertAlign w:val="superscript"/>
        </w:rPr>
        <w:t>[12]</w:t>
      </w:r>
      <w:r>
        <w:rPr>
          <w:rFonts w:ascii="Times New Roman" w:hAnsi="Times New Roman" w:eastAsia="宋体" w:cs="Times New Roman"/>
          <w:b w:val="0"/>
          <w:sz w:val="24"/>
          <w:szCs w:val="24"/>
        </w:rPr>
        <w:t>。本文据此将生成材料与检索练习、学习记录及间隔复习连接起来，由模型提供内容，学习者完成判断、记录和复习。</w:t>
      </w:r>
    </w:p>
    <w:p w14:paraId="1FA65AEF">
      <w:pPr>
        <w:keepNext w:val="0"/>
        <w:widowControl/>
        <w:snapToGrid w:val="0"/>
        <w:spacing w:before="0" w:after="0" w:line="360" w:lineRule="auto"/>
        <w:ind w:firstLine="480"/>
        <w:jc w:val="both"/>
      </w:pPr>
      <w:r>
        <w:rPr>
          <w:rFonts w:ascii="Times New Roman" w:hAnsi="Times New Roman" w:eastAsia="宋体" w:cs="Times New Roman"/>
          <w:b w:val="0"/>
          <w:sz w:val="24"/>
          <w:szCs w:val="24"/>
        </w:rPr>
        <w:t>系统实现涉及多模型接入、结构化输出解析、公共缓存与个人快照隔离，以及密钥存储等问题。这些问题也存在于编程学习和专业文献阅读等应用中。本文通过具体的英语学习流程考察上述机制的协作方式，其工程结果可为其他需要保存生成内容和个人状态的垂直应用提供参考。</w:t>
      </w:r>
    </w:p>
    <w:p w14:paraId="71B1BA07">
      <w:pPr>
        <w:pStyle w:val="3"/>
        <w:keepNext/>
        <w:keepLines/>
        <w:numPr>
          <w:ilvl w:val="1"/>
          <w:numId w:val="0"/>
        </w:numPr>
        <w:snapToGrid w:val="0"/>
        <w:spacing w:before="240" w:after="120" w:line="360" w:lineRule="auto"/>
        <w:ind w:right="0" w:rightChars="0" w:firstLine="0"/>
      </w:pPr>
      <w:bookmarkStart w:id="28" w:name="_Toc118592999"/>
      <w:bookmarkStart w:id="29" w:name="_Toc0005"/>
      <w:bookmarkStart w:id="30" w:name="_Toc958368316"/>
      <w:bookmarkStart w:id="31" w:name="_Toc1039684193"/>
      <w:bookmarkStart w:id="32" w:name="_Toc12236125"/>
      <w:bookmarkStart w:id="33" w:name="_Toc221269063"/>
      <w:bookmarkStart w:id="34" w:name="_Toc1132254296"/>
      <w:r>
        <w:rPr>
          <w:rFonts w:hint="eastAsia" w:ascii="Times New Roman" w:hAnsi="Times New Roman" w:eastAsia="黑体" w:cs="Times New Roman"/>
          <w:b/>
          <w:sz w:val="30"/>
          <w:szCs w:val="30"/>
        </w:rPr>
        <w:t>1.3 国内外研究与应用现状</w:t>
      </w:r>
      <w:bookmarkEnd w:id="28"/>
      <w:bookmarkEnd w:id="29"/>
      <w:bookmarkEnd w:id="30"/>
      <w:bookmarkEnd w:id="31"/>
      <w:bookmarkEnd w:id="32"/>
      <w:bookmarkEnd w:id="33"/>
      <w:bookmarkEnd w:id="34"/>
    </w:p>
    <w:p w14:paraId="51ED59C1">
      <w:pPr>
        <w:pStyle w:val="4"/>
        <w:keepNext/>
        <w:keepLines/>
        <w:snapToGrid w:val="0"/>
        <w:spacing w:before="240" w:after="120" w:line="360" w:lineRule="auto"/>
        <w:ind w:firstLine="0"/>
      </w:pPr>
      <w:r>
        <w:rPr>
          <w:rFonts w:hint="eastAsia" w:ascii="Times New Roman" w:hAnsi="Times New Roman" w:eastAsia="黑体" w:cs="Times New Roman"/>
          <w:b/>
          <w:sz w:val="28"/>
          <w:szCs w:val="28"/>
        </w:rPr>
        <w:t>1.3.1 国外研究与应用</w:t>
      </w:r>
    </w:p>
    <w:p w14:paraId="0442B6E4">
      <w:pPr>
        <w:keepNext w:val="0"/>
        <w:widowControl/>
        <w:snapToGrid w:val="0"/>
        <w:spacing w:before="0" w:after="0" w:line="360" w:lineRule="auto"/>
        <w:ind w:firstLine="480"/>
        <w:jc w:val="both"/>
      </w:pPr>
      <w:r>
        <w:rPr>
          <w:rFonts w:ascii="Times New Roman" w:hAnsi="Times New Roman" w:eastAsia="宋体" w:cs="Times New Roman"/>
          <w:b w:val="0"/>
          <w:sz w:val="24"/>
          <w:szCs w:val="24"/>
        </w:rPr>
        <w:t>计算机辅助语言学习在国外的起步早于生成式 AI，早期注意力集中在电子词卡、语料库、在线反馈和移动学习这几条线上。Nakata 比较了多款词汇卡软件后认为，检索、间隔、反馈以及学习项目管理四项，是决定软件效果的关键</w:t>
      </w:r>
      <w:r>
        <w:rPr>
          <w:rFonts w:ascii="Times New Roman" w:hAnsi="Times New Roman" w:eastAsia="宋体" w:cs="Times New Roman"/>
          <w:b w:val="0"/>
          <w:sz w:val="24"/>
          <w:szCs w:val="24"/>
          <w:vertAlign w:val="superscript"/>
        </w:rPr>
        <w:t>[13]</w:t>
      </w:r>
      <w:r>
        <w:rPr>
          <w:rFonts w:ascii="Times New Roman" w:hAnsi="Times New Roman" w:eastAsia="宋体" w:cs="Times New Roman"/>
          <w:b w:val="0"/>
          <w:sz w:val="24"/>
          <w:szCs w:val="24"/>
        </w:rPr>
        <w:t>。Schmitt 的综述则指出：词汇知识横跨形式、意义和使用三个维度，只给一条中文释义，不足以支持稳定掌握</w:t>
      </w:r>
      <w:r>
        <w:rPr>
          <w:rFonts w:ascii="Times New Roman" w:hAnsi="Times New Roman" w:eastAsia="宋体" w:cs="Times New Roman"/>
          <w:b w:val="0"/>
          <w:sz w:val="24"/>
          <w:szCs w:val="24"/>
          <w:vertAlign w:val="superscript"/>
        </w:rPr>
        <w:t>[14]</w:t>
      </w:r>
      <w:r>
        <w:rPr>
          <w:rFonts w:ascii="Times New Roman" w:hAnsi="Times New Roman" w:eastAsia="宋体" w:cs="Times New Roman"/>
          <w:b w:val="0"/>
          <w:sz w:val="24"/>
          <w:szCs w:val="24"/>
        </w:rPr>
        <w:t>。Webb 的实验结果与之呼应——接触次数增加确实能改善多维词汇知识，但各个维度所需的重复次数并不一致</w:t>
      </w:r>
      <w:r>
        <w:rPr>
          <w:rFonts w:ascii="Times New Roman" w:hAnsi="Times New Roman" w:eastAsia="宋体" w:cs="Times New Roman"/>
          <w:b w:val="0"/>
          <w:sz w:val="24"/>
          <w:szCs w:val="24"/>
          <w:vertAlign w:val="superscript"/>
        </w:rPr>
        <w:t>[15]</w:t>
      </w:r>
      <w:r>
        <w:rPr>
          <w:rFonts w:ascii="Times New Roman" w:hAnsi="Times New Roman" w:eastAsia="宋体" w:cs="Times New Roman"/>
          <w:b w:val="0"/>
          <w:sz w:val="24"/>
          <w:szCs w:val="24"/>
        </w:rPr>
        <w:t>。本系统的词汇卡字段设计和分阶段复习安排，主要依据的就是这几条结论。</w:t>
      </w:r>
    </w:p>
    <w:p w14:paraId="67F99092">
      <w:pPr>
        <w:keepNext w:val="0"/>
        <w:widowControl/>
        <w:snapToGrid w:val="0"/>
        <w:spacing w:before="0" w:after="0" w:line="360" w:lineRule="auto"/>
        <w:ind w:firstLine="480"/>
        <w:jc w:val="both"/>
      </w:pPr>
      <w:r>
        <w:rPr>
          <w:rFonts w:ascii="Times New Roman" w:hAnsi="Times New Roman" w:eastAsia="宋体" w:cs="Times New Roman"/>
          <w:b w:val="0"/>
          <w:sz w:val="24"/>
          <w:szCs w:val="24"/>
        </w:rPr>
        <w:t>生成式人工智能进入教育场景之后，研究的问题变了：从“如何推送固定资源”转向“如何动态生成内容、如何做交互式辅导”。Kasneci 等梳理了大语言模型在个性化解释、自动反馈和学习支持上的机会，也没有回避幻觉、偏见、隐私和过度依赖这几类风险</w:t>
      </w:r>
      <w:r>
        <w:rPr>
          <w:rFonts w:ascii="Times New Roman" w:hAnsi="Times New Roman" w:eastAsia="宋体" w:cs="Times New Roman"/>
          <w:b w:val="0"/>
          <w:sz w:val="24"/>
          <w:szCs w:val="24"/>
          <w:vertAlign w:val="superscript"/>
        </w:rPr>
        <w:t>[7]</w:t>
      </w:r>
      <w:r>
        <w:rPr>
          <w:rFonts w:ascii="Times New Roman" w:hAnsi="Times New Roman" w:eastAsia="宋体" w:cs="Times New Roman"/>
          <w:b w:val="0"/>
          <w:sz w:val="24"/>
          <w:szCs w:val="24"/>
        </w:rPr>
        <w:t>。Tlili 等以教育聊天机器人为案例，分析了生成式 AI 的机会与伦理挑战</w:t>
      </w:r>
      <w:r>
        <w:rPr>
          <w:rFonts w:ascii="Times New Roman" w:hAnsi="Times New Roman" w:eastAsia="宋体" w:cs="Times New Roman"/>
          <w:b w:val="0"/>
          <w:sz w:val="24"/>
          <w:szCs w:val="24"/>
          <w:vertAlign w:val="superscript"/>
        </w:rPr>
        <w:t>[8]</w:t>
      </w:r>
      <w:r>
        <w:rPr>
          <w:rFonts w:ascii="Times New Roman" w:hAnsi="Times New Roman" w:eastAsia="宋体" w:cs="Times New Roman"/>
          <w:b w:val="0"/>
          <w:sz w:val="24"/>
          <w:szCs w:val="24"/>
        </w:rPr>
        <w:t>。Lo 的快速综述给出的判断更谨慎：教学辅助、评价和学习支持都已有研究覆盖，但实证证据和长期影响还不足以支撑强结论</w:t>
      </w:r>
      <w:r>
        <w:rPr>
          <w:rFonts w:ascii="Times New Roman" w:hAnsi="Times New Roman" w:eastAsia="宋体" w:cs="Times New Roman"/>
          <w:b w:val="0"/>
          <w:sz w:val="24"/>
          <w:szCs w:val="24"/>
          <w:vertAlign w:val="superscript"/>
        </w:rPr>
        <w:t>[9]</w:t>
      </w:r>
      <w:r>
        <w:rPr>
          <w:rFonts w:ascii="Times New Roman" w:hAnsi="Times New Roman" w:eastAsia="宋体" w:cs="Times New Roman"/>
          <w:b w:val="0"/>
          <w:sz w:val="24"/>
          <w:szCs w:val="24"/>
        </w:rPr>
        <w:t>。Kohnke 等则讨论了 ChatGPT 在语言教与学中的适用边界</w:t>
      </w:r>
      <w:r>
        <w:rPr>
          <w:rFonts w:ascii="Times New Roman" w:hAnsi="Times New Roman" w:eastAsia="宋体" w:cs="Times New Roman"/>
          <w:b w:val="0"/>
          <w:sz w:val="24"/>
          <w:szCs w:val="24"/>
          <w:vertAlign w:val="superscript"/>
        </w:rPr>
        <w:t>[10]</w:t>
      </w:r>
      <w:r>
        <w:rPr>
          <w:rFonts w:ascii="Times New Roman" w:hAnsi="Times New Roman" w:eastAsia="宋体" w:cs="Times New Roman"/>
          <w:b w:val="0"/>
          <w:sz w:val="24"/>
          <w:szCs w:val="24"/>
        </w:rPr>
        <w:t>。综合上述研究可以认为：大模型适合产出多样化内容，而结构约束、数据治理和学习过程的组织，必须由应用系统自己承担。</w:t>
      </w:r>
    </w:p>
    <w:p w14:paraId="1E150817">
      <w:pPr>
        <w:pStyle w:val="4"/>
        <w:keepNext/>
        <w:keepLines/>
        <w:snapToGrid w:val="0"/>
        <w:spacing w:before="240" w:after="120" w:line="360" w:lineRule="auto"/>
        <w:ind w:firstLine="0"/>
      </w:pPr>
      <w:r>
        <w:rPr>
          <w:rFonts w:hint="eastAsia" w:ascii="Times New Roman" w:hAnsi="Times New Roman" w:eastAsia="黑体" w:cs="Times New Roman"/>
          <w:b/>
          <w:sz w:val="28"/>
          <w:szCs w:val="28"/>
        </w:rPr>
        <w:t>1.3.2 国内研究与应用</w:t>
      </w:r>
    </w:p>
    <w:p w14:paraId="66C19AB2">
      <w:pPr>
        <w:keepNext w:val="0"/>
        <w:widowControl/>
        <w:snapToGrid w:val="0"/>
        <w:spacing w:before="0" w:after="0" w:line="360" w:lineRule="auto"/>
        <w:ind w:firstLine="480"/>
        <w:jc w:val="both"/>
      </w:pPr>
      <w:r>
        <w:rPr>
          <w:rFonts w:ascii="Times New Roman" w:hAnsi="Times New Roman" w:eastAsia="宋体" w:cs="Times New Roman"/>
          <w:b w:val="0"/>
          <w:sz w:val="24"/>
          <w:szCs w:val="24"/>
        </w:rPr>
        <w:t>国内已有多种成熟的词汇学习产品。百词斩、扇贝单词、不背单词、有道词典等应用在词卡、发音、例句、单词本和复习计划上都有成熟做法。模型服务的接入门槛也有所降低，DeepSeek、通义千问、Kimi、豆包等国产模型让中文学习应用能够接入生成式能力。朱永海等判断，生成式人工智能正把个性化学习从资源推荐推向学习内容生成、路径优化与多智能体协同</w:t>
      </w:r>
      <w:r>
        <w:rPr>
          <w:rFonts w:ascii="Times New Roman" w:hAnsi="Times New Roman" w:eastAsia="宋体" w:cs="Times New Roman"/>
          <w:b w:val="0"/>
          <w:sz w:val="24"/>
          <w:szCs w:val="24"/>
          <w:vertAlign w:val="superscript"/>
        </w:rPr>
        <w:t>[3]</w:t>
      </w:r>
      <w:r>
        <w:rPr>
          <w:rFonts w:ascii="Times New Roman" w:hAnsi="Times New Roman" w:eastAsia="宋体" w:cs="Times New Roman"/>
          <w:b w:val="0"/>
          <w:sz w:val="24"/>
          <w:szCs w:val="24"/>
        </w:rPr>
        <w:t>。国内研究同时开始检验大语言模型在外语知识查询、范例生成、纠错、测试和情境对话上的实际表现</w:t>
      </w:r>
      <w:r>
        <w:rPr>
          <w:rFonts w:ascii="Times New Roman" w:hAnsi="Times New Roman" w:eastAsia="宋体" w:cs="Times New Roman"/>
          <w:b w:val="0"/>
          <w:sz w:val="24"/>
          <w:szCs w:val="24"/>
          <w:vertAlign w:val="superscript"/>
        </w:rPr>
        <w:t>[2]</w:t>
      </w:r>
      <w:r>
        <w:rPr>
          <w:rFonts w:ascii="Times New Roman" w:hAnsi="Times New Roman" w:eastAsia="宋体" w:cs="Times New Roman"/>
          <w:b w:val="0"/>
          <w:sz w:val="24"/>
          <w:szCs w:val="24"/>
        </w:rPr>
        <w:t>。牟智佳等</w:t>
      </w:r>
      <w:r>
        <w:rPr>
          <w:rFonts w:ascii="Times New Roman" w:hAnsi="Times New Roman" w:eastAsia="宋体" w:cs="Times New Roman"/>
          <w:b w:val="0"/>
          <w:sz w:val="24"/>
          <w:szCs w:val="24"/>
          <w:vertAlign w:val="superscript"/>
        </w:rPr>
        <w:t>[4]</w:t>
      </w:r>
      <w:r>
        <w:rPr>
          <w:rFonts w:ascii="Times New Roman" w:hAnsi="Times New Roman" w:eastAsia="宋体" w:cs="Times New Roman"/>
          <w:b w:val="0"/>
          <w:sz w:val="24"/>
          <w:szCs w:val="24"/>
        </w:rPr>
        <w:t>从生成性目标导向出发，提出了大语言模型支持的个性化学习活动设计框架；王宇程</w:t>
      </w:r>
      <w:r>
        <w:rPr>
          <w:rFonts w:ascii="Times New Roman" w:hAnsi="Times New Roman" w:eastAsia="宋体" w:cs="Times New Roman"/>
          <w:b w:val="0"/>
          <w:sz w:val="24"/>
          <w:szCs w:val="24"/>
          <w:vertAlign w:val="superscript"/>
        </w:rPr>
        <w:t>[5]</w:t>
      </w:r>
      <w:r>
        <w:rPr>
          <w:rFonts w:ascii="Times New Roman" w:hAnsi="Times New Roman" w:eastAsia="宋体" w:cs="Times New Roman"/>
          <w:b w:val="0"/>
          <w:sz w:val="24"/>
          <w:szCs w:val="24"/>
        </w:rPr>
        <w:t>则对教育智能体赋能个性化学习的一般架构与特征做了系统剖析。</w:t>
      </w:r>
    </w:p>
    <w:p w14:paraId="11BC512D">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现有产品大体可以分成两类。一类沿用固定词库和既定复习流程，胜在稳定，生成能力有限；另一类直接做通用 AI 对话，内容丰富，却少了单词本、复习状态和长期数据沉淀。还有一些细节上的共性短板：只支持单一供应商、模型输出解析不稳定、API Key 保护不足，或者根本没区分共享生成内容与个人学习数据。本系统的工作重心就放在补齐这些工程边界上。</w:t>
      </w:r>
    </w:p>
    <w:p w14:paraId="47159564">
      <w:pPr>
        <w:snapToGrid w:val="0"/>
        <w:spacing w:after="0" w:line="360" w:lineRule="auto"/>
        <w:ind w:firstLine="480"/>
        <w:jc w:val="both"/>
        <w:rPr>
          <w:rFonts w:ascii="Times New Roman" w:hAnsi="Times New Roman" w:eastAsia="SimSun" w:cs="SimSun"/>
          <w:sz w:val="24"/>
        </w:rPr>
      </w:pPr>
    </w:p>
    <w:p w14:paraId="2EBD160D">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表1-1 三类英语学习方式比较</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373CD817">
        <w:trPr>
          <w:cantSplit/>
          <w:tblHeader/>
          <w:jc w:val="center"/>
        </w:trPr>
        <w:tc>
          <w:tcPr>
            <w:tcW w:w="1587" w:type="dxa"/>
            <w:tcBorders>
              <w:top w:val="nil"/>
              <w:left w:val="nil"/>
              <w:bottom w:val="single" w:color="000000" w:sz="8" w:space="0"/>
              <w:right w:val="nil"/>
              <w:insideH w:val="nil"/>
              <w:insideV w:val="nil"/>
            </w:tcBorders>
            <w:vAlign w:val="center"/>
          </w:tcPr>
          <w:p w14:paraId="54EDDC95">
            <w:pPr>
              <w:keepNext w:val="0"/>
              <w:keepLines/>
              <w:snapToGrid w:val="0"/>
              <w:spacing w:before="0" w:after="0" w:line="276" w:lineRule="auto"/>
              <w:ind w:firstLine="0"/>
              <w:jc w:val="center"/>
            </w:pPr>
            <w:r>
              <w:rPr>
                <w:rFonts w:hint="eastAsia" w:ascii="Times New Roman" w:hAnsi="Times New Roman" w:eastAsia="宋体" w:cs="SimSun"/>
                <w:b/>
                <w:sz w:val="21"/>
              </w:rPr>
              <w:t>比较维度</w:t>
            </w:r>
          </w:p>
        </w:tc>
        <w:tc>
          <w:tcPr>
            <w:tcW w:w="2154" w:type="dxa"/>
            <w:tcBorders>
              <w:top w:val="nil"/>
              <w:left w:val="nil"/>
              <w:bottom w:val="single" w:color="000000" w:sz="8" w:space="0"/>
              <w:right w:val="nil"/>
              <w:insideH w:val="nil"/>
              <w:insideV w:val="nil"/>
            </w:tcBorders>
            <w:vAlign w:val="center"/>
          </w:tcPr>
          <w:p w14:paraId="51E697DF">
            <w:pPr>
              <w:keepNext w:val="0"/>
              <w:keepLines/>
              <w:snapToGrid w:val="0"/>
              <w:spacing w:before="0" w:after="0" w:line="276" w:lineRule="auto"/>
              <w:ind w:firstLine="0"/>
              <w:jc w:val="center"/>
            </w:pPr>
            <w:r>
              <w:rPr>
                <w:rFonts w:hint="eastAsia" w:ascii="Times New Roman" w:hAnsi="Times New Roman" w:eastAsia="宋体" w:cs="SimSun"/>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keepNext w:val="0"/>
              <w:keepLines/>
              <w:snapToGrid w:val="0"/>
              <w:spacing w:before="0" w:after="0" w:line="276" w:lineRule="auto"/>
              <w:ind w:firstLine="0"/>
              <w:jc w:val="center"/>
            </w:pPr>
            <w:r>
              <w:rPr>
                <w:rFonts w:hint="eastAsia" w:ascii="Times New Roman" w:hAnsi="Times New Roman" w:eastAsia="宋体" w:cs="SimSun"/>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keepNext w:val="0"/>
              <w:keepLines/>
              <w:snapToGrid w:val="0"/>
              <w:spacing w:before="0" w:after="0" w:line="276" w:lineRule="auto"/>
              <w:ind w:firstLine="0"/>
              <w:jc w:val="center"/>
            </w:pPr>
            <w:r>
              <w:rPr>
                <w:rFonts w:hint="eastAsia" w:ascii="Times New Roman" w:hAnsi="Times New Roman" w:eastAsia="宋体" w:cs="SimSun"/>
                <w:b/>
                <w:sz w:val="21"/>
              </w:rPr>
              <w:t>本文系统</w:t>
            </w:r>
          </w:p>
        </w:tc>
      </w:tr>
      <w:tr w14:paraId="4029DD31">
        <w:trPr>
          <w:cantSplit/>
          <w:jc w:val="center"/>
        </w:trPr>
        <w:tc>
          <w:tcPr>
            <w:tcW w:w="1587" w:type="dxa"/>
            <w:tcBorders>
              <w:top w:val="nil"/>
              <w:left w:val="nil"/>
              <w:bottom w:val="nil"/>
              <w:right w:val="nil"/>
              <w:insideH w:val="nil"/>
              <w:insideV w:val="nil"/>
            </w:tcBorders>
            <w:vAlign w:val="center"/>
          </w:tcPr>
          <w:p w14:paraId="7F886C0E">
            <w:pPr>
              <w:keepNext w:val="0"/>
              <w:keepLines/>
              <w:snapToGrid w:val="0"/>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keepNext w:val="0"/>
              <w:keepLines/>
              <w:snapToGrid w:val="0"/>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keepNext w:val="0"/>
              <w:keepLines/>
              <w:snapToGrid w:val="0"/>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keepNext w:val="0"/>
              <w:keepLines/>
              <w:snapToGrid w:val="0"/>
              <w:spacing w:before="0" w:after="0" w:line="276" w:lineRule="auto"/>
              <w:ind w:firstLine="0"/>
              <w:jc w:val="center"/>
            </w:pPr>
            <w:r>
              <w:rPr>
                <w:rFonts w:hint="eastAsia" w:ascii="Times New Roman" w:hAnsi="Times New Roman" w:eastAsia="宋体" w:cs="SimSun"/>
                <w:b w:val="0"/>
                <w:sz w:val="21"/>
              </w:rPr>
              <w:t>缓存优先，必要时生成</w:t>
            </w:r>
          </w:p>
        </w:tc>
      </w:tr>
      <w:tr w14:paraId="675EE4B1">
        <w:trPr>
          <w:cantSplit/>
          <w:jc w:val="center"/>
        </w:trPr>
        <w:tc>
          <w:tcPr>
            <w:tcW w:w="1587" w:type="dxa"/>
            <w:tcBorders>
              <w:top w:val="nil"/>
              <w:left w:val="nil"/>
              <w:bottom w:val="nil"/>
              <w:right w:val="nil"/>
              <w:insideH w:val="nil"/>
              <w:insideV w:val="nil"/>
            </w:tcBorders>
            <w:vAlign w:val="center"/>
          </w:tcPr>
          <w:p w14:paraId="5F674342">
            <w:pPr>
              <w:keepNext w:val="0"/>
              <w:keepLines/>
              <w:snapToGrid w:val="0"/>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keepNext w:val="0"/>
              <w:keepLines/>
              <w:snapToGrid w:val="0"/>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keepNext w:val="0"/>
              <w:keepLines/>
              <w:snapToGrid w:val="0"/>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keepNext w:val="0"/>
              <w:keepLines/>
              <w:snapToGrid w:val="0"/>
              <w:spacing w:before="0" w:after="0" w:line="276" w:lineRule="auto"/>
              <w:ind w:firstLine="0"/>
              <w:jc w:val="center"/>
            </w:pPr>
            <w:r>
              <w:rPr>
                <w:rFonts w:hint="eastAsia" w:ascii="Times New Roman" w:hAnsi="Times New Roman" w:eastAsia="宋体" w:cs="SimSun"/>
                <w:b w:val="0"/>
                <w:sz w:val="21"/>
              </w:rPr>
              <w:t>Prompt约束 + JSON解析校验</w:t>
            </w:r>
          </w:p>
        </w:tc>
      </w:tr>
      <w:tr w14:paraId="56FF9E55">
        <w:trPr>
          <w:cantSplit/>
          <w:jc w:val="center"/>
        </w:trPr>
        <w:tc>
          <w:tcPr>
            <w:tcW w:w="1587" w:type="dxa"/>
            <w:tcBorders>
              <w:top w:val="nil"/>
              <w:left w:val="nil"/>
              <w:bottom w:val="nil"/>
              <w:right w:val="nil"/>
              <w:insideH w:val="nil"/>
              <w:insideV w:val="nil"/>
            </w:tcBorders>
            <w:vAlign w:val="center"/>
          </w:tcPr>
          <w:p w14:paraId="421F135A">
            <w:pPr>
              <w:keepNext w:val="0"/>
              <w:keepLines/>
              <w:snapToGrid w:val="0"/>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keepNext w:val="0"/>
              <w:keepLines/>
              <w:snapToGrid w:val="0"/>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keepNext w:val="0"/>
              <w:keepLines/>
              <w:snapToGrid w:val="0"/>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keepNext w:val="0"/>
              <w:keepLines/>
              <w:snapToGrid w:val="0"/>
              <w:spacing w:before="0" w:after="0" w:line="276" w:lineRule="auto"/>
              <w:ind w:firstLine="0"/>
              <w:jc w:val="center"/>
            </w:pPr>
            <w:r>
              <w:rPr>
                <w:rFonts w:hint="eastAsia" w:ascii="Times New Roman" w:hAnsi="Times New Roman" w:eastAsia="宋体" w:cs="SimSun"/>
                <w:b w:val="0"/>
                <w:sz w:val="21"/>
              </w:rPr>
              <w:t>个人快照、笔记与复习记录</w:t>
            </w:r>
          </w:p>
        </w:tc>
      </w:tr>
      <w:tr w14:paraId="6D8C5D41">
        <w:trPr>
          <w:cantSplit/>
          <w:jc w:val="center"/>
        </w:trPr>
        <w:tc>
          <w:tcPr>
            <w:tcW w:w="1587" w:type="dxa"/>
            <w:tcBorders>
              <w:top w:val="nil"/>
              <w:left w:val="nil"/>
              <w:bottom w:val="nil"/>
              <w:right w:val="nil"/>
              <w:insideH w:val="nil"/>
              <w:insideV w:val="nil"/>
            </w:tcBorders>
            <w:vAlign w:val="center"/>
          </w:tcPr>
          <w:p w14:paraId="3C3B00F0">
            <w:pPr>
              <w:keepNext w:val="0"/>
              <w:keepLines/>
              <w:snapToGrid w:val="0"/>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keepNext w:val="0"/>
              <w:keepLines/>
              <w:snapToGrid w:val="0"/>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keepNext w:val="0"/>
              <w:keepLines/>
              <w:snapToGrid w:val="0"/>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keepNext w:val="0"/>
              <w:keepLines/>
              <w:snapToGrid w:val="0"/>
              <w:spacing w:before="0" w:after="0" w:line="276" w:lineRule="auto"/>
              <w:ind w:firstLine="0"/>
              <w:jc w:val="center"/>
            </w:pPr>
            <w:r>
              <w:rPr>
                <w:rFonts w:hint="eastAsia" w:ascii="Times New Roman" w:hAnsi="Times New Roman" w:eastAsia="宋体" w:cs="SimSun"/>
                <w:b w:val="0"/>
                <w:sz w:val="21"/>
              </w:rPr>
              <w:t>分阶段间隔与睡眠保护</w:t>
            </w:r>
          </w:p>
        </w:tc>
      </w:tr>
      <w:tr w14:paraId="1865AD7A">
        <w:trPr>
          <w:cantSplit/>
          <w:jc w:val="center"/>
        </w:trPr>
        <w:tc>
          <w:tcPr>
            <w:tcW w:w="1587" w:type="dxa"/>
            <w:tcBorders>
              <w:top w:val="nil"/>
              <w:left w:val="nil"/>
              <w:bottom w:val="nil"/>
              <w:right w:val="nil"/>
              <w:insideH w:val="nil"/>
              <w:insideV w:val="nil"/>
            </w:tcBorders>
            <w:vAlign w:val="center"/>
          </w:tcPr>
          <w:p w14:paraId="62C48E14">
            <w:pPr>
              <w:keepNext w:val="0"/>
              <w:keepLines/>
              <w:snapToGrid w:val="0"/>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keepNext w:val="0"/>
              <w:keepLines/>
              <w:snapToGrid w:val="0"/>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keepNext w:val="0"/>
              <w:keepLines/>
              <w:snapToGrid w:val="0"/>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keepNext w:val="0"/>
              <w:keepLines/>
              <w:snapToGrid w:val="0"/>
              <w:spacing w:before="0" w:after="0" w:line="276" w:lineRule="auto"/>
              <w:ind w:firstLine="0"/>
              <w:jc w:val="center"/>
            </w:pPr>
            <w:r>
              <w:rPr>
                <w:rFonts w:hint="eastAsia" w:ascii="Times New Roman" w:hAnsi="Times New Roman" w:eastAsia="宋体" w:cs="SimSun"/>
                <w:b w:val="0"/>
                <w:sz w:val="21"/>
              </w:rPr>
              <w:t>多供应商 OpenAI-compatible</w:t>
            </w:r>
          </w:p>
        </w:tc>
      </w:tr>
      <w:tr w14:paraId="098B5821">
        <w:trPr>
          <w:cantSplit/>
          <w:jc w:val="center"/>
        </w:trPr>
        <w:tc>
          <w:tcPr>
            <w:tcW w:w="1587" w:type="dxa"/>
            <w:tcBorders>
              <w:top w:val="nil"/>
              <w:left w:val="nil"/>
              <w:bottom w:val="nil"/>
              <w:right w:val="nil"/>
              <w:insideH w:val="nil"/>
              <w:insideV w:val="nil"/>
            </w:tcBorders>
            <w:vAlign w:val="center"/>
          </w:tcPr>
          <w:p w14:paraId="5C6D57B2">
            <w:pPr>
              <w:keepNext w:val="0"/>
              <w:keepLines/>
              <w:snapToGrid w:val="0"/>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keepNext w:val="0"/>
              <w:keepLines/>
              <w:snapToGrid w:val="0"/>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keepNext w:val="0"/>
              <w:keepLines/>
              <w:snapToGrid w:val="0"/>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keepNext w:val="0"/>
              <w:keepLines/>
              <w:snapToGrid w:val="0"/>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3"/>
        <w:keepNext/>
        <w:keepLines/>
        <w:numPr>
          <w:ilvl w:val="1"/>
          <w:numId w:val="0"/>
        </w:numPr>
        <w:snapToGrid w:val="0"/>
        <w:spacing w:before="240" w:after="120" w:line="360" w:lineRule="auto"/>
        <w:ind w:right="0" w:rightChars="0" w:firstLine="0"/>
      </w:pPr>
      <w:bookmarkStart w:id="35" w:name="_Toc2045279759"/>
      <w:bookmarkStart w:id="36" w:name="_Toc1168934512"/>
      <w:bookmarkStart w:id="37" w:name="_Toc327709777"/>
      <w:bookmarkStart w:id="38" w:name="_Toc945356805"/>
      <w:bookmarkStart w:id="39" w:name="_Toc1641606410"/>
      <w:bookmarkStart w:id="40" w:name="_Toc0006"/>
      <w:bookmarkStart w:id="41" w:name="_Toc1574948884"/>
      <w:r>
        <w:rPr>
          <w:rFonts w:hint="eastAsia" w:ascii="Times New Roman" w:hAnsi="Times New Roman" w:eastAsia="黑体" w:cs="Times New Roman"/>
          <w:b/>
          <w:sz w:val="30"/>
          <w:szCs w:val="30"/>
        </w:rPr>
        <w:t>1.4 研究内容与主要工作</w:t>
      </w:r>
      <w:bookmarkEnd w:id="35"/>
      <w:bookmarkEnd w:id="36"/>
      <w:bookmarkEnd w:id="37"/>
      <w:bookmarkEnd w:id="38"/>
      <w:bookmarkEnd w:id="39"/>
      <w:bookmarkEnd w:id="40"/>
      <w:bookmarkEnd w:id="41"/>
    </w:p>
    <w:p w14:paraId="7AC98F09">
      <w:pPr>
        <w:pStyle w:val="25"/>
        <w:keepNext w:val="0"/>
        <w:widowControl/>
        <w:snapToGrid w:val="0"/>
        <w:spacing w:before="0" w:after="0" w:line="360" w:lineRule="auto"/>
        <w:ind w:firstLine="425"/>
        <w:jc w:val="both"/>
      </w:pPr>
      <w:r>
        <w:rPr>
          <w:rFonts w:hint="eastAsia" w:ascii="Times New Roman" w:hAnsi="Times New Roman" w:eastAsia="宋体" w:cs="Times New Roman"/>
          <w:b w:val="0"/>
          <w:sz w:val="24"/>
          <w:szCs w:val="24"/>
        </w:rPr>
        <w:t>需求分析覆盖学习者与管理员两类角色，由此划出个人信息、公共词表、词汇大挑战、语境精读、单词本、复习和系统管理七个产品模块。</w:t>
      </w:r>
    </w:p>
    <w:p w14:paraId="4EE6713A">
      <w:pPr>
        <w:pStyle w:val="25"/>
        <w:keepNext w:val="0"/>
        <w:widowControl/>
        <w:snapToGrid w:val="0"/>
        <w:spacing w:before="0" w:after="0" w:line="360" w:lineRule="auto"/>
        <w:ind w:firstLine="425"/>
        <w:jc w:val="both"/>
      </w:pPr>
      <w:r>
        <w:rPr>
          <w:rFonts w:hint="eastAsia" w:ascii="Times New Roman" w:hAnsi="Times New Roman" w:eastAsia="宋体" w:cs="Times New Roman"/>
          <w:b w:val="0"/>
          <w:sz w:val="24"/>
          <w:szCs w:val="24"/>
        </w:rPr>
        <w:t>公共词表以 Markdown 格式导入，导入后允许人工修正疑似断词，再进入发布与增量语义分析环节；场景候选因此按主题相关性组织，而不是照着词表顺序机械切分。</w:t>
      </w:r>
    </w:p>
    <w:p w14:paraId="4F694F8F">
      <w:pPr>
        <w:pStyle w:val="25"/>
        <w:keepNext w:val="0"/>
        <w:widowControl/>
        <w:snapToGrid w:val="0"/>
        <w:spacing w:before="0" w:after="0" w:line="360" w:lineRule="auto"/>
        <w:ind w:firstLine="425"/>
        <w:jc w:val="both"/>
      </w:pPr>
      <w:r>
        <w:rPr>
          <w:rFonts w:hint="eastAsia" w:ascii="Times New Roman" w:hAnsi="Times New Roman" w:eastAsia="宋体" w:cs="Times New Roman"/>
          <w:b w:val="0"/>
          <w:sz w:val="24"/>
          <w:szCs w:val="24"/>
        </w:rPr>
        <w:t>学习计划与周/月日历配套实现，场景摘要与详情采用分层加载。核心词每篇不超过 50 个，按均分策略分配；学习动作包括含义选择、跟敲和拼写检查三种。</w:t>
      </w:r>
    </w:p>
    <w:p w14:paraId="79D2AA2E">
      <w:pPr>
        <w:pStyle w:val="25"/>
        <w:keepNext w:val="0"/>
        <w:widowControl/>
        <w:snapToGrid w:val="0"/>
        <w:spacing w:before="0" w:after="0" w:line="360" w:lineRule="auto"/>
        <w:ind w:firstLine="425"/>
        <w:jc w:val="both"/>
      </w:pPr>
      <w:r>
        <w:rPr>
          <w:rFonts w:hint="eastAsia" w:ascii="Times New Roman" w:hAnsi="Times New Roman" w:eastAsia="宋体" w:cs="Times New Roman"/>
          <w:b w:val="0"/>
          <w:sz w:val="24"/>
          <w:szCs w:val="24"/>
        </w:rPr>
        <w:t>AI 网关具备模型感知能力，请求适配、响应解析、上下文预算与输出限制均由供应商和模型的定义驱动；固定动作不携带长期会话历史。</w:t>
      </w:r>
    </w:p>
    <w:p w14:paraId="70D1AE78">
      <w:pPr>
        <w:pStyle w:val="25"/>
        <w:keepNext w:val="0"/>
        <w:widowControl/>
        <w:snapToGrid w:val="0"/>
        <w:spacing w:before="0" w:after="0" w:line="360" w:lineRule="auto"/>
        <w:ind w:firstLine="425"/>
        <w:jc w:val="both"/>
      </w:pPr>
      <w:r>
        <w:rPr>
          <w:rFonts w:ascii="Times New Roman" w:hAnsi="Times New Roman" w:eastAsia="宋体" w:cs="Times New Roman"/>
          <w:b w:val="0"/>
          <w:sz w:val="24"/>
          <w:szCs w:val="24"/>
        </w:rPr>
        <w:t>公共词卡缓存与个人词条快照分开建立。个人笔记和复习进度因此不受公共缓存刷新的影响，减少重复调用成本；Markdown 笔记、语境精读和间隔复习同样在这一层完成。</w:t>
      </w:r>
    </w:p>
    <w:p w14:paraId="5A88E402">
      <w:pPr>
        <w:pStyle w:val="25"/>
        <w:keepNext w:val="0"/>
        <w:widowControl/>
        <w:snapToGrid w:val="0"/>
        <w:spacing w:before="0" w:after="0" w:line="360" w:lineRule="auto"/>
        <w:ind w:firstLine="425"/>
        <w:jc w:val="both"/>
      </w:pPr>
      <w:r>
        <w:rPr>
          <w:rFonts w:hint="eastAsia" w:ascii="Times New Roman" w:hAnsi="Times New Roman" w:eastAsia="宋体" w:cs="Times New Roman"/>
          <w:b w:val="0"/>
          <w:sz w:val="24"/>
          <w:szCs w:val="24"/>
        </w:rPr>
        <w:t>安全与工程质量方面，完成了 Spring Security + JWT 鉴权、声明式权限、AES-GCM 密钥加密、可重试异步任务和 Outbox 日志，并对模块边界做了治理；后端编译、前端语法检查和文档质量验证一并通过。</w:t>
      </w:r>
    </w:p>
    <w:p w14:paraId="018BADA9">
      <w:pPr>
        <w:pStyle w:val="3"/>
        <w:keepNext/>
        <w:keepLines/>
        <w:numPr>
          <w:ilvl w:val="1"/>
          <w:numId w:val="0"/>
        </w:numPr>
        <w:snapToGrid w:val="0"/>
        <w:spacing w:before="240" w:after="120" w:line="360" w:lineRule="auto"/>
        <w:ind w:right="0" w:rightChars="0" w:firstLine="0"/>
      </w:pPr>
      <w:bookmarkStart w:id="42" w:name="_Toc282460466"/>
      <w:bookmarkStart w:id="43" w:name="_Toc0007"/>
      <w:bookmarkStart w:id="44" w:name="_Toc1756519861"/>
      <w:bookmarkStart w:id="45" w:name="_Toc246171984"/>
      <w:bookmarkStart w:id="46" w:name="_Toc1670151131"/>
      <w:bookmarkStart w:id="47" w:name="_Toc1101940428"/>
      <w:bookmarkStart w:id="48" w:name="_Toc1527801129"/>
      <w:r>
        <w:rPr>
          <w:rFonts w:hint="eastAsia" w:ascii="Times New Roman" w:hAnsi="Times New Roman" w:eastAsia="黑体" w:cs="Times New Roman"/>
          <w:b/>
          <w:sz w:val="30"/>
          <w:szCs w:val="30"/>
        </w:rPr>
        <w:t>1.5 论文组织结构</w:t>
      </w:r>
      <w:bookmarkEnd w:id="42"/>
      <w:bookmarkEnd w:id="43"/>
      <w:bookmarkEnd w:id="44"/>
      <w:bookmarkEnd w:id="45"/>
      <w:bookmarkEnd w:id="46"/>
      <w:bookmarkEnd w:id="47"/>
      <w:bookmarkEnd w:id="48"/>
    </w:p>
    <w:p w14:paraId="7120BF06">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全文共七章。</w:t>
      </w:r>
    </w:p>
    <w:p w14:paraId="3AFD8A68">
      <w:pPr>
        <w:keepNext w:val="0"/>
        <w:widowControl/>
        <w:snapToGrid w:val="0"/>
        <w:spacing w:before="0" w:after="0" w:line="360" w:lineRule="auto"/>
        <w:ind w:firstLine="480"/>
        <w:jc w:val="both"/>
        <w:rPr>
          <w:rFonts w:ascii="Times New Roman" w:hAnsi="Times New Roman" w:eastAsia="SimSun" w:cs="SimSun"/>
          <w:sz w:val="24"/>
        </w:rPr>
      </w:pPr>
      <w:r>
        <w:rPr>
          <w:rFonts w:ascii="Times New Roman" w:hAnsi="Times New Roman" w:eastAsia="宋体" w:cs="Times New Roman"/>
          <w:b w:val="0"/>
          <w:sz w:val="24"/>
          <w:szCs w:val="24"/>
        </w:rPr>
        <w:t>第一章介绍研究背景、意义与国内外现状；</w:t>
      </w:r>
    </w:p>
    <w:p w14:paraId="4DE5F0FC">
      <w:pPr>
        <w:keepNext w:val="0"/>
        <w:widowControl/>
        <w:snapToGrid w:val="0"/>
        <w:spacing w:before="0" w:after="0" w:line="360" w:lineRule="auto"/>
        <w:ind w:firstLine="480"/>
        <w:jc w:val="both"/>
        <w:rPr>
          <w:rFonts w:ascii="Times New Roman" w:hAnsi="Times New Roman" w:eastAsia="SimSun" w:cs="SimSun"/>
          <w:sz w:val="24"/>
        </w:rPr>
      </w:pPr>
      <w:r>
        <w:rPr>
          <w:rFonts w:ascii="Times New Roman" w:hAnsi="Times New Roman" w:eastAsia="宋体" w:cs="Times New Roman"/>
          <w:b w:val="0"/>
          <w:sz w:val="24"/>
          <w:szCs w:val="24"/>
        </w:rPr>
        <w:t>第二章说明项目采用的关键技术；</w:t>
      </w:r>
    </w:p>
    <w:p w14:paraId="4C83C23A">
      <w:pPr>
        <w:keepNext w:val="0"/>
        <w:widowControl/>
        <w:snapToGrid w:val="0"/>
        <w:spacing w:before="0" w:after="0" w:line="360" w:lineRule="auto"/>
        <w:ind w:firstLine="480"/>
        <w:jc w:val="both"/>
        <w:rPr>
          <w:rFonts w:ascii="Times New Roman" w:hAnsi="Times New Roman" w:eastAsia="SimSun" w:cs="SimSun"/>
          <w:sz w:val="24"/>
        </w:rPr>
      </w:pPr>
      <w:r>
        <w:rPr>
          <w:rFonts w:ascii="Times New Roman" w:hAnsi="Times New Roman" w:eastAsia="宋体" w:cs="Times New Roman"/>
          <w:b w:val="0"/>
          <w:sz w:val="24"/>
          <w:szCs w:val="24"/>
        </w:rPr>
        <w:t>第三章开展可行性与需求分析；</w:t>
      </w:r>
    </w:p>
    <w:p w14:paraId="6BC7163C">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第四章给出系统架构、模块划分、数据库、接口与安全设计；</w:t>
      </w:r>
    </w:p>
    <w:p w14:paraId="47273221">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第五章结合真实代码说明核心模块的实现；</w:t>
      </w:r>
    </w:p>
    <w:p w14:paraId="50889AA0">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第六章报告测试方法、结果与局限；</w:t>
      </w:r>
    </w:p>
    <w:p w14:paraId="720C5DB5">
      <w:pPr>
        <w:keepNext w:val="0"/>
        <w:widowControl/>
        <w:snapToGrid w:val="0"/>
        <w:spacing w:before="0" w:after="0" w:line="360" w:lineRule="auto"/>
        <w:ind w:firstLine="480"/>
        <w:jc w:val="both"/>
      </w:pPr>
      <w:r>
        <w:rPr>
          <w:rFonts w:ascii="Times New Roman" w:hAnsi="Times New Roman" w:eastAsia="宋体" w:cs="Times New Roman"/>
          <w:b w:val="0"/>
          <w:sz w:val="24"/>
          <w:szCs w:val="24"/>
        </w:rPr>
        <w:t>第七章总结工作并讨论后续研究方向。</w:t>
      </w:r>
    </w:p>
    <w:p w14:paraId="6F13FF85">
      <w:pPr>
        <w:pStyle w:val="2"/>
        <w:keepNext/>
        <w:keepLines/>
        <w:pageBreakBefore/>
        <w:snapToGrid w:val="0"/>
        <w:spacing w:before="0" w:after="240" w:line="360" w:lineRule="auto"/>
        <w:ind w:firstLine="0"/>
      </w:pPr>
      <w:bookmarkStart w:id="49" w:name="_Toc413801668"/>
      <w:bookmarkStart w:id="50" w:name="_Toc1374192192"/>
      <w:bookmarkStart w:id="51" w:name="_Toc291607924"/>
      <w:bookmarkStart w:id="52" w:name="_Toc471308780"/>
      <w:bookmarkStart w:id="53" w:name="_Toc0008"/>
      <w:bookmarkStart w:id="54" w:name="_Toc371608518"/>
      <w:bookmarkStart w:id="55" w:name="_Toc1359030966"/>
      <w:r>
        <w:rPr>
          <w:rFonts w:hint="eastAsia" w:ascii="Times New Roman" w:hAnsi="Times New Roman" w:eastAsia="黑体" w:cs="Times New Roman"/>
          <w:b/>
          <w:sz w:val="36"/>
          <w:szCs w:val="36"/>
        </w:rPr>
        <w:t>第二章 系统关键技术</w:t>
      </w:r>
      <w:bookmarkEnd w:id="49"/>
      <w:bookmarkEnd w:id="50"/>
      <w:bookmarkEnd w:id="51"/>
      <w:bookmarkEnd w:id="52"/>
      <w:bookmarkEnd w:id="53"/>
      <w:bookmarkEnd w:id="54"/>
      <w:bookmarkEnd w:id="55"/>
    </w:p>
    <w:p w14:paraId="5EE85173">
      <w:pPr>
        <w:pStyle w:val="3"/>
        <w:keepNext/>
        <w:keepLines/>
        <w:numPr>
          <w:ilvl w:val="1"/>
          <w:numId w:val="0"/>
        </w:numPr>
        <w:snapToGrid w:val="0"/>
        <w:spacing w:before="240" w:after="120" w:line="360" w:lineRule="auto"/>
        <w:ind w:right="0" w:rightChars="0" w:firstLine="0"/>
      </w:pPr>
      <w:bookmarkStart w:id="56" w:name="_Toc597376070"/>
      <w:bookmarkStart w:id="57" w:name="_Toc0009"/>
      <w:bookmarkStart w:id="58" w:name="_Toc1212585090"/>
      <w:bookmarkStart w:id="59" w:name="_Toc496696214"/>
      <w:bookmarkStart w:id="60" w:name="_Toc2009031106"/>
      <w:bookmarkStart w:id="61" w:name="_Toc1366975324"/>
      <w:bookmarkStart w:id="62" w:name="_Toc741916550"/>
      <w:r>
        <w:rPr>
          <w:rFonts w:hint="eastAsia" w:ascii="Times New Roman" w:hAnsi="Times New Roman" w:eastAsia="黑体" w:cs="Times New Roman"/>
          <w:b/>
          <w:sz w:val="30"/>
          <w:szCs w:val="30"/>
        </w:rPr>
        <w:t>2.1 Java 17与Spring Boot</w:t>
      </w:r>
      <w:bookmarkEnd w:id="56"/>
      <w:bookmarkEnd w:id="57"/>
      <w:bookmarkEnd w:id="58"/>
      <w:bookmarkEnd w:id="59"/>
      <w:bookmarkEnd w:id="60"/>
      <w:bookmarkEnd w:id="61"/>
      <w:bookmarkEnd w:id="62"/>
    </w:p>
    <w:p w14:paraId="5471E733">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keepNext w:val="0"/>
        <w:widowControl/>
        <w:snapToGrid w:val="0"/>
        <w:spacing w:before="0" w:after="0" w:line="360" w:lineRule="auto"/>
        <w:ind w:firstLine="480"/>
        <w:jc w:val="both"/>
        <w:rPr>
          <w:rFonts w:hint="eastAsia" w:ascii="Times New Roman" w:hAnsi="Times New Roman" w:eastAsia="宋体"/>
          <w:sz w:val="24"/>
        </w:rPr>
      </w:pPr>
      <w:r>
        <w:rPr>
          <w:rFonts w:hint="eastAsia" w:ascii="Times New Roman" w:hAnsi="Times New Roman" w:eastAsia="宋体" w:cs="Times New Roman"/>
          <w:b w:val="0"/>
          <w:sz w:val="24"/>
          <w:szCs w:val="24"/>
        </w:rPr>
        <w:t>耗时的词表分析、词卡、场景材料和阅读材料生成使用Spring事件、事务提交后监听与@Async执行，并由有界</w:t>
      </w:r>
      <w:r>
        <w:rPr>
          <w:rFonts w:hint="eastAsia" w:ascii="Times New Roman" w:hAnsi="Times New Roman" w:eastAsia="宋体" w:cs="Times New Roman"/>
          <w:b w:val="0"/>
          <w:sz w:val="24"/>
          <w:szCs w:val="24"/>
          <w:lang w:val="en-US" w:eastAsia="zh-CN"/>
        </w:rPr>
        <w:t>ai</w:t>
      </w:r>
      <w:r>
        <w:rPr>
          <w:rFonts w:hint="eastAsia" w:ascii="Times New Roman" w:hAnsi="Times New Roman" w:eastAsia="宋体" w:cs="Times New Roman"/>
          <w:b w:val="0"/>
          <w:sz w:val="24"/>
          <w:szCs w:val="24"/>
        </w:rPr>
        <w:t>TaskExecutor控制并发。数据库事务只保存任务和业务状态，不等待外部HTTP响应，从而避免大事务和请求线程长时间占用。</w:t>
      </w:r>
    </w:p>
    <w:p w14:paraId="226510F1">
      <w:pPr>
        <w:keepNext w:val="0"/>
        <w:widowControl/>
        <w:snapToGrid w:val="0"/>
        <w:spacing w:before="0" w:after="0" w:line="360" w:lineRule="auto"/>
        <w:ind w:firstLine="480"/>
        <w:jc w:val="both"/>
      </w:pPr>
      <w:r>
        <w:rPr>
          <w:rFonts w:ascii="Times New Roman" w:hAnsi="Times New Roman" w:eastAsia="宋体" w:cs="Times New Roman"/>
          <w:b w:val="0"/>
          <w:sz w:val="24"/>
          <w:szCs w:val="24"/>
        </w:rPr>
        <w:t>Java 17提供文本块、记录类和switch表达式等语言能力。项目按业务需要使用记录类封装部分内部结果和事件，HTTP请求与响应对象仍主要采用带有校验及文档注解的普通Java类。自定义SQL集中维护在MyBatis XML中，AI调用场景使用枚举与switch表达式完成分支选择。</w:t>
      </w:r>
    </w:p>
    <w:p w14:paraId="7F19AC10">
      <w:pPr>
        <w:keepNext w:val="0"/>
        <w:widowControl/>
        <w:snapToGrid w:val="0"/>
        <w:spacing w:before="0" w:after="0" w:line="360" w:lineRule="auto"/>
        <w:ind w:firstLine="480"/>
        <w:jc w:val="both"/>
      </w:pPr>
      <w:r>
        <w:rPr>
          <w:rFonts w:ascii="Times New Roman" w:hAnsi="Times New Roman" w:eastAsia="宋体" w:cs="Times New Roman"/>
          <w:b w:val="0"/>
          <w:sz w:val="24"/>
          <w:szCs w:val="24"/>
        </w:rPr>
        <w:t>Spring Boot通过自动配置和Starter装配Web容器、参数校验及配置绑定，Actuator提供健康状态和指标入口。接口访问日志切面集中记录路径、用户、链路和耗时；权限切面在方法执行前校验声明式权限，以减少业务方法内重复的技术处理。</w:t>
      </w:r>
    </w:p>
    <w:p w14:paraId="647629AE">
      <w:pPr>
        <w:keepNext w:val="0"/>
        <w:widowControl/>
        <w:snapToGrid w:val="0"/>
        <w:spacing w:before="0" w:after="0" w:line="360" w:lineRule="auto"/>
        <w:ind w:firstLine="480"/>
        <w:jc w:val="both"/>
      </w:pPr>
      <w:r>
        <w:rPr>
          <w:rFonts w:ascii="Times New Roman" w:hAnsi="Times New Roman" w:eastAsia="宋体" w:cs="Times New Roman"/>
          <w:b w:val="0"/>
          <w:sz w:val="24"/>
          <w:szCs w:val="24"/>
        </w:rPr>
        <w:t>应用层显式定义事务边界。场景材料、词卡与词本关联分析先保存任务和状态，事务提交后再由事件与有界线程池触发模型调用。外部HTTP请求不持有数据库事务，避免模型等待时间扩大锁占用和请求线程开销。</w:t>
      </w:r>
    </w:p>
    <w:p w14:paraId="09B9BAF7">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表2-1 系统技术栈</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49412424">
        <w:trPr>
          <w:cantSplit/>
          <w:tblHeader/>
          <w:jc w:val="center"/>
        </w:trPr>
        <w:tc>
          <w:tcPr>
            <w:tcW w:w="1474" w:type="dxa"/>
            <w:tcBorders>
              <w:top w:val="nil"/>
              <w:left w:val="nil"/>
              <w:bottom w:val="single" w:color="000000" w:sz="8" w:space="0"/>
              <w:right w:val="nil"/>
              <w:insideH w:val="nil"/>
              <w:insideV w:val="nil"/>
            </w:tcBorders>
            <w:vAlign w:val="center"/>
          </w:tcPr>
          <w:p w14:paraId="611D6D97">
            <w:pPr>
              <w:keepNext w:val="0"/>
              <w:keepLines/>
              <w:snapToGrid w:val="0"/>
              <w:spacing w:before="0" w:after="0" w:line="276" w:lineRule="auto"/>
              <w:ind w:firstLine="0"/>
              <w:jc w:val="center"/>
            </w:pPr>
            <w:r>
              <w:rPr>
                <w:rFonts w:hint="eastAsia" w:ascii="Times New Roman" w:hAnsi="Times New Roman" w:eastAsia="宋体" w:cs="SimSun"/>
                <w:b/>
                <w:sz w:val="21"/>
              </w:rPr>
              <w:t>层次</w:t>
            </w:r>
          </w:p>
        </w:tc>
        <w:tc>
          <w:tcPr>
            <w:tcW w:w="2835" w:type="dxa"/>
            <w:tcBorders>
              <w:top w:val="nil"/>
              <w:left w:val="nil"/>
              <w:bottom w:val="single" w:color="000000" w:sz="8" w:space="0"/>
              <w:right w:val="nil"/>
              <w:insideH w:val="nil"/>
              <w:insideV w:val="nil"/>
            </w:tcBorders>
            <w:vAlign w:val="center"/>
          </w:tcPr>
          <w:p w14:paraId="26876348">
            <w:pPr>
              <w:keepNext w:val="0"/>
              <w:keepLines/>
              <w:snapToGrid w:val="0"/>
              <w:spacing w:before="0" w:after="0" w:line="276" w:lineRule="auto"/>
              <w:ind w:firstLine="0"/>
              <w:jc w:val="center"/>
            </w:pPr>
            <w:r>
              <w:rPr>
                <w:rFonts w:hint="eastAsia" w:ascii="Times New Roman" w:hAnsi="Times New Roman" w:eastAsia="宋体" w:cs="SimSun"/>
                <w:b/>
                <w:sz w:val="21"/>
              </w:rPr>
              <w:t>技术</w:t>
            </w:r>
          </w:p>
        </w:tc>
        <w:tc>
          <w:tcPr>
            <w:tcW w:w="3969" w:type="dxa"/>
            <w:tcBorders>
              <w:top w:val="nil"/>
              <w:left w:val="nil"/>
              <w:bottom w:val="single" w:color="000000" w:sz="8" w:space="0"/>
              <w:right w:val="nil"/>
              <w:insideH w:val="nil"/>
              <w:insideV w:val="nil"/>
            </w:tcBorders>
            <w:vAlign w:val="center"/>
          </w:tcPr>
          <w:p w14:paraId="0B4A5315">
            <w:pPr>
              <w:keepNext w:val="0"/>
              <w:keepLines/>
              <w:snapToGrid w:val="0"/>
              <w:spacing w:before="0" w:after="0" w:line="276" w:lineRule="auto"/>
              <w:ind w:firstLine="0"/>
              <w:jc w:val="center"/>
            </w:pPr>
            <w:r>
              <w:rPr>
                <w:rFonts w:hint="eastAsia" w:ascii="Times New Roman" w:hAnsi="Times New Roman" w:eastAsia="宋体" w:cs="SimSun"/>
                <w:b/>
                <w:sz w:val="21"/>
              </w:rPr>
              <w:t>作用</w:t>
            </w:r>
          </w:p>
        </w:tc>
      </w:tr>
      <w:tr w14:paraId="0BC398C2">
        <w:trPr>
          <w:cantSplit/>
          <w:jc w:val="center"/>
        </w:trPr>
        <w:tc>
          <w:tcPr>
            <w:tcW w:w="1474" w:type="dxa"/>
            <w:tcBorders>
              <w:top w:val="nil"/>
              <w:left w:val="nil"/>
              <w:bottom w:val="nil"/>
              <w:right w:val="nil"/>
              <w:insideH w:val="nil"/>
              <w:insideV w:val="nil"/>
            </w:tcBorders>
            <w:vAlign w:val="center"/>
          </w:tcPr>
          <w:p w14:paraId="06D2D51C">
            <w:pPr>
              <w:keepNext w:val="0"/>
              <w:keepLines/>
              <w:snapToGrid w:val="0"/>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keepNext w:val="0"/>
              <w:keepLines/>
              <w:snapToGrid w:val="0"/>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keepNext w:val="0"/>
              <w:keepLines/>
              <w:snapToGrid w:val="0"/>
              <w:spacing w:before="0" w:after="0" w:line="276" w:lineRule="auto"/>
              <w:ind w:firstLine="0"/>
              <w:jc w:val="left"/>
            </w:pPr>
            <w:r>
              <w:rPr>
                <w:rFonts w:hint="eastAsia" w:ascii="Times New Roman" w:hAnsi="Times New Roman" w:eastAsia="宋体" w:cs="SimSun"/>
                <w:b w:val="0"/>
                <w:sz w:val="21"/>
              </w:rPr>
              <w:t>后端语言与运行时</w:t>
            </w:r>
          </w:p>
        </w:tc>
      </w:tr>
      <w:tr w14:paraId="29F9348A">
        <w:trPr>
          <w:cantSplit/>
          <w:jc w:val="center"/>
        </w:trPr>
        <w:tc>
          <w:tcPr>
            <w:tcW w:w="1474" w:type="dxa"/>
            <w:tcBorders>
              <w:top w:val="nil"/>
              <w:left w:val="nil"/>
              <w:bottom w:val="nil"/>
              <w:right w:val="nil"/>
              <w:insideH w:val="nil"/>
              <w:insideV w:val="nil"/>
            </w:tcBorders>
            <w:vAlign w:val="center"/>
          </w:tcPr>
          <w:p w14:paraId="206AE9C3">
            <w:pPr>
              <w:keepNext w:val="0"/>
              <w:keepLines/>
              <w:snapToGrid w:val="0"/>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keepNext w:val="0"/>
              <w:keepLines/>
              <w:snapToGrid w:val="0"/>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keepNext w:val="0"/>
              <w:keepLines/>
              <w:snapToGrid w:val="0"/>
              <w:spacing w:before="0" w:after="0" w:line="276" w:lineRule="auto"/>
              <w:ind w:firstLine="0"/>
              <w:jc w:val="left"/>
            </w:pPr>
            <w:r>
              <w:rPr>
                <w:rFonts w:hint="eastAsia" w:ascii="Times New Roman" w:hAnsi="Times New Roman" w:eastAsia="宋体" w:cs="SimSun"/>
                <w:b w:val="0"/>
                <w:sz w:val="21"/>
              </w:rPr>
              <w:t>Web、配置、校验与应用装配</w:t>
            </w:r>
          </w:p>
        </w:tc>
      </w:tr>
      <w:tr w14:paraId="3B83DB53">
        <w:trPr>
          <w:cantSplit/>
          <w:jc w:val="center"/>
        </w:trPr>
        <w:tc>
          <w:tcPr>
            <w:tcW w:w="1474" w:type="dxa"/>
            <w:tcBorders>
              <w:top w:val="nil"/>
              <w:left w:val="nil"/>
              <w:bottom w:val="nil"/>
              <w:right w:val="nil"/>
              <w:insideH w:val="nil"/>
              <w:insideV w:val="nil"/>
            </w:tcBorders>
            <w:vAlign w:val="center"/>
          </w:tcPr>
          <w:p w14:paraId="3FD9B2F8">
            <w:pPr>
              <w:keepNext w:val="0"/>
              <w:keepLines/>
              <w:snapToGrid w:val="0"/>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keepNext w:val="0"/>
              <w:keepLines/>
              <w:snapToGrid w:val="0"/>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keepNext w:val="0"/>
              <w:keepLines/>
              <w:snapToGrid w:val="0"/>
              <w:spacing w:before="0" w:after="0" w:line="276" w:lineRule="auto"/>
              <w:ind w:firstLine="0"/>
              <w:jc w:val="left"/>
            </w:pPr>
            <w:r>
              <w:rPr>
                <w:rFonts w:hint="eastAsia" w:ascii="Times New Roman" w:hAnsi="Times New Roman" w:eastAsia="宋体" w:cs="SimSun"/>
                <w:b w:val="0"/>
                <w:sz w:val="21"/>
              </w:rPr>
              <w:t>无状态认证与接口访问控制</w:t>
            </w:r>
          </w:p>
        </w:tc>
      </w:tr>
      <w:tr w14:paraId="05FCAAC7">
        <w:trPr>
          <w:cantSplit/>
          <w:jc w:val="center"/>
        </w:trPr>
        <w:tc>
          <w:tcPr>
            <w:tcW w:w="1474" w:type="dxa"/>
            <w:tcBorders>
              <w:top w:val="nil"/>
              <w:left w:val="nil"/>
              <w:bottom w:val="nil"/>
              <w:right w:val="nil"/>
              <w:insideH w:val="nil"/>
              <w:insideV w:val="nil"/>
            </w:tcBorders>
            <w:vAlign w:val="center"/>
          </w:tcPr>
          <w:p w14:paraId="35CAA148">
            <w:pPr>
              <w:keepNext w:val="0"/>
              <w:keepLines/>
              <w:snapToGrid w:val="0"/>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keepNext w:val="0"/>
              <w:keepLines/>
              <w:snapToGrid w:val="0"/>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keepNext w:val="0"/>
              <w:keepLines/>
              <w:snapToGrid w:val="0"/>
              <w:spacing w:before="0" w:after="0" w:line="276" w:lineRule="auto"/>
              <w:ind w:firstLine="0"/>
              <w:jc w:val="left"/>
            </w:pPr>
            <w:r>
              <w:rPr>
                <w:rFonts w:hint="eastAsia" w:ascii="Times New Roman" w:hAnsi="Times New Roman" w:eastAsia="宋体" w:cs="SimSun"/>
                <w:b w:val="0"/>
                <w:sz w:val="21"/>
              </w:rPr>
              <w:t>Mapper、条件构造器、审计字段与乐观锁</w:t>
            </w:r>
          </w:p>
        </w:tc>
      </w:tr>
      <w:tr w14:paraId="185BD8A6">
        <w:trPr>
          <w:cantSplit/>
          <w:jc w:val="center"/>
        </w:trPr>
        <w:tc>
          <w:tcPr>
            <w:tcW w:w="1474" w:type="dxa"/>
            <w:tcBorders>
              <w:top w:val="nil"/>
              <w:left w:val="nil"/>
              <w:bottom w:val="nil"/>
              <w:right w:val="nil"/>
              <w:insideH w:val="nil"/>
              <w:insideV w:val="nil"/>
            </w:tcBorders>
            <w:vAlign w:val="center"/>
          </w:tcPr>
          <w:p w14:paraId="575E1347">
            <w:pPr>
              <w:keepNext w:val="0"/>
              <w:keepLines/>
              <w:snapToGrid w:val="0"/>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keepNext w:val="0"/>
              <w:keepLines/>
              <w:snapToGrid w:val="0"/>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keepNext w:val="0"/>
              <w:keepLines/>
              <w:snapToGrid w:val="0"/>
              <w:spacing w:before="0" w:after="0" w:line="276" w:lineRule="auto"/>
              <w:ind w:firstLine="0"/>
              <w:jc w:val="left"/>
            </w:pPr>
            <w:r>
              <w:rPr>
                <w:rFonts w:hint="eastAsia" w:ascii="Times New Roman" w:hAnsi="Times New Roman" w:eastAsia="宋体" w:cs="SimSun"/>
                <w:b w:val="0"/>
                <w:sz w:val="21"/>
              </w:rPr>
              <w:t>用户、学习资产、AI缓存和日志持久化</w:t>
            </w:r>
          </w:p>
        </w:tc>
      </w:tr>
      <w:tr w14:paraId="2A58345F">
        <w:trPr>
          <w:cantSplit/>
          <w:jc w:val="center"/>
        </w:trPr>
        <w:tc>
          <w:tcPr>
            <w:tcW w:w="1474" w:type="dxa"/>
            <w:tcBorders>
              <w:top w:val="nil"/>
              <w:left w:val="nil"/>
              <w:bottom w:val="nil"/>
              <w:right w:val="nil"/>
              <w:insideH w:val="nil"/>
              <w:insideV w:val="nil"/>
            </w:tcBorders>
            <w:vAlign w:val="center"/>
          </w:tcPr>
          <w:p w14:paraId="1DFB88DA">
            <w:pPr>
              <w:keepNext w:val="0"/>
              <w:keepLines/>
              <w:snapToGrid w:val="0"/>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keepNext w:val="0"/>
              <w:keepLines/>
              <w:snapToGrid w:val="0"/>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keepNext w:val="0"/>
              <w:keepLines/>
              <w:snapToGrid w:val="0"/>
              <w:spacing w:before="0" w:after="0" w:line="276" w:lineRule="auto"/>
              <w:ind w:firstLine="0"/>
              <w:jc w:val="left"/>
            </w:pPr>
            <w:r>
              <w:rPr>
                <w:rFonts w:hint="eastAsia" w:ascii="Times New Roman" w:hAnsi="Times New Roman" w:eastAsia="宋体" w:cs="SimSun"/>
                <w:b w:val="0"/>
                <w:sz w:val="21"/>
              </w:rPr>
              <w:t>统一接入不同供应商</w:t>
            </w:r>
          </w:p>
        </w:tc>
      </w:tr>
      <w:tr w14:paraId="71862554">
        <w:trPr>
          <w:cantSplit/>
          <w:jc w:val="center"/>
        </w:trPr>
        <w:tc>
          <w:tcPr>
            <w:tcW w:w="1474" w:type="dxa"/>
            <w:tcBorders>
              <w:top w:val="nil"/>
              <w:left w:val="nil"/>
              <w:bottom w:val="nil"/>
              <w:right w:val="nil"/>
              <w:insideH w:val="nil"/>
              <w:insideV w:val="nil"/>
            </w:tcBorders>
            <w:vAlign w:val="center"/>
          </w:tcPr>
          <w:p w14:paraId="7543AD96">
            <w:pPr>
              <w:keepNext w:val="0"/>
              <w:keepLines/>
              <w:snapToGrid w:val="0"/>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keepNext w:val="0"/>
              <w:keepLines/>
              <w:snapToGrid w:val="0"/>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keepNext w:val="0"/>
              <w:keepLines/>
              <w:snapToGrid w:val="0"/>
              <w:spacing w:before="0" w:after="0" w:line="276" w:lineRule="auto"/>
              <w:ind w:firstLine="0"/>
              <w:jc w:val="left"/>
            </w:pPr>
            <w:r>
              <w:rPr>
                <w:rFonts w:hint="eastAsia" w:ascii="Times New Roman" w:hAnsi="Times New Roman" w:eastAsia="宋体" w:cs="SimSun"/>
                <w:b w:val="0"/>
                <w:sz w:val="21"/>
              </w:rPr>
              <w:t>轻量模块化单页交互</w:t>
            </w:r>
          </w:p>
        </w:tc>
      </w:tr>
      <w:tr w14:paraId="16314A5D">
        <w:trPr>
          <w:cantSplit/>
          <w:jc w:val="center"/>
        </w:trPr>
        <w:tc>
          <w:tcPr>
            <w:tcW w:w="1474" w:type="dxa"/>
            <w:tcBorders>
              <w:top w:val="nil"/>
              <w:left w:val="nil"/>
              <w:bottom w:val="nil"/>
              <w:right w:val="nil"/>
              <w:insideH w:val="nil"/>
              <w:insideV w:val="nil"/>
            </w:tcBorders>
            <w:vAlign w:val="center"/>
          </w:tcPr>
          <w:p w14:paraId="2417AB95">
            <w:pPr>
              <w:keepNext w:val="0"/>
              <w:keepLines/>
              <w:snapToGrid w:val="0"/>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keepNext w:val="0"/>
              <w:keepLines/>
              <w:snapToGrid w:val="0"/>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keepNext w:val="0"/>
              <w:keepLines/>
              <w:snapToGrid w:val="0"/>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napToGrid w:val="0"/>
        <w:spacing w:before="0" w:after="0" w:line="360" w:lineRule="auto"/>
        <w:jc w:val="both"/>
        <w:rPr>
          <w:rFonts w:hint="eastAsia" w:ascii="Times New Roman" w:hAnsi="Times New Roman" w:eastAsia="宋体"/>
          <w:sz w:val="24"/>
        </w:rPr>
      </w:pPr>
    </w:p>
    <w:p w14:paraId="0B80131D">
      <w:pPr>
        <w:pStyle w:val="3"/>
        <w:keepNext/>
        <w:keepLines/>
        <w:numPr>
          <w:ilvl w:val="1"/>
          <w:numId w:val="0"/>
        </w:numPr>
        <w:snapToGrid w:val="0"/>
        <w:spacing w:before="240" w:after="120" w:line="360" w:lineRule="auto"/>
        <w:ind w:right="0" w:rightChars="0" w:firstLine="0"/>
      </w:pPr>
      <w:bookmarkStart w:id="63" w:name="_Toc900416761"/>
      <w:bookmarkStart w:id="64" w:name="_Toc297797600"/>
      <w:bookmarkStart w:id="65" w:name="_Toc0010"/>
      <w:bookmarkStart w:id="66" w:name="_Toc613558765"/>
      <w:bookmarkStart w:id="67" w:name="_Toc704332809"/>
      <w:bookmarkStart w:id="68" w:name="_Toc974214862"/>
      <w:bookmarkStart w:id="69" w:name="_Toc1101401368"/>
      <w:r>
        <w:rPr>
          <w:rFonts w:hint="eastAsia" w:ascii="Times New Roman" w:hAnsi="Times New Roman" w:eastAsia="黑体" w:cs="Times New Roman"/>
          <w:b/>
          <w:sz w:val="30"/>
          <w:szCs w:val="30"/>
        </w:rPr>
        <w:t>2.2 Spring Security与JWT</w:t>
      </w:r>
      <w:bookmarkEnd w:id="63"/>
      <w:bookmarkEnd w:id="64"/>
      <w:bookmarkEnd w:id="65"/>
      <w:bookmarkEnd w:id="66"/>
      <w:bookmarkEnd w:id="67"/>
      <w:bookmarkEnd w:id="68"/>
      <w:bookmarkEnd w:id="69"/>
    </w:p>
    <w:p w14:paraId="50B33FE9">
      <w:pPr>
        <w:keepNext w:val="0"/>
        <w:widowControl/>
        <w:snapToGrid w:val="0"/>
        <w:spacing w:before="0" w:after="0" w:line="360" w:lineRule="auto"/>
        <w:ind w:firstLine="480"/>
        <w:jc w:val="both"/>
      </w:pPr>
      <w:r>
        <w:rPr>
          <w:rFonts w:ascii="Times New Roman" w:hAnsi="Times New Roman" w:eastAsia="宋体" w:cs="Times New Roman"/>
          <w:b w:val="0"/>
          <w:sz w:val="24"/>
          <w:szCs w:val="24"/>
        </w:rPr>
        <w:t>登录采用Spring Security与JWT。JwtAuthenticationFilter 登录后校验 Bearer 令牌的签名、issuer 和过期时间，校验通过后把用户身份同时写进 SecurityContext 和 CurrentUserContext。这样做的好处是业务接口不用再层层透传 Authorization 参数，应用服务在当前线程里直接就能拿到登录用户。</w:t>
      </w:r>
    </w:p>
    <w:p w14:paraId="72C8AC42">
      <w:pPr>
        <w:keepNext w:val="0"/>
        <w:widowControl/>
        <w:snapToGrid w:val="0"/>
        <w:spacing w:before="0" w:after="0" w:line="360" w:lineRule="auto"/>
        <w:ind w:firstLine="480"/>
        <w:jc w:val="both"/>
      </w:pPr>
      <w:r>
        <w:rPr>
          <w:rFonts w:ascii="Times New Roman" w:hAnsi="Times New Roman" w:eastAsia="宋体" w:cs="Times New Roman"/>
          <w:b w:val="0"/>
          <w:sz w:val="24"/>
          <w:szCs w:val="24"/>
        </w:rPr>
        <w:t>管理员接口只需要挂一个 @RequirePermission 注解声明 SYSTEM_ADMIN 权限，真正校验由权限切面统一做，方法里不用写判断。JWT 的声明按 RFC 7519 组织</w:t>
      </w:r>
      <w:r>
        <w:rPr>
          <w:rFonts w:ascii="Times New Roman" w:hAnsi="Times New Roman" w:eastAsia="宋体" w:cs="Times New Roman"/>
          <w:b w:val="0"/>
          <w:sz w:val="24"/>
          <w:szCs w:val="24"/>
          <w:vertAlign w:val="superscript"/>
        </w:rPr>
        <w:t>[16]</w:t>
      </w:r>
      <w:r>
        <w:rPr>
          <w:rFonts w:ascii="Times New Roman" w:hAnsi="Times New Roman" w:eastAsia="宋体" w:cs="Times New Roman"/>
          <w:b w:val="0"/>
          <w:sz w:val="24"/>
          <w:szCs w:val="24"/>
        </w:rPr>
        <w:t>。模型 API Key 用 AES-GCM 加密后入库，列表接口只返回脱敏值——以限制凭据在前端状态和业务日志中的暴露。</w:t>
      </w:r>
    </w:p>
    <w:p w14:paraId="447FF3D3">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身份传播上定了一条规矩：令牌只解析一次。JWT 过滤器做完签名、签发方和过期校验，就把用户身份放进安全上下文和当前用户上下文，后面应用服务和审计基础设施都在线程内直接取。既不用重复传授权参数，也不用反复查用户表，凭据泄露面和重复查询开销一起降下来了。</w:t>
      </w:r>
    </w:p>
    <w:p w14:paraId="7046D80D">
      <w:pPr>
        <w:keepNext w:val="0"/>
        <w:widowControl/>
        <w:snapToGrid w:val="0"/>
        <w:spacing w:before="0" w:after="0" w:line="360" w:lineRule="auto"/>
        <w:ind w:firstLine="480"/>
        <w:jc w:val="both"/>
      </w:pPr>
      <w:r>
        <w:rPr>
          <w:rFonts w:ascii="Times New Roman" w:hAnsi="Times New Roman" w:eastAsia="宋体" w:cs="Times New Roman"/>
          <w:b w:val="0"/>
          <w:sz w:val="24"/>
          <w:szCs w:val="24"/>
        </w:rPr>
        <w:t>供应商 API Key 在后端用 AES-GCM 加密存储，列表接口只给脱敏值。连接测试采用最小请求——只发一个最小请求去探供应商，不走完整学习流程，以控制验证配置的调用成本。生产与预发布环境启动时，如果检测到还在用开发默认的签名密钥或加密密钥，直接拒绝启动，避免默认凭据被用于正式环境。对外则统一走异常与稳定错误码，接口返回的是可读的业务语义，而不是技术堆栈。</w:t>
      </w:r>
    </w:p>
    <w:p w14:paraId="229E7EAA">
      <w:pPr>
        <w:pStyle w:val="3"/>
        <w:keepNext/>
        <w:keepLines/>
        <w:numPr>
          <w:ilvl w:val="1"/>
          <w:numId w:val="0"/>
        </w:numPr>
        <w:snapToGrid w:val="0"/>
        <w:spacing w:before="240" w:after="120" w:line="360" w:lineRule="auto"/>
        <w:ind w:right="0" w:rightChars="0" w:firstLine="0"/>
      </w:pPr>
      <w:bookmarkStart w:id="70" w:name="_Toc1213860906"/>
      <w:bookmarkStart w:id="71" w:name="_Toc2013174108"/>
      <w:bookmarkStart w:id="72" w:name="_Toc0011"/>
      <w:bookmarkStart w:id="73" w:name="_Toc791658599"/>
      <w:bookmarkStart w:id="74" w:name="_Toc1447365690"/>
      <w:bookmarkStart w:id="75" w:name="_Toc2091238483"/>
      <w:bookmarkStart w:id="76" w:name="_Toc2134725365"/>
      <w:r>
        <w:rPr>
          <w:rFonts w:hint="eastAsia" w:ascii="Times New Roman" w:hAnsi="Times New Roman" w:eastAsia="黑体" w:cs="Times New Roman"/>
          <w:b/>
          <w:sz w:val="30"/>
          <w:szCs w:val="30"/>
        </w:rPr>
        <w:t>2.3 MyBatis-Plus、MyBatis与MySQL</w:t>
      </w:r>
      <w:bookmarkEnd w:id="70"/>
      <w:bookmarkEnd w:id="71"/>
      <w:bookmarkEnd w:id="72"/>
      <w:bookmarkEnd w:id="73"/>
      <w:bookmarkEnd w:id="74"/>
      <w:bookmarkEnd w:id="75"/>
      <w:bookmarkEnd w:id="76"/>
    </w:p>
    <w:p w14:paraId="12A7B8D5">
      <w:pPr>
        <w:keepNext w:val="0"/>
        <w:widowControl/>
        <w:snapToGrid w:val="0"/>
        <w:spacing w:before="0" w:after="0" w:line="360" w:lineRule="auto"/>
        <w:ind w:firstLine="480"/>
        <w:jc w:val="both"/>
      </w:pPr>
      <w:r>
        <w:rPr>
          <w:rFonts w:ascii="Times New Roman" w:hAnsi="Times New Roman" w:eastAsia="宋体" w:cs="Times New Roman"/>
          <w:b w:val="0"/>
          <w:sz w:val="24"/>
          <w:szCs w:val="24"/>
        </w:rPr>
        <w:t>数据层是 MySQL 8 + MyBatis-Plus + MyBatis XML 的组合，职责划分如下：单表增删改查交给 MyBatis-Plus 的包装器，逻辑删除和乐观锁也用它；多表摘要、分页列表、批量写入这些则用 XML 里的显式 SQL，以便明确控制查询和批量处理；服务循环里逐条查或逐条改的写法受到工程规则约束。主键用 Snowflake，后端是 Long，序列化到 JSON 时统一转成字符串，否则 JavaScript 那边超过 2^53 就丢精度。</w:t>
      </w:r>
    </w:p>
    <w:p w14:paraId="64E372D9">
      <w:pPr>
        <w:keepNext w:val="0"/>
        <w:widowControl/>
        <w:snapToGrid w:val="0"/>
        <w:spacing w:before="0" w:after="0" w:line="360" w:lineRule="auto"/>
        <w:ind w:firstLine="480"/>
        <w:jc w:val="both"/>
      </w:pPr>
      <w:r>
        <w:rPr>
          <w:rFonts w:ascii="Times New Roman" w:hAnsi="Times New Roman" w:eastAsia="宋体" w:cs="Times New Roman"/>
          <w:b w:val="0"/>
          <w:sz w:val="24"/>
          <w:szCs w:val="24"/>
        </w:rPr>
        <w:t>库里放的东西有用户、公共词表、个人词本、学习计划、场景材料、逐词进度、异步任务和 AI 审计记录。业务不变量尽量通过数据库约束维护：同一计划内的单元序号、同一单词本里的归一化词条，都由唯一约束保证。组合索引则是照着高频查询路径建的——日历摘要、待复习队列、任务状态分页。</w:t>
      </w:r>
    </w:p>
    <w:p w14:paraId="0FBFF45B">
      <w:pPr>
        <w:keepNext w:val="0"/>
        <w:widowControl/>
        <w:snapToGrid w:val="0"/>
        <w:spacing w:before="0" w:after="0" w:line="360" w:lineRule="auto"/>
        <w:ind w:firstLine="480"/>
        <w:jc w:val="both"/>
      </w:pPr>
      <w:r>
        <w:rPr>
          <w:rFonts w:ascii="Times New Roman" w:hAnsi="Times New Roman" w:eastAsia="宋体" w:cs="Times New Roman"/>
          <w:b w:val="0"/>
          <w:sz w:val="24"/>
          <w:szCs w:val="24"/>
        </w:rPr>
        <w:t>结构演进交给 Flyway。空库跑基线脚本直接建出完整初始结构；如果是已经有数据的存量库，就按既定版本打基线，之后的迁移按版本号顺序往后追加。已经执行过的迁移不会被重写——以维护多环境结构的一致性及迁移的可追溯性。完整结构、种子数据、历史升级脚本三者分开存放，执行顺序由目录里的说明文件约束。</w:t>
      </w:r>
    </w:p>
    <w:p w14:paraId="069F89B6">
      <w:pPr>
        <w:keepNext w:val="0"/>
        <w:widowControl/>
        <w:snapToGrid w:val="0"/>
        <w:spacing w:before="0" w:after="0" w:line="360" w:lineRule="auto"/>
        <w:ind w:firstLine="480"/>
        <w:jc w:val="both"/>
      </w:pPr>
      <w:r>
        <w:rPr>
          <w:rFonts w:ascii="Times New Roman" w:hAnsi="Times New Roman" w:eastAsia="宋体" w:cs="Times New Roman"/>
          <w:b w:val="0"/>
          <w:sz w:val="24"/>
          <w:szCs w:val="24"/>
        </w:rPr>
        <w:t>性能上只有一条硬原则：不在循环里执行 SQL。学习计划详情是一次批量加载，把单元、材料、词条、进度和检测记录一起装配出来，不做逐单元的 N+1。场景完成度同理，先把通过记录批量读出来，再在内存里分组。更新走批量 SQL，大批次在服务层分块。分页列表的响应体刻意保持精简，日历摘要、待复习队列和任务状态分页等高频路径配置组合索引。</w:t>
      </w:r>
    </w:p>
    <w:p w14:paraId="1E57781E">
      <w:pPr>
        <w:pStyle w:val="3"/>
        <w:keepNext/>
        <w:keepLines/>
        <w:numPr>
          <w:ilvl w:val="1"/>
          <w:numId w:val="0"/>
        </w:numPr>
        <w:snapToGrid w:val="0"/>
        <w:spacing w:before="240" w:after="120" w:line="360" w:lineRule="auto"/>
        <w:ind w:right="0" w:rightChars="0" w:firstLine="0"/>
      </w:pPr>
      <w:bookmarkStart w:id="77" w:name="_Toc319919126"/>
      <w:bookmarkStart w:id="78" w:name="_Toc265600642"/>
      <w:bookmarkStart w:id="79" w:name="_Toc1812374671"/>
      <w:bookmarkStart w:id="80" w:name="_Toc1327882261"/>
      <w:bookmarkStart w:id="81" w:name="_Toc1744880228"/>
      <w:bookmarkStart w:id="82" w:name="_Toc1727816979"/>
      <w:r>
        <w:rPr>
          <w:rFonts w:hint="eastAsia" w:ascii="Times New Roman" w:hAnsi="Times New Roman" w:eastAsia="黑体" w:cs="Times New Roman"/>
          <w:b/>
          <w:sz w:val="30"/>
          <w:szCs w:val="30"/>
        </w:rPr>
        <w:t>2.4 大语言模型与多模型兼容接口</w:t>
      </w:r>
      <w:bookmarkEnd w:id="77"/>
      <w:bookmarkEnd w:id="78"/>
      <w:bookmarkEnd w:id="79"/>
      <w:bookmarkEnd w:id="80"/>
      <w:bookmarkEnd w:id="81"/>
      <w:bookmarkEnd w:id="82"/>
    </w:p>
    <w:p w14:paraId="0807B282">
      <w:pPr>
        <w:keepNext w:val="0"/>
        <w:widowControl/>
        <w:snapToGrid w:val="0"/>
        <w:spacing w:before="0" w:after="0" w:line="360" w:lineRule="auto"/>
        <w:ind w:firstLine="480"/>
        <w:jc w:val="both"/>
      </w:pPr>
      <w:r>
        <w:rPr>
          <w:rFonts w:ascii="Times New Roman" w:hAnsi="Times New Roman" w:eastAsia="宋体" w:cs="Times New Roman"/>
          <w:b w:val="0"/>
          <w:sz w:val="24"/>
          <w:szCs w:val="24"/>
        </w:rPr>
        <w:t>场景文章和词卡解释主要由模型生成，词表与个人笔记分别来自导入资源及用户输入。以 ChatGPT 为代表的这类模型具有文本理解、内容生成与问答能力，国内的 DeepSeek、通义千问、Kimi、豆包也提供可接入的模型服务，垂直学习场景的提供了内容生成能力。但通用聊天工具存在三方面限制：输出格式不统一、生成内容缺少长期管理机制、没法结合个人进度安排复习。本系统要做的，就是将生成能力纳入结构化数据和可追踪任务里，使生成内容得到保存。</w:t>
      </w:r>
    </w:p>
    <w:p w14:paraId="5A3F36F6">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接入层统一用 OpenAI 兼容的对话补全协议。消息角色、温度、结构化输出这些参数都是通用的，不同供应商因此能走同一套接口，前端可以直接切模型，业务代码里不会出现“如果是 A 供应商就怎样”的分支。目前 DeepSeek 和 Kimi 各自配了请求适配器和响应解析链。模型管理这边记录调用次数、成功失败数、Token、平均延迟和最近调用时间；普通用户只能看到启用模型的最小信息，密钥一类的一概不给。</w:t>
      </w:r>
    </w:p>
    <w:p w14:paraId="5375594A">
      <w:pPr>
        <w:keepNext w:val="0"/>
        <w:widowControl/>
        <w:snapToGrid w:val="0"/>
        <w:spacing w:before="0" w:after="0" w:line="360" w:lineRule="auto"/>
        <w:ind w:firstLine="480"/>
        <w:jc w:val="both"/>
      </w:pPr>
      <w:r>
        <w:rPr>
          <w:rFonts w:ascii="Times New Roman" w:hAnsi="Times New Roman" w:eastAsia="宋体" w:cs="Times New Roman"/>
          <w:b w:val="0"/>
          <w:sz w:val="24"/>
          <w:szCs w:val="24"/>
        </w:rPr>
        <w:t>AI 网关把供应商、模型、协议都当成能力元数据来处理，请求构造和响应处理严格分家。请求阶段，请求适配器按供应商和协议拼请求体。响应阶段，响应解析器先解析供应商的响应封装，再由场景编解码注册表按调用场景解包、把字段别名归一化、校验必需根字段，业务服务拿到的已经是规范化结构。每次调用必须声明场景枚举，枚举里写清楚三件事——响应是否必须是 JSON、哪些根字段必须存在、固定动作允许带进提示词的请求变量。这些约束用于不让无关对象和历史对话混进模型输入。</w:t>
      </w:r>
    </w:p>
    <w:p w14:paraId="4B38E19B">
      <w:pPr>
        <w:keepNext w:val="0"/>
        <w:widowControl/>
        <w:snapToGrid w:val="0"/>
        <w:spacing w:before="0" w:after="0" w:line="360" w:lineRule="auto"/>
        <w:ind w:firstLine="480"/>
        <w:jc w:val="both"/>
      </w:pPr>
      <w:r>
        <w:rPr>
          <w:rFonts w:ascii="Times New Roman" w:hAnsi="Times New Roman" w:eastAsia="宋体" w:cs="Times New Roman"/>
          <w:b w:val="0"/>
          <w:sz w:val="24"/>
          <w:szCs w:val="24"/>
        </w:rPr>
        <w:t>上下文控制使用模型定义中的实际窗口和输出上限，并以字符规则保守估算输入Token，而非通过供应商分词器精确计数。系统在安全窗口内为输出预留空间，输入过大时拒绝请求或由上层拆分批次。固定生成动作仅携带当前任务所需数据，需要连续对话时才复用会话。模型HTTP日志不记录完整响应正文，审计内容按配置脱敏和截断。</w:t>
      </w:r>
    </w:p>
    <w:p w14:paraId="1C7A0E6D">
      <w:pPr>
        <w:keepNext w:val="0"/>
        <w:widowControl/>
        <w:snapToGrid w:val="0"/>
        <w:spacing w:before="0" w:after="0" w:line="360" w:lineRule="auto"/>
        <w:ind w:firstLine="480"/>
        <w:jc w:val="both"/>
      </w:pPr>
      <w:r>
        <w:rPr>
          <w:rFonts w:ascii="Times New Roman" w:hAnsi="Times New Roman" w:eastAsia="宋体" w:cs="Times New Roman"/>
          <w:b w:val="0"/>
          <w:sz w:val="24"/>
          <w:szCs w:val="24"/>
        </w:rPr>
        <w:t>提示词没有写死在代码里，而是存库加变量渲染。模板按系统、用户、分析三类组织，每条都带变量定义、示例输入和示例输出；{{变量名}} 这种占位符由渲染器在运行时替换成字符串或者 JSON 对象值。这么安排的收益很直接：改提示词不用改代码、不用重新部署，管理员在运行期通过接口就能更新模板并验证示例输出。牟智佳等</w:t>
      </w:r>
      <w:r>
        <w:rPr>
          <w:rFonts w:ascii="Times New Roman" w:hAnsi="Times New Roman" w:eastAsia="宋体" w:cs="Times New Roman"/>
          <w:b w:val="0"/>
          <w:sz w:val="24"/>
          <w:szCs w:val="24"/>
          <w:vertAlign w:val="superscript"/>
        </w:rPr>
        <w:t>[4]</w:t>
      </w:r>
      <w:r>
        <w:rPr>
          <w:rFonts w:ascii="Times New Roman" w:hAnsi="Times New Roman" w:eastAsia="宋体" w:cs="Times New Roman"/>
          <w:b w:val="0"/>
          <w:sz w:val="24"/>
          <w:szCs w:val="24"/>
        </w:rPr>
        <w:t>指出，大语言模型支持的个性化学习活动设计需要灵活的提示词管理和生成性目标导向机制；本系统的模板化管理至少提供了提示词配置机制——不同学习场景的模型调用因此有了可追溯的提示词版本。</w:t>
      </w:r>
    </w:p>
    <w:p w14:paraId="2424FF9F">
      <w:pPr>
        <w:keepNext w:val="0"/>
        <w:widowControl/>
        <w:snapToGrid w:val="0"/>
        <w:spacing w:before="0" w:after="0" w:line="360" w:lineRule="auto"/>
        <w:ind w:firstLine="480"/>
        <w:jc w:val="both"/>
      </w:pPr>
      <w:r>
        <w:rPr>
          <w:rFonts w:ascii="Times New Roman" w:hAnsi="Times New Roman" w:eastAsia="宋体" w:cs="Times New Roman"/>
          <w:b w:val="0"/>
          <w:sz w:val="24"/>
          <w:szCs w:val="24"/>
        </w:rPr>
        <w:t>调用场景一共八种，写在一个枚举里：通用对话、模型连接验证、单条与批量词卡生成、词本关联分析、语境精读材料生成、场景单元生成、场景相关词生成。每种场景声明三类约束——响应是否必须为 JSON、必须存在的根字段（比如词卡生成要 term 和 definitions）、固定动作允许带进提示词的请求变量。枚举上还有一个独立动作判定方法，用来把固定生成任务和对话任务分开：词卡生成、关联分析、材料生成这类固定动作只带当前任务的数据，不会把同一学习场景之前的对话历史再发给模型一遍；只有通用对话，在当前场景确实需要连续上下文时才复用会话消息。王宇程</w:t>
      </w:r>
      <w:r>
        <w:rPr>
          <w:rFonts w:ascii="Times New Roman" w:hAnsi="Times New Roman" w:eastAsia="宋体" w:cs="Times New Roman"/>
          <w:b w:val="0"/>
          <w:sz w:val="24"/>
          <w:szCs w:val="24"/>
          <w:vertAlign w:val="superscript"/>
        </w:rPr>
        <w:t>[5]</w:t>
      </w:r>
      <w:r>
        <w:rPr>
          <w:rFonts w:ascii="Times New Roman" w:hAnsi="Times New Roman" w:eastAsia="宋体" w:cs="Times New Roman"/>
          <w:b w:val="0"/>
          <w:sz w:val="24"/>
          <w:szCs w:val="24"/>
        </w:rPr>
        <w:t>提到教育智能体需要按任务类型选择交互策略，本系统的场景枚举和独立动作判定将该思路落实为调用场景的代码约束。</w:t>
      </w:r>
    </w:p>
    <w:p w14:paraId="13055AA0">
      <w:pPr>
        <w:keepNext w:val="0"/>
        <w:widowControl/>
        <w:snapToGrid w:val="0"/>
        <w:spacing w:before="0" w:after="0" w:line="360" w:lineRule="auto"/>
        <w:ind w:firstLine="480"/>
        <w:jc w:val="both"/>
      </w:pPr>
      <w:r>
        <w:rPr>
          <w:rFonts w:ascii="Times New Roman" w:hAnsi="Times New Roman" w:eastAsia="宋体" w:cs="Times New Roman"/>
          <w:b w:val="0"/>
          <w:sz w:val="24"/>
          <w:szCs w:val="24"/>
        </w:rPr>
        <w:t>模型响应可能包含额外格式，所以响应处理分两步走。第一步由供应商解析器把 JSON 从文本里恢复出来——有的模型会带 Markdown 代码块，有的前后还包含额外说明。第二步交给场景编解码注册表：先解包根包装对象（scene、data、result、material、card 这些都可能），再按别名字段归一化（word 归到 term，meanings 归到 definitions，example_sentences 归到 examples），最后校验该场景的必需字段。这里需要说明：如果模型返回的是语法合法但缺必需字段的 JSON，注册表抛的是“结构不完整”错误，而不是直接判任务失败。原因是这类缺字段属于上游的非确定性输出，可尝试补充格式约束后重新请求，调用方因此可以定点重试。吴永和等</w:t>
      </w:r>
      <w:r>
        <w:rPr>
          <w:rFonts w:ascii="Times New Roman" w:hAnsi="Times New Roman" w:eastAsia="宋体" w:cs="Times New Roman"/>
          <w:b w:val="0"/>
          <w:sz w:val="24"/>
          <w:szCs w:val="24"/>
          <w:vertAlign w:val="superscript"/>
        </w:rPr>
        <w:t>[6]</w:t>
      </w:r>
      <w:r>
        <w:rPr>
          <w:rFonts w:ascii="Times New Roman" w:hAnsi="Times New Roman" w:eastAsia="宋体" w:cs="Times New Roman"/>
          <w:b w:val="0"/>
          <w:sz w:val="24"/>
          <w:szCs w:val="24"/>
        </w:rPr>
        <w:t>从多智能体协作与自适应角度讨论了大模型教育应用的技术路径，本系统这套归一化和契约校验，在多模型协作下提供结构化输出校验。</w:t>
      </w:r>
    </w:p>
    <w:p w14:paraId="02F29FB3">
      <w:pPr>
        <w:keepNext w:val="0"/>
        <w:widowControl/>
        <w:snapToGrid w:val="0"/>
        <w:spacing w:before="0" w:after="0" w:line="360" w:lineRule="auto"/>
        <w:ind w:firstLine="480"/>
        <w:jc w:val="both"/>
      </w:pPr>
      <w:r>
        <w:rPr>
          <w:rFonts w:ascii="Times New Roman" w:hAnsi="Times New Roman" w:eastAsia="宋体" w:cs="Times New Roman"/>
          <w:b w:val="0"/>
          <w:sz w:val="24"/>
          <w:szCs w:val="24"/>
        </w:rPr>
        <w:t>审计和重试是两件事，但都为了同一个目标：出问题时能查，且不会因为查问题而影响业务结果。审计处理中，提示词和响应正文都要截断加脱敏——内容默认截到十二万字符，错误信息截到一千字符；API Key、密码、JWT、完整提示词、完整模型响应一律不进日志。自动格式重试的范围较窄：只有结构化响应缺字段这一类失败才重试，做法是在保持业务输入不变的前提下给模型追加一句纠正要求，默认最多两次；网络问题、配额问题、内容安全问题都不对同一输入重试。还有一层隔离——审计落库写失败，不改变已成功的模型结果。诊断信息缺失是一回事，接口业务语义被改是另一回事。</w:t>
      </w:r>
    </w:p>
    <w:p w14:paraId="7DFBFADA">
      <w:pPr>
        <w:pStyle w:val="3"/>
        <w:keepNext/>
        <w:keepLines/>
        <w:numPr>
          <w:ilvl w:val="1"/>
          <w:numId w:val="0"/>
        </w:numPr>
        <w:snapToGrid w:val="0"/>
        <w:spacing w:before="240" w:after="120" w:line="360" w:lineRule="auto"/>
        <w:ind w:right="0" w:rightChars="0" w:firstLine="0"/>
      </w:pPr>
      <w:bookmarkStart w:id="83" w:name="_Toc1067101003"/>
      <w:bookmarkStart w:id="84" w:name="_Toc673046449"/>
      <w:bookmarkStart w:id="85" w:name="_Toc165308564"/>
      <w:bookmarkStart w:id="86" w:name="_Toc1729182241"/>
      <w:bookmarkStart w:id="87" w:name="_Toc1478971628"/>
      <w:bookmarkStart w:id="88" w:name="_Toc1146091319"/>
      <w:r>
        <w:rPr>
          <w:rFonts w:hint="eastAsia" w:ascii="Times New Roman" w:hAnsi="Times New Roman" w:eastAsia="黑体" w:cs="Times New Roman"/>
          <w:b/>
          <w:sz w:val="30"/>
          <w:szCs w:val="30"/>
        </w:rPr>
        <w:t>2.5 缓存与异步任务执行机制</w:t>
      </w:r>
      <w:bookmarkEnd w:id="83"/>
      <w:bookmarkEnd w:id="84"/>
      <w:bookmarkEnd w:id="85"/>
      <w:bookmarkEnd w:id="86"/>
      <w:bookmarkEnd w:id="87"/>
      <w:bookmarkEnd w:id="88"/>
    </w:p>
    <w:p w14:paraId="60C97872">
      <w:pPr>
        <w:keepNext w:val="0"/>
        <w:widowControl/>
        <w:snapToGrid w:val="0"/>
        <w:spacing w:before="0" w:after="0" w:line="360" w:lineRule="auto"/>
        <w:ind w:firstLine="480"/>
        <w:jc w:val="both"/>
      </w:pPr>
      <w:r>
        <w:rPr>
          <w:rFonts w:ascii="Times New Roman" w:hAnsi="Times New Roman" w:eastAsia="宋体" w:cs="Times New Roman"/>
          <w:b w:val="0"/>
          <w:sz w:val="24"/>
          <w:szCs w:val="24"/>
        </w:rPr>
        <w:t>缓存用于减少重复模型调用。公共词卡按归一化词条存，普通查询优先走缓存；场景生成时先把不需要词卡的词和已命中的词过滤掉，剩下的缺失词按批次交给模型，失败项可以重试。词本关联分析的思路一样——标准化的单词先复用历史有效结果，只对缺失词调模型，出来的部分结果立刻落库，重试时只处理没完成的那些。</w:t>
      </w:r>
    </w:p>
    <w:p w14:paraId="021E7530">
      <w:pPr>
        <w:keepNext w:val="0"/>
        <w:widowControl/>
        <w:snapToGrid w:val="0"/>
        <w:spacing w:before="0" w:after="0" w:line="360" w:lineRule="auto"/>
        <w:ind w:firstLine="480"/>
        <w:jc w:val="both"/>
      </w:pPr>
      <w:r>
        <w:rPr>
          <w:rFonts w:ascii="Times New Roman" w:hAnsi="Times New Roman" w:eastAsia="宋体" w:cs="Times New Roman"/>
          <w:b w:val="0"/>
          <w:sz w:val="24"/>
          <w:szCs w:val="24"/>
        </w:rPr>
        <w:t>公共缓存和个人数据必须分开，二者具有不同的数据归属和更新规则。公共词卡是共享的，用户把一个词加进单词本时，系统会存一份个人词卡快照；以后公共缓存被重新生成，也不覆盖已保存的个人内容、笔记和复习进度。单词本词条单独保留个人学习状态，相关词按同义、反义、词族组织，搭配另外存放，共享数据和个人数据因此不会互相污染。</w:t>
      </w:r>
    </w:p>
    <w:p w14:paraId="12359B0C">
      <w:pPr>
        <w:keepNext w:val="0"/>
        <w:widowControl/>
        <w:snapToGrid w:val="0"/>
        <w:spacing w:before="0" w:after="0" w:line="360" w:lineRule="auto"/>
        <w:ind w:firstLine="480"/>
        <w:jc w:val="both"/>
      </w:pPr>
      <w:r>
        <w:rPr>
          <w:rFonts w:ascii="Times New Roman" w:hAnsi="Times New Roman" w:eastAsia="宋体" w:cs="Times New Roman"/>
          <w:b w:val="0"/>
          <w:sz w:val="24"/>
          <w:szCs w:val="24"/>
        </w:rPr>
        <w:t>耗时任务全部走异步，用有界线程池加可重试任务模型。AI 线程池的大小、队列、存活时间、停机等待时间都能配。拒绝策略特意做了限制：不会把昂贵的模型任务退回请求线程执行——否则模型等待仍会占用请求线程。可重试的工作具备几个特征：原子领取、条目状态、幂等写入、终态判定，失败项可以单独重试。任务取消时，已经完成的结果保留，不回滚。</w:t>
      </w:r>
    </w:p>
    <w:p w14:paraId="5ADCC99D">
      <w:pPr>
        <w:keepNext w:val="0"/>
        <w:widowControl/>
        <w:snapToGrid w:val="0"/>
        <w:spacing w:before="0" w:after="0" w:line="360" w:lineRule="auto"/>
        <w:ind w:firstLine="480"/>
        <w:jc w:val="both"/>
      </w:pPr>
      <w:r>
        <w:rPr>
          <w:rFonts w:ascii="Times New Roman" w:hAnsi="Times New Roman" w:eastAsia="宋体" w:cs="Times New Roman"/>
          <w:b w:val="0"/>
          <w:sz w:val="24"/>
          <w:szCs w:val="24"/>
        </w:rPr>
        <w:t>业务日志先写入Outbox并发布事件，事务提交后由异步监听器批量、幂等地写入正式日志表，恢复调度器重试尚未消费的记录。日志记录或持久化失败不改变已经成功的业务结果。AI任务与审计日志分别使用aiTaskExecutor和auditLogExecutor，二者采用一致的MDC装饰方式传播请求及链路上下文，避免日志处理与模型生成争用同一工作队列。</w:t>
      </w:r>
    </w:p>
    <w:p w14:paraId="24BECD9F">
      <w:pPr>
        <w:pStyle w:val="3"/>
        <w:keepNext/>
        <w:keepLines/>
        <w:numPr>
          <w:ilvl w:val="1"/>
          <w:numId w:val="0"/>
        </w:numPr>
        <w:snapToGrid w:val="0"/>
        <w:spacing w:before="240" w:after="120" w:line="360" w:lineRule="auto"/>
        <w:ind w:right="0" w:rightChars="0" w:firstLine="0"/>
      </w:pPr>
      <w:bookmarkStart w:id="89" w:name="_Toc1575968490"/>
      <w:bookmarkStart w:id="90" w:name="_Toc1095299594"/>
      <w:bookmarkStart w:id="91" w:name="_Toc469729636"/>
      <w:bookmarkStart w:id="92" w:name="_Toc1644679577"/>
      <w:bookmarkStart w:id="93" w:name="_Toc2100421418"/>
      <w:bookmarkStart w:id="94" w:name="_Toc1130621324"/>
      <w:r>
        <w:rPr>
          <w:rFonts w:hint="eastAsia" w:ascii="Times New Roman" w:hAnsi="Times New Roman" w:eastAsia="黑体" w:cs="Times New Roman"/>
          <w:b/>
          <w:sz w:val="30"/>
          <w:szCs w:val="30"/>
        </w:rPr>
        <w:t>2.6 HTML5音频与语音合成技术</w:t>
      </w:r>
      <w:bookmarkEnd w:id="89"/>
      <w:bookmarkEnd w:id="90"/>
      <w:bookmarkEnd w:id="91"/>
      <w:bookmarkEnd w:id="92"/>
      <w:bookmarkEnd w:id="93"/>
      <w:bookmarkEnd w:id="94"/>
    </w:p>
    <w:p w14:paraId="47FBA4AC">
      <w:pPr>
        <w:keepNext w:val="0"/>
        <w:widowControl/>
        <w:snapToGrid w:val="0"/>
        <w:spacing w:before="0" w:after="0" w:line="360" w:lineRule="auto"/>
        <w:ind w:firstLine="480"/>
        <w:jc w:val="both"/>
      </w:pPr>
      <w:r>
        <w:rPr>
          <w:rFonts w:ascii="Times New Roman" w:hAnsi="Times New Roman" w:eastAsia="宋体" w:cs="Times New Roman"/>
          <w:b w:val="0"/>
          <w:sz w:val="24"/>
          <w:szCs w:val="24"/>
        </w:rPr>
        <w:t>发音功能由前后端共同完成：前端用 HTML5 Audio，后端提供音频资源服务。单词发音统一走 MP3，前端用 HTMLAudioElement 做播放、预加载和音频对象缓存，按英式、美式口音挑资源。后端按词条加口音定位本地文件，没命中就去下载远程音源，落盘时先写临时文件再原子移动，避免下到一半的半成品被读到。音频接口设了长期 HTTP 强缓存；后端资源服务不可用时，前端还能降级去访问公共发音地址，维持基础发音能力。</w:t>
      </w:r>
    </w:p>
    <w:p w14:paraId="7A7DA838">
      <w:pPr>
        <w:keepNext w:val="0"/>
        <w:widowControl/>
        <w:snapToGrid w:val="0"/>
        <w:spacing w:before="0" w:after="0" w:line="360" w:lineRule="auto"/>
        <w:ind w:firstLine="480"/>
        <w:jc w:val="both"/>
      </w:pPr>
      <w:r>
        <w:rPr>
          <w:rFonts w:ascii="Times New Roman" w:hAnsi="Times New Roman" w:eastAsia="宋体" w:cs="Times New Roman"/>
          <w:b w:val="0"/>
          <w:sz w:val="24"/>
          <w:szCs w:val="24"/>
        </w:rPr>
        <w:t>句子和短文本要即时朗读，就没必要等服务端生成文件了。这类功能调用浏览器的 Web Speech API，用 SpeechSynthesis 和 SpeechSynthesisUtterance 找本地可用的英语语音，按英美口音筛音色，语速和音调都可以设。朗读前会把 Markdown 标记和学习注解先清掉，再按句子切分，由浏览器执行朗读。</w:t>
      </w:r>
    </w:p>
    <w:p w14:paraId="3D746464">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较长的场景文章改用阿里云 NLS 语音合成服务。后端通过 WebSocket 提交清洗后的文本，按句子边界和最大字符数分片合成 16 kHz MP3，并用异步任务记录生成状态；任务完成后把音频持久化到本地，配合防重复锁和幂等写入，避免同一材料被反复合成。播放端用 HTMLAudioElement 做暂停、继续和倍速控制；答题反馈音效不走文件，直接由 Web Audio API 的 AudioContext、OscillatorNode 和 GainNode 即时合成，音效出异常也不影响主学习流程。</w:t>
      </w:r>
    </w:p>
    <w:p w14:paraId="4FE7672E">
      <w:pPr>
        <w:pStyle w:val="3"/>
        <w:keepNext/>
        <w:keepLines/>
        <w:numPr>
          <w:ilvl w:val="1"/>
          <w:numId w:val="0"/>
        </w:numPr>
        <w:snapToGrid w:val="0"/>
        <w:spacing w:before="240" w:after="120" w:line="360" w:lineRule="auto"/>
        <w:ind w:right="0" w:rightChars="0" w:firstLine="0"/>
      </w:pPr>
      <w:bookmarkStart w:id="95" w:name="_Toc239109332"/>
      <w:bookmarkStart w:id="96" w:name="_Toc596105880"/>
      <w:bookmarkStart w:id="97" w:name="_Toc470454274"/>
      <w:bookmarkStart w:id="98" w:name="_Toc1446582940"/>
      <w:bookmarkStart w:id="99" w:name="_Toc1417283812"/>
      <w:bookmarkStart w:id="100" w:name="_Toc1867630102"/>
      <w:r>
        <w:rPr>
          <w:rFonts w:hint="eastAsia" w:ascii="Times New Roman" w:hAnsi="Times New Roman" w:eastAsia="黑体" w:cs="Times New Roman"/>
          <w:b/>
          <w:sz w:val="30"/>
          <w:szCs w:val="30"/>
        </w:rPr>
        <w:t>2.7 模块化单体与架构治理</w:t>
      </w:r>
      <w:bookmarkEnd w:id="95"/>
      <w:bookmarkEnd w:id="96"/>
      <w:bookmarkEnd w:id="97"/>
      <w:bookmarkEnd w:id="98"/>
      <w:bookmarkEnd w:id="99"/>
      <w:bookmarkEnd w:id="100"/>
    </w:p>
    <w:p w14:paraId="10FE245D">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架构上是按业务域切分的模块化单体——没有拆成微服务，进程只有一个，但边界按域划清楚。后端分身份、词汇、学习、阅读、任务、系统六个业务域；AI 那部分再按 Agent、模型、会话、提示词分；供应商协议、请求适配、响应解析全部收在网关层。每个业务域内部是四层：接口层（控制器、请求、响应）、应用层（用例服务、事务边界、编排）、领域层（实体、聚合、枚举、常量）、基础设施层（Mapper 接口）。</w:t>
      </w:r>
    </w:p>
    <w:p w14:paraId="173BCC44">
      <w:pPr>
        <w:keepNext w:val="0"/>
        <w:widowControl/>
        <w:snapToGrid w:val="0"/>
        <w:spacing w:before="0" w:after="0" w:line="360" w:lineRule="auto"/>
        <w:ind w:firstLine="480"/>
        <w:jc w:val="both"/>
      </w:pPr>
      <w:r>
        <w:rPr>
          <w:rFonts w:ascii="Times New Roman" w:hAnsi="Times New Roman" w:eastAsia="宋体" w:cs="Times New Roman"/>
          <w:b w:val="0"/>
          <w:sz w:val="24"/>
          <w:szCs w:val="24"/>
        </w:rPr>
        <w:t>分层职责与依赖方向通过架构测试持续校验：接口层依赖应用层，应用层依赖领域层，基础设施层也依赖领域层；控制器不能直接访问 Mapper，领域代码不许反向依赖接口层或基础设施层，每个应用类只访问本域的基础设施，跨域一律走窄化过的应用契约。该规则还限制了“横向目录”的回潮——controller、service、mapper 这类根级包不许再建，实体只能待在领域实体包，枚举只能待在领域枚举包，Mapper 只能待在基础设施的 Mapper 包。</w:t>
      </w:r>
    </w:p>
    <w:p w14:paraId="680DEE81">
      <w:pPr>
        <w:keepNext w:val="0"/>
        <w:widowControl/>
        <w:snapToGrid w:val="0"/>
        <w:spacing w:before="0" w:after="0" w:line="360" w:lineRule="auto"/>
        <w:ind w:firstLine="480"/>
        <w:jc w:val="both"/>
      </w:pPr>
      <w:r>
        <w:rPr>
          <w:rFonts w:ascii="Times New Roman" w:hAnsi="Times New Roman" w:eastAsia="宋体" w:cs="Times New Roman"/>
          <w:b w:val="0"/>
          <w:sz w:val="24"/>
          <w:szCs w:val="24"/>
        </w:rPr>
        <w:t>依赖方向之外还有两类检查：一个源文件超过既定行数，必须按渲染、状态、策略或持久化职责拆开才允许合并；对外接口和关键领域概念必须有中文说明，文档缺失会导致相关验证不通过。</w:t>
      </w:r>
    </w:p>
    <w:p w14:paraId="34DFB1B8">
      <w:pPr>
        <w:pStyle w:val="3"/>
        <w:keepNext/>
        <w:keepLines/>
        <w:numPr>
          <w:ilvl w:val="1"/>
          <w:numId w:val="0"/>
        </w:numPr>
        <w:snapToGrid w:val="0"/>
        <w:spacing w:before="240" w:after="120" w:line="360" w:lineRule="auto"/>
        <w:ind w:right="0" w:rightChars="0" w:firstLine="0"/>
      </w:pPr>
      <w:bookmarkStart w:id="101" w:name="_Toc2037678511"/>
      <w:bookmarkStart w:id="102" w:name="_Toc768639387"/>
      <w:bookmarkStart w:id="103" w:name="_Toc740311905"/>
      <w:bookmarkStart w:id="104" w:name="_Toc400415760"/>
      <w:bookmarkStart w:id="105" w:name="_Toc1057104893"/>
      <w:bookmarkStart w:id="106" w:name="_Toc1638139762"/>
      <w:r>
        <w:rPr>
          <w:rFonts w:hint="eastAsia" w:ascii="Times New Roman" w:hAnsi="Times New Roman" w:eastAsia="黑体" w:cs="Times New Roman"/>
          <w:b/>
          <w:sz w:val="30"/>
          <w:szCs w:val="30"/>
        </w:rPr>
        <w:t>2.8 前端ES Modules与模块化组织</w:t>
      </w:r>
      <w:bookmarkEnd w:id="101"/>
      <w:bookmarkEnd w:id="102"/>
      <w:bookmarkEnd w:id="103"/>
      <w:bookmarkEnd w:id="104"/>
      <w:bookmarkEnd w:id="105"/>
      <w:bookmarkEnd w:id="106"/>
    </w:p>
    <w:p w14:paraId="3FAFEB97">
      <w:pPr>
        <w:keepNext w:val="0"/>
        <w:widowControl/>
        <w:snapToGrid w:val="0"/>
        <w:spacing w:before="0" w:after="0" w:line="360" w:lineRule="auto"/>
        <w:ind w:firstLine="480"/>
        <w:jc w:val="both"/>
      </w:pPr>
      <w:r>
        <w:rPr>
          <w:rFonts w:ascii="Times New Roman" w:hAnsi="Times New Roman" w:eastAsia="宋体" w:cs="Times New Roman"/>
          <w:b w:val="0"/>
          <w:sz w:val="24"/>
          <w:szCs w:val="24"/>
        </w:rPr>
        <w:t>前端采用HTML、CSS与原生ES Modules，开发时可直接运行源文件；发布构建执行模块检查并将静态资源复制至dist目录，不涉及框架编译或代码打包。功能按业务域组织，复杂场景进一步拆分纯业务模型、预览数据与API适配模块，入口文件负责装配。</w:t>
      </w:r>
    </w:p>
    <w:p w14:paraId="36F58071">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共享层放的是各域都要用的东西：API 请求封装、弹窗、标识符字符串化、Markdown 渲染、本地偏好存储。标识这块前后端有约定——后端把长整型统一序列化成字符串，前端把所有标识当成不透明字符串处理，两边一起避开 JavaScript 的精度问题。学习页和复习页共用同一份个人 Markdown 笔记，所以两个场景下的内容是实时同步的。</w:t>
      </w:r>
    </w:p>
    <w:p w14:paraId="7010474A">
      <w:pPr>
        <w:keepNext w:val="0"/>
        <w:widowControl/>
        <w:snapToGrid w:val="0"/>
        <w:spacing w:before="0" w:after="0" w:line="360" w:lineRule="auto"/>
        <w:ind w:firstLine="480"/>
        <w:jc w:val="both"/>
      </w:pPr>
      <w:r>
        <w:rPr>
          <w:rFonts w:ascii="Times New Roman" w:hAnsi="Times New Roman" w:eastAsia="宋体" w:cs="Times New Roman"/>
          <w:b w:val="0"/>
          <w:sz w:val="24"/>
          <w:szCs w:val="24"/>
        </w:rPr>
        <w:t>为支持无数据库环境下的流程演示，所以前端留了一个预览模式，本地未连接数据库时也可演示主要产品流程。性能上做了分层加载：计划首页和日历先拿轻量摘要，点“开始学习”或“回顾”时才按计划与单元标识去取完整文章、核心词、词卡和学习状态，首屏不用一次性拉大字段。</w:t>
      </w:r>
    </w:p>
    <w:p w14:paraId="2A604F4A">
      <w:pPr>
        <w:pStyle w:val="2"/>
        <w:keepNext/>
        <w:keepLines/>
        <w:pageBreakBefore/>
        <w:snapToGrid w:val="0"/>
        <w:spacing w:before="0" w:after="240" w:line="360" w:lineRule="auto"/>
        <w:ind w:firstLine="0"/>
      </w:pPr>
      <w:bookmarkStart w:id="107" w:name="_Toc1474625394"/>
      <w:bookmarkStart w:id="108" w:name="_Toc2049420264"/>
      <w:bookmarkStart w:id="109" w:name="_Toc629725020"/>
      <w:bookmarkStart w:id="110" w:name="_Toc1721412269"/>
      <w:bookmarkStart w:id="111" w:name="_Toc1408040604"/>
      <w:bookmarkStart w:id="112" w:name="_Toc0013"/>
      <w:bookmarkStart w:id="113" w:name="_Toc1341015668"/>
      <w:r>
        <w:rPr>
          <w:rFonts w:hint="eastAsia" w:ascii="Times New Roman" w:hAnsi="Times New Roman" w:eastAsia="黑体" w:cs="Times New Roman"/>
          <w:b/>
          <w:sz w:val="36"/>
          <w:szCs w:val="36"/>
        </w:rPr>
        <w:t>第三章 系统需求分析</w:t>
      </w:r>
      <w:bookmarkEnd w:id="107"/>
      <w:bookmarkEnd w:id="108"/>
      <w:bookmarkEnd w:id="109"/>
      <w:bookmarkEnd w:id="110"/>
      <w:bookmarkEnd w:id="111"/>
      <w:bookmarkEnd w:id="112"/>
      <w:bookmarkEnd w:id="113"/>
    </w:p>
    <w:p w14:paraId="6C34DAE2">
      <w:pPr>
        <w:pStyle w:val="3"/>
        <w:keepNext/>
        <w:keepLines/>
        <w:numPr>
          <w:ilvl w:val="1"/>
          <w:numId w:val="0"/>
        </w:numPr>
        <w:snapToGrid w:val="0"/>
        <w:spacing w:before="240" w:after="120" w:line="360" w:lineRule="auto"/>
        <w:ind w:right="0" w:rightChars="0" w:firstLine="0"/>
      </w:pPr>
      <w:bookmarkStart w:id="114" w:name="_Toc2067710578"/>
      <w:bookmarkStart w:id="115" w:name="_Toc988998724"/>
      <w:bookmarkStart w:id="116" w:name="_Toc1116162815"/>
      <w:bookmarkStart w:id="117" w:name="_Toc609456811"/>
      <w:bookmarkStart w:id="118" w:name="_Toc0014"/>
      <w:bookmarkStart w:id="119" w:name="_Toc876312699"/>
      <w:bookmarkStart w:id="120" w:name="_Toc1816125135"/>
      <w:r>
        <w:rPr>
          <w:rFonts w:hint="eastAsia" w:ascii="Times New Roman" w:hAnsi="Times New Roman" w:eastAsia="黑体" w:cs="Times New Roman"/>
          <w:b/>
          <w:sz w:val="30"/>
          <w:szCs w:val="30"/>
        </w:rPr>
        <w:t>3.1 可行性分析</w:t>
      </w:r>
      <w:bookmarkEnd w:id="114"/>
      <w:bookmarkEnd w:id="115"/>
      <w:bookmarkEnd w:id="116"/>
      <w:bookmarkEnd w:id="117"/>
      <w:bookmarkEnd w:id="118"/>
      <w:bookmarkEnd w:id="119"/>
      <w:bookmarkEnd w:id="120"/>
    </w:p>
    <w:p w14:paraId="403FFBB6">
      <w:pPr>
        <w:keepNext w:val="0"/>
        <w:widowControl/>
        <w:snapToGrid w:val="0"/>
        <w:spacing w:before="0" w:after="0" w:line="360" w:lineRule="auto"/>
        <w:ind w:firstLine="480"/>
        <w:jc w:val="both"/>
      </w:pPr>
      <w:r>
        <w:rPr>
          <w:rFonts w:ascii="Times New Roman" w:hAnsi="Times New Roman" w:eastAsia="宋体" w:cs="Times New Roman"/>
          <w:b w:val="0"/>
          <w:sz w:val="24"/>
          <w:szCs w:val="24"/>
        </w:rPr>
        <w:t>技术实现主要依托Spring Boot、MyBatis-Plus、MySQL和浏览器标准API，模型通过兼容Chat Completions的接口接入。运行成本主要来自模型调用，因此系统复用词卡与文章缓存，并只分析缺失词条。页面按学习者常用的单词本、场景学习和复习任务组织，管理员通过独立入口维护公共资源。仍需处理的风险包括结构化输出不完整、供应商网络波动和密钥泄露，分别由契约校验、任务重试与缓存、加密存储和权限控制降低影响；生成内容的正确性与学习依赖问题仍需要人工复核及后续研究。</w:t>
      </w:r>
    </w:p>
    <w:p w14:paraId="03E34BBB">
      <w:pPr>
        <w:pStyle w:val="3"/>
        <w:keepNext/>
        <w:keepLines/>
        <w:numPr>
          <w:ilvl w:val="1"/>
          <w:numId w:val="0"/>
        </w:numPr>
        <w:snapToGrid w:val="0"/>
        <w:spacing w:before="240" w:after="120" w:line="360" w:lineRule="auto"/>
        <w:ind w:right="0" w:rightChars="0" w:firstLine="0"/>
      </w:pPr>
      <w:bookmarkStart w:id="121" w:name="_Toc578126488"/>
      <w:bookmarkStart w:id="122" w:name="_Toc1431308692"/>
      <w:bookmarkStart w:id="123" w:name="_Toc744680967"/>
      <w:bookmarkStart w:id="124" w:name="_Toc1430069134"/>
      <w:bookmarkStart w:id="125" w:name="_Toc1791109934"/>
      <w:bookmarkStart w:id="126" w:name="_Toc1078775160"/>
      <w:bookmarkStart w:id="127" w:name="_Toc0015"/>
      <w:r>
        <w:rPr>
          <w:rFonts w:hint="eastAsia" w:ascii="Times New Roman" w:hAnsi="Times New Roman" w:eastAsia="黑体" w:cs="Times New Roman"/>
          <w:b/>
          <w:sz w:val="30"/>
          <w:szCs w:val="30"/>
        </w:rPr>
        <w:t>3.2 用户角色与学习场景</w:t>
      </w:r>
      <w:bookmarkEnd w:id="121"/>
      <w:bookmarkEnd w:id="122"/>
      <w:bookmarkEnd w:id="123"/>
      <w:bookmarkEnd w:id="124"/>
      <w:bookmarkEnd w:id="125"/>
      <w:bookmarkEnd w:id="126"/>
      <w:bookmarkEnd w:id="127"/>
    </w:p>
    <w:p w14:paraId="3E64BF68">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角色只有两种：普通用户和系统管理员。没登录的人只能注册和登录。普通用户可以维护个人资料、个人单词本、学习计划和学习设置，做词汇大挑战、语境精读和复习。系统管理员通过系统管理维护用户、公共词本、AI 异步任务、模型、Agent 与模板、系统日志和 AI 会话。公共词本的导入、修改、发布、删除只有管理员能做，普通用户只能看已发布的内容，拿它去建自己的学习计划。AI 调用场景至少包括词卡生成、公共词本关联分析、场景材料、阅读材料和批量词卡。</w:t>
      </w:r>
    </w:p>
    <w:p w14:paraId="367277B2">
      <w:pPr>
        <w:keepNext w:val="0"/>
        <w:widowControl/>
        <w:snapToGrid w:val="0"/>
        <w:spacing w:before="0" w:after="0" w:line="360" w:lineRule="auto"/>
        <w:ind w:firstLine="480"/>
        <w:jc w:val="both"/>
      </w:pPr>
      <w:r>
        <w:rPr>
          <w:rFonts w:ascii="Times New Roman" w:hAnsi="Times New Roman" w:eastAsia="宋体" w:cs="Times New Roman"/>
          <w:b w:val="0"/>
          <w:sz w:val="24"/>
          <w:szCs w:val="24"/>
        </w:rPr>
        <w:t>图3-1展示系统参与者及其用例。学习者维护个人词本、计划和复习记录，管理员维护公共词表、模型配置及异步任务。外部模型接收当前生成动作所需的词汇与目标信息，不直接访问学习数据库。</w:t>
      </w:r>
    </w:p>
    <w:p w14:paraId="27045049">
      <w:pPr>
        <w:keepNext/>
        <w:snapToGrid w:val="0"/>
        <w:spacing w:after="0" w:line="360" w:lineRule="auto"/>
        <w:jc w:val="center"/>
      </w:pP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14"/>
                    <a:stretch>
                      <a:fillRect/>
                    </a:stretch>
                  </pic:blipFill>
                  <pic:spPr>
                    <a:xfrm>
                      <a:off x="0" y="0"/>
                      <a:ext cx="5669280" cy="3685032"/>
                    </a:xfrm>
                    <a:prstGeom prst="rect">
                      <a:avLst/>
                    </a:prstGeom>
                  </pic:spPr>
                </pic:pic>
              </a:graphicData>
            </a:graphic>
          </wp:inline>
        </w:drawing>
      </w:r>
    </w:p>
    <w:p w14:paraId="6A19EE68">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图3-1 英语学习助手用例图</w:t>
      </w:r>
    </w:p>
    <w:p w14:paraId="15E5E54C">
      <w:pPr>
        <w:pStyle w:val="3"/>
        <w:keepNext/>
        <w:keepLines/>
        <w:numPr>
          <w:ilvl w:val="1"/>
          <w:numId w:val="0"/>
        </w:numPr>
        <w:snapToGrid w:val="0"/>
        <w:spacing w:before="240" w:after="120" w:line="360" w:lineRule="auto"/>
        <w:ind w:right="0" w:rightChars="0" w:firstLine="0"/>
      </w:pPr>
      <w:bookmarkStart w:id="128" w:name="_Toc1355864788"/>
      <w:bookmarkStart w:id="129" w:name="_Toc1917166146"/>
      <w:bookmarkStart w:id="130" w:name="_Toc0016"/>
      <w:bookmarkStart w:id="131" w:name="_Toc318317653"/>
      <w:bookmarkStart w:id="132" w:name="_Toc2040856397"/>
      <w:bookmarkStart w:id="133" w:name="_Toc1906380739"/>
      <w:bookmarkStart w:id="134" w:name="_Toc534957914"/>
      <w:r>
        <w:rPr>
          <w:rFonts w:hint="eastAsia" w:ascii="Times New Roman" w:hAnsi="Times New Roman" w:eastAsia="黑体" w:cs="Times New Roman"/>
          <w:b/>
          <w:sz w:val="30"/>
          <w:szCs w:val="30"/>
        </w:rPr>
        <w:t>3.3 功能需求</w:t>
      </w:r>
      <w:bookmarkEnd w:id="128"/>
      <w:bookmarkEnd w:id="129"/>
      <w:bookmarkEnd w:id="130"/>
      <w:bookmarkEnd w:id="131"/>
      <w:bookmarkEnd w:id="132"/>
      <w:bookmarkEnd w:id="133"/>
      <w:bookmarkEnd w:id="134"/>
    </w:p>
    <w:p w14:paraId="3CE5F8CF">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表3-1 主要功能需求</w:t>
      </w:r>
    </w:p>
    <w:tbl>
      <w:tblPr>
        <w:tblStyle w:val="1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78EDEDCD">
        <w:trPr>
          <w:cantSplit/>
          <w:tblHeader/>
          <w:jc w:val="center"/>
        </w:trPr>
        <w:tc>
          <w:tcPr>
            <w:tcW w:w="794" w:type="dxa"/>
            <w:tcBorders>
              <w:top w:val="nil"/>
              <w:left w:val="nil"/>
              <w:bottom w:val="single" w:color="000000" w:sz="8" w:space="0"/>
              <w:right w:val="nil"/>
              <w:insideH w:val="nil"/>
              <w:insideV w:val="nil"/>
            </w:tcBorders>
            <w:vAlign w:val="center"/>
          </w:tcPr>
          <w:p w14:paraId="641FE482">
            <w:pPr>
              <w:keepNext w:val="0"/>
              <w:keepLines/>
              <w:snapToGrid w:val="0"/>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keepNext w:val="0"/>
              <w:keepLines/>
              <w:snapToGrid w:val="0"/>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keepNext w:val="0"/>
              <w:keepLines/>
              <w:snapToGrid w:val="0"/>
              <w:spacing w:line="276" w:lineRule="auto"/>
              <w:ind w:firstLine="0"/>
            </w:pPr>
            <w:r>
              <w:rPr>
                <w:rFonts w:hint="eastAsia" w:ascii="Times New Roman" w:hAnsi="Times New Roman" w:eastAsia="宋体"/>
                <w:b/>
                <w:sz w:val="21"/>
              </w:rPr>
              <w:t>主要需求</w:t>
            </w:r>
          </w:p>
        </w:tc>
      </w:tr>
      <w:tr w14:paraId="4FD1D1A9">
        <w:trPr>
          <w:cantSplit/>
          <w:jc w:val="center"/>
        </w:trPr>
        <w:tc>
          <w:tcPr>
            <w:tcW w:w="794" w:type="dxa"/>
            <w:tcBorders>
              <w:top w:val="nil"/>
              <w:left w:val="nil"/>
              <w:bottom w:val="nil"/>
              <w:right w:val="nil"/>
              <w:insideH w:val="nil"/>
              <w:insideV w:val="nil"/>
            </w:tcBorders>
            <w:vAlign w:val="center"/>
          </w:tcPr>
          <w:p w14:paraId="56E65022">
            <w:pPr>
              <w:keepNext w:val="0"/>
              <w:keepLines/>
              <w:snapToGrid w:val="0"/>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keepNext w:val="0"/>
              <w:keepLines/>
              <w:snapToGrid w:val="0"/>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keepNext w:val="0"/>
              <w:keepLines/>
              <w:snapToGrid w:val="0"/>
              <w:spacing w:line="276" w:lineRule="auto"/>
              <w:ind w:firstLine="0"/>
            </w:pPr>
            <w:r>
              <w:rPr>
                <w:rFonts w:hint="eastAsia" w:ascii="Times New Roman" w:hAnsi="Times New Roman" w:eastAsia="宋体"/>
                <w:b w:val="0"/>
                <w:sz w:val="21"/>
              </w:rPr>
              <w:t>注册、登录、退出、资料维护、学习设置及用户上下文</w:t>
            </w:r>
          </w:p>
        </w:tc>
      </w:tr>
      <w:tr w14:paraId="5053C1B2">
        <w:trPr>
          <w:cantSplit/>
          <w:jc w:val="center"/>
        </w:trPr>
        <w:tc>
          <w:tcPr>
            <w:tcW w:w="794" w:type="dxa"/>
            <w:tcBorders>
              <w:top w:val="nil"/>
              <w:left w:val="nil"/>
              <w:bottom w:val="nil"/>
              <w:right w:val="nil"/>
              <w:insideH w:val="nil"/>
              <w:insideV w:val="nil"/>
            </w:tcBorders>
            <w:vAlign w:val="center"/>
          </w:tcPr>
          <w:p w14:paraId="240B231E">
            <w:pPr>
              <w:keepNext w:val="0"/>
              <w:keepLines/>
              <w:snapToGrid w:val="0"/>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keepNext w:val="0"/>
              <w:keepLines/>
              <w:snapToGrid w:val="0"/>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keepNext w:val="0"/>
              <w:keepLines/>
              <w:snapToGrid w:val="0"/>
              <w:spacing w:line="276" w:lineRule="auto"/>
              <w:ind w:firstLine="0"/>
            </w:pPr>
            <w:r>
              <w:rPr>
                <w:rFonts w:hint="eastAsia" w:ascii="Times New Roman" w:hAnsi="Times New Roman" w:eastAsia="宋体"/>
                <w:b w:val="0"/>
                <w:sz w:val="21"/>
              </w:rPr>
              <w:t>Markdown 导入、数据源类型、疑似断词修正、发布与增量关联分析</w:t>
            </w:r>
          </w:p>
        </w:tc>
      </w:tr>
      <w:tr w14:paraId="701ACD29">
        <w:trPr>
          <w:cantSplit/>
          <w:jc w:val="center"/>
        </w:trPr>
        <w:tc>
          <w:tcPr>
            <w:tcW w:w="794" w:type="dxa"/>
            <w:tcBorders>
              <w:top w:val="nil"/>
              <w:left w:val="nil"/>
              <w:bottom w:val="nil"/>
              <w:right w:val="nil"/>
              <w:insideH w:val="nil"/>
              <w:insideV w:val="nil"/>
            </w:tcBorders>
            <w:vAlign w:val="center"/>
          </w:tcPr>
          <w:p w14:paraId="627144E8">
            <w:pPr>
              <w:keepNext w:val="0"/>
              <w:keepLines/>
              <w:snapToGrid w:val="0"/>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keepNext w:val="0"/>
              <w:keepLines/>
              <w:snapToGrid w:val="0"/>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keepNext w:val="0"/>
              <w:keepLines/>
              <w:snapToGrid w:val="0"/>
              <w:spacing w:line="276" w:lineRule="auto"/>
              <w:ind w:firstLine="0"/>
            </w:pPr>
            <w:r>
              <w:rPr>
                <w:rFonts w:hint="eastAsia" w:ascii="Times New Roman" w:hAnsi="Times New Roman" w:eastAsia="宋体"/>
                <w:b w:val="0"/>
                <w:sz w:val="21"/>
              </w:rPr>
              <w:t>学习目标、公共词表、计划状态、周/月日历和场景材料生成</w:t>
            </w:r>
          </w:p>
        </w:tc>
      </w:tr>
      <w:tr w14:paraId="1062449C">
        <w:trPr>
          <w:cantSplit/>
          <w:jc w:val="center"/>
        </w:trPr>
        <w:tc>
          <w:tcPr>
            <w:tcW w:w="794" w:type="dxa"/>
            <w:tcBorders>
              <w:top w:val="nil"/>
              <w:left w:val="nil"/>
              <w:bottom w:val="nil"/>
              <w:right w:val="nil"/>
              <w:insideH w:val="nil"/>
              <w:insideV w:val="nil"/>
            </w:tcBorders>
            <w:vAlign w:val="center"/>
          </w:tcPr>
          <w:p w14:paraId="3838F985">
            <w:pPr>
              <w:keepNext w:val="0"/>
              <w:keepLines/>
              <w:snapToGrid w:val="0"/>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keepNext w:val="0"/>
              <w:keepLines/>
              <w:snapToGrid w:val="0"/>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keepNext w:val="0"/>
              <w:keepLines/>
              <w:snapToGrid w:val="0"/>
              <w:spacing w:line="276" w:lineRule="auto"/>
              <w:ind w:firstLine="0"/>
            </w:pPr>
            <w:r>
              <w:rPr>
                <w:rFonts w:hint="eastAsia" w:ascii="Times New Roman" w:hAnsi="Times New Roman" w:eastAsia="宋体"/>
                <w:b w:val="0"/>
                <w:sz w:val="21"/>
              </w:rPr>
              <w:t>相关词群文章、待挑战词汇、含义/跟敲/拼写检查和逐词记录</w:t>
            </w:r>
          </w:p>
        </w:tc>
      </w:tr>
      <w:tr w14:paraId="30C3D651">
        <w:trPr>
          <w:cantSplit/>
          <w:jc w:val="center"/>
        </w:trPr>
        <w:tc>
          <w:tcPr>
            <w:tcW w:w="794" w:type="dxa"/>
            <w:tcBorders>
              <w:top w:val="nil"/>
              <w:left w:val="nil"/>
              <w:bottom w:val="nil"/>
              <w:right w:val="nil"/>
              <w:insideH w:val="nil"/>
              <w:insideV w:val="nil"/>
            </w:tcBorders>
            <w:vAlign w:val="center"/>
          </w:tcPr>
          <w:p w14:paraId="34221A54">
            <w:pPr>
              <w:keepNext w:val="0"/>
              <w:keepLines/>
              <w:snapToGrid w:val="0"/>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keepNext w:val="0"/>
              <w:keepLines/>
              <w:snapToGrid w:val="0"/>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keepNext w:val="0"/>
              <w:keepLines/>
              <w:snapToGrid w:val="0"/>
              <w:spacing w:line="276" w:lineRule="auto"/>
              <w:ind w:firstLine="0"/>
            </w:pPr>
            <w:r>
              <w:rPr>
                <w:rFonts w:hint="eastAsia" w:ascii="Times New Roman" w:hAnsi="Times New Roman" w:eastAsia="宋体"/>
                <w:b w:val="0"/>
                <w:sz w:val="21"/>
              </w:rPr>
              <w:t>结构化词卡、批量生成、拼写容错、公共缓存与个人快照</w:t>
            </w:r>
          </w:p>
        </w:tc>
      </w:tr>
      <w:tr w14:paraId="2540F80B">
        <w:trPr>
          <w:cantSplit/>
          <w:jc w:val="center"/>
        </w:trPr>
        <w:tc>
          <w:tcPr>
            <w:tcW w:w="794" w:type="dxa"/>
            <w:tcBorders>
              <w:top w:val="nil"/>
              <w:left w:val="nil"/>
              <w:bottom w:val="nil"/>
              <w:right w:val="nil"/>
              <w:insideH w:val="nil"/>
              <w:insideV w:val="nil"/>
            </w:tcBorders>
            <w:vAlign w:val="center"/>
          </w:tcPr>
          <w:p w14:paraId="2B92FE24">
            <w:pPr>
              <w:keepNext w:val="0"/>
              <w:keepLines/>
              <w:snapToGrid w:val="0"/>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keepNext w:val="0"/>
              <w:keepLines/>
              <w:snapToGrid w:val="0"/>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keepNext w:val="0"/>
              <w:keepLines/>
              <w:snapToGrid w:val="0"/>
              <w:spacing w:line="276" w:lineRule="auto"/>
              <w:ind w:firstLine="0"/>
            </w:pPr>
            <w:r>
              <w:rPr>
                <w:rFonts w:hint="eastAsia" w:ascii="Times New Roman" w:hAnsi="Times New Roman" w:eastAsia="宋体"/>
                <w:b w:val="0"/>
                <w:sz w:val="21"/>
              </w:rPr>
              <w:t>多词本、词条增删改、状态筛选、移动/复制和 Markdown 笔记</w:t>
            </w:r>
          </w:p>
        </w:tc>
      </w:tr>
      <w:tr w14:paraId="6A3AC074">
        <w:trPr>
          <w:cantSplit/>
          <w:jc w:val="center"/>
        </w:trPr>
        <w:tc>
          <w:tcPr>
            <w:tcW w:w="794" w:type="dxa"/>
            <w:tcBorders>
              <w:top w:val="nil"/>
              <w:left w:val="nil"/>
              <w:bottom w:val="nil"/>
              <w:right w:val="nil"/>
              <w:insideH w:val="nil"/>
              <w:insideV w:val="nil"/>
            </w:tcBorders>
            <w:vAlign w:val="center"/>
          </w:tcPr>
          <w:p w14:paraId="59726BD4">
            <w:pPr>
              <w:keepNext w:val="0"/>
              <w:keepLines/>
              <w:snapToGrid w:val="0"/>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keepNext w:val="0"/>
              <w:keepLines/>
              <w:snapToGrid w:val="0"/>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keepNext w:val="0"/>
              <w:keepLines/>
              <w:snapToGrid w:val="0"/>
              <w:spacing w:line="276" w:lineRule="auto"/>
              <w:ind w:firstLine="0"/>
            </w:pPr>
            <w:r>
              <w:rPr>
                <w:rFonts w:hint="eastAsia" w:ascii="Times New Roman" w:hAnsi="Times New Roman" w:eastAsia="宋体"/>
                <w:b w:val="0"/>
                <w:sz w:val="21"/>
              </w:rPr>
              <w:t>选词、难度与字数、文章复用、三阶段阅读检测和专注模式</w:t>
            </w:r>
          </w:p>
        </w:tc>
      </w:tr>
      <w:tr w14:paraId="052C3696">
        <w:trPr>
          <w:cantSplit/>
          <w:jc w:val="center"/>
        </w:trPr>
        <w:tc>
          <w:tcPr>
            <w:tcW w:w="794" w:type="dxa"/>
            <w:tcBorders>
              <w:top w:val="nil"/>
              <w:left w:val="nil"/>
              <w:bottom w:val="nil"/>
              <w:right w:val="nil"/>
              <w:insideH w:val="nil"/>
              <w:insideV w:val="nil"/>
            </w:tcBorders>
            <w:vAlign w:val="center"/>
          </w:tcPr>
          <w:p w14:paraId="5A29D2E6">
            <w:pPr>
              <w:keepNext w:val="0"/>
              <w:keepLines/>
              <w:snapToGrid w:val="0"/>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keepNext w:val="0"/>
              <w:keepLines/>
              <w:snapToGrid w:val="0"/>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keepNext w:val="0"/>
              <w:keepLines/>
              <w:snapToGrid w:val="0"/>
              <w:spacing w:line="276" w:lineRule="auto"/>
              <w:ind w:firstLine="0"/>
            </w:pPr>
            <w:r>
              <w:rPr>
                <w:rFonts w:hint="eastAsia" w:ascii="Times New Roman" w:hAnsi="Times New Roman" w:eastAsia="宋体"/>
                <w:b w:val="0"/>
                <w:sz w:val="21"/>
              </w:rPr>
              <w:t>到期队列、重新组题、跟敲、自评、复习排期和历史记录</w:t>
            </w:r>
          </w:p>
        </w:tc>
      </w:tr>
      <w:tr w14:paraId="09D793F3">
        <w:trPr>
          <w:cantSplit/>
          <w:jc w:val="center"/>
        </w:trPr>
        <w:tc>
          <w:tcPr>
            <w:tcW w:w="794" w:type="dxa"/>
            <w:tcBorders>
              <w:top w:val="nil"/>
              <w:left w:val="nil"/>
              <w:bottom w:val="nil"/>
              <w:right w:val="nil"/>
              <w:insideH w:val="nil"/>
              <w:insideV w:val="nil"/>
            </w:tcBorders>
            <w:vAlign w:val="center"/>
          </w:tcPr>
          <w:p w14:paraId="293817E0">
            <w:pPr>
              <w:keepNext w:val="0"/>
              <w:keepLines/>
              <w:snapToGrid w:val="0"/>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keepNext w:val="0"/>
              <w:keepLines/>
              <w:snapToGrid w:val="0"/>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keepNext w:val="0"/>
              <w:keepLines/>
              <w:snapToGrid w:val="0"/>
              <w:spacing w:line="276" w:lineRule="auto"/>
              <w:ind w:firstLine="0"/>
            </w:pPr>
            <w:r>
              <w:rPr>
                <w:rFonts w:hint="eastAsia" w:ascii="Times New Roman" w:hAnsi="Times New Roman" w:eastAsia="宋体"/>
                <w:b w:val="0"/>
                <w:sz w:val="21"/>
              </w:rPr>
              <w:t>模型、Agent、模板、会话审计、连接测试和异步任务监控</w:t>
            </w:r>
          </w:p>
        </w:tc>
      </w:tr>
      <w:tr w14:paraId="3C731414">
        <w:trPr>
          <w:cantSplit/>
          <w:jc w:val="center"/>
        </w:trPr>
        <w:tc>
          <w:tcPr>
            <w:tcW w:w="794" w:type="dxa"/>
            <w:tcBorders>
              <w:top w:val="nil"/>
              <w:left w:val="nil"/>
              <w:bottom w:val="nil"/>
              <w:right w:val="nil"/>
              <w:insideH w:val="nil"/>
              <w:insideV w:val="nil"/>
            </w:tcBorders>
            <w:vAlign w:val="center"/>
          </w:tcPr>
          <w:p w14:paraId="7122678A">
            <w:pPr>
              <w:keepNext w:val="0"/>
              <w:keepLines/>
              <w:snapToGrid w:val="0"/>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keepNext w:val="0"/>
              <w:keepLines/>
              <w:snapToGrid w:val="0"/>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keepNext w:val="0"/>
              <w:keepLines/>
              <w:snapToGrid w:val="0"/>
              <w:spacing w:line="276" w:lineRule="auto"/>
              <w:ind w:firstLine="0"/>
            </w:pPr>
            <w:r>
              <w:rPr>
                <w:rFonts w:hint="eastAsia" w:ascii="Times New Roman" w:hAnsi="Times New Roman" w:eastAsia="宋体"/>
                <w:b w:val="0"/>
                <w:sz w:val="21"/>
              </w:rPr>
              <w:t>学习 Agent、提示词模板、语音参数和跨学习入口偏好复用</w:t>
            </w:r>
          </w:p>
        </w:tc>
      </w:tr>
      <w:tr w14:paraId="7E5F6765">
        <w:trPr>
          <w:cantSplit/>
          <w:jc w:val="center"/>
        </w:trPr>
        <w:tc>
          <w:tcPr>
            <w:tcW w:w="794" w:type="dxa"/>
            <w:tcBorders>
              <w:top w:val="nil"/>
              <w:left w:val="nil"/>
              <w:bottom w:val="nil"/>
              <w:right w:val="nil"/>
              <w:insideH w:val="nil"/>
              <w:insideV w:val="nil"/>
            </w:tcBorders>
            <w:vAlign w:val="center"/>
          </w:tcPr>
          <w:p w14:paraId="7DBCFFEC">
            <w:pPr>
              <w:keepNext w:val="0"/>
              <w:keepLines/>
              <w:snapToGrid w:val="0"/>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keepNext w:val="0"/>
              <w:keepLines/>
              <w:snapToGrid w:val="0"/>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keepNext w:val="0"/>
              <w:keepLines/>
              <w:snapToGrid w:val="0"/>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keepLines/>
        <w:numPr>
          <w:ilvl w:val="1"/>
          <w:numId w:val="0"/>
        </w:numPr>
        <w:snapToGrid w:val="0"/>
        <w:spacing w:before="240" w:after="120" w:line="360" w:lineRule="auto"/>
        <w:ind w:right="0" w:rightChars="0" w:firstLine="0"/>
      </w:pPr>
      <w:bookmarkStart w:id="135" w:name="_Toc0017"/>
      <w:bookmarkStart w:id="136" w:name="_Toc966776234"/>
      <w:bookmarkStart w:id="137" w:name="_Toc1671114256"/>
      <w:bookmarkStart w:id="138" w:name="_Toc583029294"/>
      <w:bookmarkStart w:id="139" w:name="_Toc1070513599"/>
      <w:bookmarkStart w:id="140" w:name="_Toc85067133"/>
      <w:bookmarkStart w:id="141" w:name="_Toc1064654495"/>
      <w:r>
        <w:rPr>
          <w:rFonts w:hint="eastAsia" w:ascii="Times New Roman" w:hAnsi="Times New Roman" w:eastAsia="黑体" w:cs="Times New Roman"/>
          <w:b/>
          <w:sz w:val="30"/>
          <w:szCs w:val="30"/>
        </w:rPr>
        <w:t>3.4 非功能需求</w:t>
      </w:r>
      <w:bookmarkEnd w:id="135"/>
      <w:bookmarkEnd w:id="136"/>
      <w:bookmarkEnd w:id="137"/>
      <w:bookmarkEnd w:id="138"/>
      <w:bookmarkEnd w:id="139"/>
      <w:bookmarkEnd w:id="140"/>
      <w:bookmarkEnd w:id="141"/>
    </w:p>
    <w:p w14:paraId="251F58A6">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表3-2 非功能需求与验证方式</w:t>
      </w:r>
    </w:p>
    <w:tbl>
      <w:tblPr>
        <w:tblStyle w:val="1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7FB125CC">
        <w:trPr>
          <w:cantSplit/>
          <w:tblHeader/>
          <w:jc w:val="center"/>
        </w:trPr>
        <w:tc>
          <w:tcPr>
            <w:tcW w:w="1417" w:type="dxa"/>
            <w:tcBorders>
              <w:top w:val="nil"/>
              <w:left w:val="nil"/>
              <w:bottom w:val="single" w:color="000000" w:sz="8" w:space="0"/>
              <w:right w:val="nil"/>
              <w:insideH w:val="nil"/>
              <w:insideV w:val="nil"/>
            </w:tcBorders>
            <w:vAlign w:val="center"/>
          </w:tcPr>
          <w:p w14:paraId="307A6989">
            <w:pPr>
              <w:keepNext w:val="0"/>
              <w:keepLines/>
              <w:snapToGrid w:val="0"/>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keepNext w:val="0"/>
              <w:keepLines/>
              <w:snapToGrid w:val="0"/>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keepNext w:val="0"/>
              <w:keepLines/>
              <w:snapToGrid w:val="0"/>
              <w:spacing w:line="276" w:lineRule="auto"/>
              <w:ind w:firstLine="0"/>
            </w:pPr>
            <w:r>
              <w:rPr>
                <w:rFonts w:hint="eastAsia" w:ascii="Times New Roman" w:hAnsi="Times New Roman" w:eastAsia="宋体"/>
                <w:b/>
                <w:sz w:val="21"/>
              </w:rPr>
              <w:t>验证方式</w:t>
            </w:r>
          </w:p>
        </w:tc>
      </w:tr>
      <w:tr w14:paraId="637036C9">
        <w:trPr>
          <w:cantSplit/>
          <w:jc w:val="center"/>
        </w:trPr>
        <w:tc>
          <w:tcPr>
            <w:tcW w:w="1417" w:type="dxa"/>
            <w:tcBorders>
              <w:top w:val="nil"/>
              <w:left w:val="nil"/>
              <w:bottom w:val="nil"/>
              <w:right w:val="nil"/>
              <w:insideH w:val="nil"/>
              <w:insideV w:val="nil"/>
            </w:tcBorders>
            <w:vAlign w:val="center"/>
          </w:tcPr>
          <w:p w14:paraId="5E04786E">
            <w:pPr>
              <w:keepNext w:val="0"/>
              <w:keepLines/>
              <w:snapToGrid w:val="0"/>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keepNext w:val="0"/>
              <w:keepLines/>
              <w:snapToGrid w:val="0"/>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keepNext w:val="0"/>
              <w:keepLines/>
              <w:snapToGrid w:val="0"/>
              <w:spacing w:line="276" w:lineRule="auto"/>
              <w:ind w:firstLine="0"/>
            </w:pPr>
            <w:r>
              <w:rPr>
                <w:rFonts w:hint="eastAsia" w:ascii="Times New Roman" w:hAnsi="Times New Roman" w:eastAsia="宋体"/>
                <w:b w:val="0"/>
                <w:sz w:val="21"/>
              </w:rPr>
              <w:t>安全配置、权限切面与 DTO 走查</w:t>
            </w:r>
          </w:p>
        </w:tc>
      </w:tr>
      <w:tr w14:paraId="3E5AA97A">
        <w:trPr>
          <w:cantSplit/>
          <w:jc w:val="center"/>
        </w:trPr>
        <w:tc>
          <w:tcPr>
            <w:tcW w:w="1417" w:type="dxa"/>
            <w:tcBorders>
              <w:top w:val="nil"/>
              <w:left w:val="nil"/>
              <w:bottom w:val="nil"/>
              <w:right w:val="nil"/>
              <w:insideH w:val="nil"/>
              <w:insideV w:val="nil"/>
            </w:tcBorders>
            <w:vAlign w:val="center"/>
          </w:tcPr>
          <w:p w14:paraId="156A4A60">
            <w:pPr>
              <w:keepNext w:val="0"/>
              <w:keepLines/>
              <w:snapToGrid w:val="0"/>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keepNext w:val="0"/>
              <w:keepLines/>
              <w:snapToGrid w:val="0"/>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keepNext w:val="0"/>
              <w:keepLines/>
              <w:snapToGrid w:val="0"/>
              <w:spacing w:line="276" w:lineRule="auto"/>
              <w:ind w:firstLine="0"/>
            </w:pPr>
            <w:r>
              <w:rPr>
                <w:rFonts w:hint="eastAsia" w:ascii="Times New Roman" w:hAnsi="Times New Roman" w:eastAsia="宋体"/>
                <w:b w:val="0"/>
                <w:sz w:val="21"/>
              </w:rPr>
              <w:t>快照、版本与数据归属逻辑检查</w:t>
            </w:r>
          </w:p>
        </w:tc>
      </w:tr>
      <w:tr w14:paraId="117DF289">
        <w:trPr>
          <w:cantSplit/>
          <w:jc w:val="center"/>
        </w:trPr>
        <w:tc>
          <w:tcPr>
            <w:tcW w:w="1417" w:type="dxa"/>
            <w:tcBorders>
              <w:top w:val="nil"/>
              <w:left w:val="nil"/>
              <w:bottom w:val="nil"/>
              <w:right w:val="nil"/>
              <w:insideH w:val="nil"/>
              <w:insideV w:val="nil"/>
            </w:tcBorders>
            <w:vAlign w:val="center"/>
          </w:tcPr>
          <w:p w14:paraId="462C8E5B">
            <w:pPr>
              <w:keepNext w:val="0"/>
              <w:keepLines/>
              <w:snapToGrid w:val="0"/>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keepNext w:val="0"/>
              <w:keepLines/>
              <w:snapToGrid w:val="0"/>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keepNext w:val="0"/>
              <w:keepLines/>
              <w:snapToGrid w:val="0"/>
              <w:spacing w:line="276" w:lineRule="auto"/>
              <w:ind w:firstLine="0"/>
            </w:pPr>
            <w:r>
              <w:rPr>
                <w:rFonts w:hint="eastAsia" w:ascii="Times New Roman" w:hAnsi="Times New Roman" w:eastAsia="宋体"/>
                <w:b w:val="0"/>
                <w:sz w:val="21"/>
              </w:rPr>
              <w:t>业务流程与界面走查</w:t>
            </w:r>
          </w:p>
        </w:tc>
      </w:tr>
      <w:tr w14:paraId="73886817">
        <w:trPr>
          <w:cantSplit/>
          <w:jc w:val="center"/>
        </w:trPr>
        <w:tc>
          <w:tcPr>
            <w:tcW w:w="1417" w:type="dxa"/>
            <w:tcBorders>
              <w:top w:val="nil"/>
              <w:left w:val="nil"/>
              <w:bottom w:val="nil"/>
              <w:right w:val="nil"/>
              <w:insideH w:val="nil"/>
              <w:insideV w:val="nil"/>
            </w:tcBorders>
            <w:vAlign w:val="center"/>
          </w:tcPr>
          <w:p w14:paraId="11975B2B">
            <w:pPr>
              <w:keepNext w:val="0"/>
              <w:keepLines/>
              <w:snapToGrid w:val="0"/>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keepNext w:val="0"/>
              <w:keepLines/>
              <w:snapToGrid w:val="0"/>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keepNext w:val="0"/>
              <w:keepLines/>
              <w:snapToGrid w:val="0"/>
              <w:spacing w:line="276" w:lineRule="auto"/>
              <w:ind w:firstLine="0"/>
            </w:pPr>
            <w:r>
              <w:rPr>
                <w:rFonts w:hint="eastAsia" w:ascii="Times New Roman" w:hAnsi="Times New Roman" w:eastAsia="宋体"/>
                <w:b w:val="0"/>
                <w:sz w:val="21"/>
              </w:rPr>
              <w:t>模型定义与网关单元测试</w:t>
            </w:r>
          </w:p>
        </w:tc>
      </w:tr>
      <w:tr w14:paraId="163ED7A2">
        <w:trPr>
          <w:cantSplit/>
          <w:jc w:val="center"/>
        </w:trPr>
        <w:tc>
          <w:tcPr>
            <w:tcW w:w="1417" w:type="dxa"/>
            <w:tcBorders>
              <w:top w:val="nil"/>
              <w:left w:val="nil"/>
              <w:bottom w:val="nil"/>
              <w:right w:val="nil"/>
              <w:insideH w:val="nil"/>
              <w:insideV w:val="nil"/>
            </w:tcBorders>
            <w:vAlign w:val="center"/>
          </w:tcPr>
          <w:p w14:paraId="4DCFF2FD">
            <w:pPr>
              <w:keepNext w:val="0"/>
              <w:keepLines/>
              <w:snapToGrid w:val="0"/>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keepNext w:val="0"/>
              <w:keepLines/>
              <w:snapToGrid w:val="0"/>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keepNext w:val="0"/>
              <w:keepLines/>
              <w:snapToGrid w:val="0"/>
              <w:spacing w:line="276" w:lineRule="auto"/>
              <w:ind w:firstLine="0"/>
            </w:pPr>
            <w:r>
              <w:rPr>
                <w:rFonts w:hint="eastAsia" w:ascii="Times New Roman" w:hAnsi="Times New Roman" w:eastAsia="宋体"/>
                <w:b w:val="0"/>
                <w:sz w:val="21"/>
              </w:rPr>
              <w:t>ArchUnit 与文档治理测试</w:t>
            </w:r>
          </w:p>
        </w:tc>
      </w:tr>
      <w:tr w14:paraId="699F9F77">
        <w:trPr>
          <w:cantSplit/>
          <w:jc w:val="center"/>
        </w:trPr>
        <w:tc>
          <w:tcPr>
            <w:tcW w:w="1417" w:type="dxa"/>
            <w:tcBorders>
              <w:top w:val="nil"/>
              <w:left w:val="nil"/>
              <w:bottom w:val="nil"/>
              <w:right w:val="nil"/>
              <w:insideH w:val="nil"/>
              <w:insideV w:val="nil"/>
            </w:tcBorders>
            <w:vAlign w:val="center"/>
          </w:tcPr>
          <w:p w14:paraId="4A43C57D">
            <w:pPr>
              <w:keepNext w:val="0"/>
              <w:keepLines/>
              <w:snapToGrid w:val="0"/>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keepNext w:val="0"/>
              <w:keepLines/>
              <w:snapToGrid w:val="0"/>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keepNext w:val="0"/>
              <w:keepLines/>
              <w:snapToGrid w:val="0"/>
              <w:spacing w:line="276" w:lineRule="auto"/>
              <w:ind w:firstLine="0"/>
            </w:pPr>
            <w:r>
              <w:rPr>
                <w:rFonts w:hint="eastAsia" w:ascii="Times New Roman" w:hAnsi="Times New Roman" w:eastAsia="宋体"/>
                <w:b w:val="0"/>
                <w:sz w:val="21"/>
              </w:rPr>
              <w:t>接口设计、SQL 与 Mapper 检查</w:t>
            </w:r>
          </w:p>
        </w:tc>
      </w:tr>
      <w:tr w14:paraId="27886DF1">
        <w:trPr>
          <w:cantSplit/>
          <w:jc w:val="center"/>
        </w:trPr>
        <w:tc>
          <w:tcPr>
            <w:tcW w:w="1417" w:type="dxa"/>
            <w:tcBorders>
              <w:top w:val="nil"/>
              <w:left w:val="nil"/>
              <w:bottom w:val="nil"/>
              <w:right w:val="nil"/>
              <w:insideH w:val="nil"/>
              <w:insideV w:val="nil"/>
            </w:tcBorders>
            <w:vAlign w:val="center"/>
          </w:tcPr>
          <w:p w14:paraId="621EF7E7">
            <w:pPr>
              <w:keepNext w:val="0"/>
              <w:keepLines/>
              <w:snapToGrid w:val="0"/>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keepNext w:val="0"/>
              <w:keepLines/>
              <w:snapToGrid w:val="0"/>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keepNext w:val="0"/>
              <w:keepLines/>
              <w:snapToGrid w:val="0"/>
              <w:spacing w:line="276" w:lineRule="auto"/>
              <w:ind w:firstLine="0"/>
            </w:pPr>
            <w:r>
              <w:rPr>
                <w:rFonts w:hint="eastAsia" w:ascii="Times New Roman" w:hAnsi="Times New Roman" w:eastAsia="宋体"/>
                <w:b w:val="0"/>
                <w:sz w:val="21"/>
              </w:rPr>
              <w:t>Token 审计与任务记录</w:t>
            </w:r>
          </w:p>
        </w:tc>
      </w:tr>
      <w:tr w14:paraId="4860B04D">
        <w:trPr>
          <w:cantSplit/>
          <w:jc w:val="center"/>
        </w:trPr>
        <w:tc>
          <w:tcPr>
            <w:tcW w:w="1417" w:type="dxa"/>
            <w:tcBorders>
              <w:top w:val="nil"/>
              <w:left w:val="nil"/>
              <w:bottom w:val="nil"/>
              <w:right w:val="nil"/>
              <w:insideH w:val="nil"/>
              <w:insideV w:val="nil"/>
            </w:tcBorders>
            <w:vAlign w:val="center"/>
          </w:tcPr>
          <w:p w14:paraId="48D6527F">
            <w:pPr>
              <w:keepNext w:val="0"/>
              <w:keepLines/>
              <w:snapToGrid w:val="0"/>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keepNext w:val="0"/>
              <w:keepLines/>
              <w:snapToGrid w:val="0"/>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keepNext w:val="0"/>
              <w:keepLines/>
              <w:snapToGrid w:val="0"/>
              <w:spacing w:line="276" w:lineRule="auto"/>
              <w:ind w:firstLine="0"/>
            </w:pPr>
            <w:r>
              <w:rPr>
                <w:rFonts w:hint="eastAsia" w:ascii="Times New Roman" w:hAnsi="Times New Roman" w:eastAsia="宋体"/>
                <w:b w:val="0"/>
                <w:sz w:val="21"/>
              </w:rPr>
              <w:t>切面日志、系统日志与任务中心</w:t>
            </w:r>
          </w:p>
        </w:tc>
      </w:tr>
    </w:tbl>
    <w:p w14:paraId="151517E5">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任务书中的缓存命中率、响应时间和并发数属于部署环境指标，受词汇分布、模型供应商、网络、数据库规模和硬件影响。</w:t>
      </w:r>
    </w:p>
    <w:p w14:paraId="7C885426">
      <w:pPr>
        <w:pStyle w:val="3"/>
        <w:keepNext/>
        <w:keepLines/>
        <w:numPr>
          <w:ilvl w:val="1"/>
          <w:numId w:val="0"/>
        </w:numPr>
        <w:snapToGrid w:val="0"/>
        <w:spacing w:before="240" w:after="120" w:line="360" w:lineRule="auto"/>
        <w:ind w:right="0" w:rightChars="0" w:firstLine="0"/>
      </w:pPr>
      <w:bookmarkStart w:id="142" w:name="_Toc504063827"/>
      <w:bookmarkStart w:id="143" w:name="_Toc5462997"/>
      <w:bookmarkStart w:id="144" w:name="_Toc746891636"/>
      <w:bookmarkStart w:id="145" w:name="_Toc814350661"/>
      <w:bookmarkStart w:id="146" w:name="_Toc0018"/>
      <w:bookmarkStart w:id="147" w:name="_Toc1646679076"/>
      <w:bookmarkStart w:id="148" w:name="_Toc1626165126"/>
      <w:r>
        <w:rPr>
          <w:rFonts w:hint="eastAsia" w:ascii="Times New Roman" w:hAnsi="Times New Roman" w:eastAsia="黑体" w:cs="Times New Roman"/>
          <w:b/>
          <w:sz w:val="30"/>
          <w:szCs w:val="30"/>
        </w:rPr>
        <w:t>3.5 核心业务流程</w:t>
      </w:r>
      <w:bookmarkEnd w:id="142"/>
      <w:bookmarkEnd w:id="143"/>
      <w:bookmarkEnd w:id="144"/>
      <w:bookmarkEnd w:id="145"/>
      <w:bookmarkEnd w:id="146"/>
      <w:bookmarkEnd w:id="147"/>
      <w:bookmarkEnd w:id="148"/>
    </w:p>
    <w:p w14:paraId="554CCD84">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snapToGrid w:val="0"/>
        <w:spacing w:before="120" w:after="0" w:line="360" w:lineRule="auto"/>
        <w:jc w:val="center"/>
      </w:pP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15"/>
                    <a:stretch>
                      <a:fillRect/>
                    </a:stretch>
                  </pic:blipFill>
                  <pic:spPr>
                    <a:xfrm>
                      <a:off x="0" y="0"/>
                      <a:ext cx="5394960" cy="4238897"/>
                    </a:xfrm>
                    <a:prstGeom prst="rect">
                      <a:avLst/>
                    </a:prstGeom>
                  </pic:spPr>
                </pic:pic>
              </a:graphicData>
            </a:graphic>
          </wp:inline>
        </w:drawing>
      </w:r>
    </w:p>
    <w:p w14:paraId="410F9ECA">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图3-2 词汇学习与缓存流程</w:t>
      </w:r>
    </w:p>
    <w:p w14:paraId="0567D8F6">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2"/>
        <w:keepNext/>
        <w:keepLines/>
        <w:pageBreakBefore/>
        <w:snapToGrid w:val="0"/>
        <w:spacing w:before="0" w:after="240" w:line="360" w:lineRule="auto"/>
        <w:ind w:firstLine="0"/>
      </w:pPr>
      <w:bookmarkStart w:id="149" w:name="_Toc2125236621"/>
      <w:bookmarkStart w:id="150" w:name="_Toc0019"/>
      <w:bookmarkStart w:id="151" w:name="_Toc1113471443"/>
      <w:bookmarkStart w:id="152" w:name="_Toc878277096"/>
      <w:bookmarkStart w:id="153" w:name="_Toc2080380960"/>
      <w:bookmarkStart w:id="154" w:name="_Toc1622277405"/>
      <w:bookmarkStart w:id="155" w:name="_Toc965809537"/>
      <w:r>
        <w:rPr>
          <w:rFonts w:hint="eastAsia" w:ascii="Times New Roman" w:hAnsi="Times New Roman" w:eastAsia="黑体" w:cs="Times New Roman"/>
          <w:b/>
          <w:sz w:val="36"/>
          <w:szCs w:val="36"/>
        </w:rPr>
        <w:t>第四章 系统总体设计</w:t>
      </w:r>
      <w:bookmarkEnd w:id="149"/>
      <w:bookmarkEnd w:id="150"/>
      <w:bookmarkEnd w:id="151"/>
      <w:bookmarkEnd w:id="152"/>
      <w:bookmarkEnd w:id="153"/>
      <w:bookmarkEnd w:id="154"/>
      <w:bookmarkEnd w:id="155"/>
    </w:p>
    <w:p w14:paraId="2F4F408C">
      <w:pPr>
        <w:pStyle w:val="3"/>
        <w:keepNext/>
        <w:keepLines/>
        <w:numPr>
          <w:ilvl w:val="1"/>
          <w:numId w:val="0"/>
        </w:numPr>
        <w:snapToGrid w:val="0"/>
        <w:spacing w:before="240" w:after="120" w:line="360" w:lineRule="auto"/>
        <w:ind w:right="0" w:rightChars="0" w:firstLine="0"/>
      </w:pPr>
      <w:bookmarkStart w:id="156" w:name="_Toc1903872243"/>
      <w:bookmarkStart w:id="157" w:name="_Toc1679484333"/>
      <w:bookmarkStart w:id="158" w:name="_Toc1781537913"/>
      <w:bookmarkStart w:id="159" w:name="_Toc942042543"/>
      <w:bookmarkStart w:id="160" w:name="_Toc1163963523"/>
      <w:bookmarkStart w:id="161" w:name="_Toc1548046641"/>
      <w:bookmarkStart w:id="162" w:name="_Toc0020"/>
      <w:r>
        <w:rPr>
          <w:rFonts w:hint="eastAsia" w:ascii="Times New Roman" w:hAnsi="Times New Roman" w:eastAsia="黑体" w:cs="Times New Roman"/>
          <w:b/>
          <w:sz w:val="30"/>
          <w:szCs w:val="30"/>
        </w:rPr>
        <w:t>4.1 总体架构设计</w:t>
      </w:r>
      <w:bookmarkEnd w:id="156"/>
      <w:bookmarkEnd w:id="157"/>
      <w:bookmarkEnd w:id="158"/>
      <w:bookmarkEnd w:id="159"/>
      <w:bookmarkEnd w:id="160"/>
      <w:bookmarkEnd w:id="161"/>
      <w:bookmarkEnd w:id="162"/>
    </w:p>
    <w:p w14:paraId="5616668F">
      <w:pPr>
        <w:keepNext w:val="0"/>
        <w:widowControl/>
        <w:snapToGrid w:val="0"/>
        <w:spacing w:before="0" w:after="0" w:line="360" w:lineRule="auto"/>
        <w:ind w:firstLine="480"/>
        <w:jc w:val="both"/>
      </w:pPr>
      <w:r>
        <w:rPr>
          <w:rFonts w:ascii="Times New Roman" w:hAnsi="Times New Roman" w:eastAsia="宋体" w:cs="Times New Roman"/>
          <w:b w:val="0"/>
          <w:sz w:val="24"/>
          <w:szCs w:val="24"/>
        </w:rPr>
        <w:t>总体架构分成七块：浏览器表示层、接口与安全层、业务域应用层、领域层、基础设施层、数据存储，以及外部模型服务。浏览器通过 HTTP 与后端通信，除登录注册外由安全规则决定是否需要Bearer JWT。请求进来后，安全过滤器解析令牌并建立 CurrentUserContext；Controller 只做接收参数、声明权限、组织响应；Application Service 编排用例；Domain 保存业务规则；Infrastructure 通过 MyBatis-Plus 和 XML Mapper 访问 MySQL。外部模型仅接收当前动作所需的数据，密钥和 Authorization 不进业务审计内容。</w:t>
      </w:r>
    </w:p>
    <w:p w14:paraId="4B09D8DC">
      <w:pPr>
        <w:keepNext w:val="0"/>
        <w:widowControl/>
        <w:snapToGrid w:val="0"/>
        <w:spacing w:before="0" w:after="0" w:line="360" w:lineRule="auto"/>
        <w:ind w:firstLine="480"/>
        <w:jc w:val="both"/>
      </w:pPr>
      <w:r>
        <w:rPr>
          <w:rFonts w:ascii="Times New Roman" w:hAnsi="Times New Roman" w:eastAsia="宋体" w:cs="Times New Roman"/>
          <w:b w:val="0"/>
          <w:sz w:val="24"/>
          <w:szCs w:val="24"/>
        </w:rPr>
        <w:t>模块边界的存在，是为了把不稳定的外部生成能力纳入可审计的业务流程。数据库事务只负责保存任务、状态和业务数据，不在事务内等待模型的 HTTP 响应；提交后事件把外部工作交给有界的 aiTaskExecutor。这样一来，即使模型暂时不可用，已缓存的词卡、个人快照、场景历史、文章记录和复习进度仍可读取，失败的任务也能从未完成的步骤接着跑。</w:t>
      </w:r>
    </w:p>
    <w:p w14:paraId="0C099605">
      <w:pPr>
        <w:keepNext w:val="0"/>
        <w:widowControl/>
        <w:snapToGrid w:val="0"/>
        <w:spacing w:before="0" w:after="0" w:line="360" w:lineRule="auto"/>
        <w:ind w:firstLine="480"/>
        <w:jc w:val="both"/>
      </w:pPr>
      <w:r>
        <w:rPr>
          <w:rFonts w:ascii="Times New Roman" w:hAnsi="Times New Roman" w:eastAsia="宋体" w:cs="Times New Roman"/>
          <w:b w:val="0"/>
          <w:sz w:val="24"/>
          <w:szCs w:val="24"/>
        </w:rPr>
        <w:t>浏览器前端经 API 与安全层进来，请求落到按业务域切分的应用服务上，规则与持久化分别交给领域对象和基础设施，模型供应商之间的差异由 AI 网关统一吸收，学习资产、任务和审计数据都留在 MySQL 里可追溯，总体架构如图4-1所示。</w:t>
      </w:r>
    </w:p>
    <w:p w14:paraId="12276064">
      <w:pPr>
        <w:keepNext/>
        <w:snapToGrid w:val="0"/>
        <w:spacing w:after="0" w:line="360" w:lineRule="auto"/>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6"/>
                    <a:stretch>
                      <a:fillRect/>
                    </a:stretch>
                  </pic:blipFill>
                  <pic:spPr>
                    <a:xfrm>
                      <a:off x="0" y="0"/>
                      <a:ext cx="5669280" cy="1913382"/>
                    </a:xfrm>
                    <a:prstGeom prst="rect">
                      <a:avLst/>
                    </a:prstGeom>
                  </pic:spPr>
                </pic:pic>
              </a:graphicData>
            </a:graphic>
          </wp:inline>
        </w:drawing>
      </w:r>
    </w:p>
    <w:p w14:paraId="3E9F507F">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图4-1 系统总体架构</w:t>
      </w:r>
    </w:p>
    <w:p w14:paraId="14DF2D54">
      <w:pPr>
        <w:pStyle w:val="3"/>
        <w:keepNext/>
        <w:keepLines/>
        <w:numPr>
          <w:ilvl w:val="1"/>
          <w:numId w:val="0"/>
        </w:numPr>
        <w:snapToGrid w:val="0"/>
        <w:spacing w:before="240" w:after="120" w:line="360" w:lineRule="auto"/>
        <w:ind w:right="0" w:rightChars="0" w:firstLine="0"/>
      </w:pPr>
      <w:bookmarkStart w:id="163" w:name="_Toc1306390538"/>
      <w:bookmarkStart w:id="164" w:name="_Toc0021"/>
      <w:bookmarkStart w:id="165" w:name="_Toc1255511882"/>
      <w:bookmarkStart w:id="166" w:name="_Toc568128563"/>
      <w:bookmarkStart w:id="167" w:name="_Toc1659574517"/>
      <w:bookmarkStart w:id="168" w:name="_Toc874447801"/>
      <w:bookmarkStart w:id="169" w:name="_Toc2090697317"/>
      <w:r>
        <w:rPr>
          <w:rFonts w:hint="eastAsia" w:ascii="Times New Roman" w:hAnsi="Times New Roman" w:eastAsia="黑体" w:cs="Times New Roman"/>
          <w:b/>
          <w:sz w:val="30"/>
          <w:szCs w:val="30"/>
        </w:rPr>
        <w:t>4.2 功能模块设计</w:t>
      </w:r>
      <w:bookmarkEnd w:id="163"/>
      <w:bookmarkEnd w:id="164"/>
      <w:bookmarkEnd w:id="165"/>
      <w:bookmarkEnd w:id="166"/>
      <w:bookmarkEnd w:id="167"/>
      <w:bookmarkEnd w:id="168"/>
      <w:bookmarkEnd w:id="169"/>
    </w:p>
    <w:p w14:paraId="688D4E70">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表4-1 功能模块划分</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318ADC8">
        <w:trPr>
          <w:cantSplit/>
          <w:tblHeader/>
          <w:jc w:val="center"/>
        </w:trPr>
        <w:tc>
          <w:tcPr>
            <w:tcW w:w="1531" w:type="dxa"/>
            <w:tcBorders>
              <w:top w:val="nil"/>
              <w:left w:val="nil"/>
              <w:bottom w:val="single" w:color="000000" w:sz="8" w:space="0"/>
              <w:right w:val="nil"/>
              <w:insideH w:val="nil"/>
              <w:insideV w:val="nil"/>
            </w:tcBorders>
            <w:vAlign w:val="center"/>
          </w:tcPr>
          <w:p w14:paraId="3BE01B52">
            <w:pPr>
              <w:keepNext w:val="0"/>
              <w:keepLines/>
              <w:snapToGrid w:val="0"/>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keepNext w:val="0"/>
              <w:keepLines/>
              <w:snapToGrid w:val="0"/>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keepNext w:val="0"/>
              <w:keepLines/>
              <w:snapToGrid w:val="0"/>
              <w:spacing w:line="276" w:lineRule="auto"/>
              <w:ind w:firstLine="0"/>
            </w:pPr>
            <w:r>
              <w:rPr>
                <w:rFonts w:hint="eastAsia" w:ascii="Times New Roman" w:hAnsi="Times New Roman" w:eastAsia="宋体"/>
                <w:b/>
                <w:sz w:val="21"/>
              </w:rPr>
              <w:t>前端职责</w:t>
            </w:r>
          </w:p>
        </w:tc>
      </w:tr>
      <w:tr w14:paraId="417B4351">
        <w:trPr>
          <w:cantSplit/>
          <w:jc w:val="center"/>
        </w:trPr>
        <w:tc>
          <w:tcPr>
            <w:tcW w:w="1531" w:type="dxa"/>
            <w:tcBorders>
              <w:top w:val="nil"/>
              <w:left w:val="nil"/>
              <w:bottom w:val="nil"/>
              <w:right w:val="nil"/>
              <w:insideH w:val="nil"/>
              <w:insideV w:val="nil"/>
            </w:tcBorders>
            <w:vAlign w:val="center"/>
          </w:tcPr>
          <w:p w14:paraId="3D520E36">
            <w:pPr>
              <w:keepNext w:val="0"/>
              <w:keepLines/>
              <w:snapToGrid w:val="0"/>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keepNext w:val="0"/>
              <w:keepLines/>
              <w:snapToGrid w:val="0"/>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keepNext w:val="0"/>
              <w:keepLines/>
              <w:snapToGrid w:val="0"/>
              <w:spacing w:line="276" w:lineRule="auto"/>
              <w:ind w:firstLine="0"/>
            </w:pPr>
            <w:r>
              <w:rPr>
                <w:rFonts w:hint="eastAsia" w:ascii="Times New Roman" w:hAnsi="Times New Roman" w:eastAsia="宋体"/>
                <w:b w:val="0"/>
                <w:sz w:val="21"/>
              </w:rPr>
              <w:t>登录注册、账户资料、学习设置和管理员入口</w:t>
            </w:r>
          </w:p>
        </w:tc>
      </w:tr>
      <w:tr w14:paraId="34585F81">
        <w:trPr>
          <w:cantSplit/>
          <w:jc w:val="center"/>
        </w:trPr>
        <w:tc>
          <w:tcPr>
            <w:tcW w:w="1531" w:type="dxa"/>
            <w:tcBorders>
              <w:top w:val="nil"/>
              <w:left w:val="nil"/>
              <w:bottom w:val="nil"/>
              <w:right w:val="nil"/>
              <w:insideH w:val="nil"/>
              <w:insideV w:val="nil"/>
            </w:tcBorders>
            <w:vAlign w:val="center"/>
          </w:tcPr>
          <w:p w14:paraId="145AF07C">
            <w:pPr>
              <w:keepNext w:val="0"/>
              <w:keepLines/>
              <w:snapToGrid w:val="0"/>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keepNext w:val="0"/>
              <w:keepLines/>
              <w:snapToGrid w:val="0"/>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keepNext w:val="0"/>
              <w:keepLines/>
              <w:snapToGrid w:val="0"/>
              <w:spacing w:line="276" w:lineRule="auto"/>
              <w:ind w:firstLine="0"/>
            </w:pPr>
            <w:r>
              <w:rPr>
                <w:rFonts w:hint="eastAsia" w:ascii="Times New Roman" w:hAnsi="Times New Roman" w:eastAsia="宋体"/>
                <w:b w:val="0"/>
                <w:sz w:val="21"/>
              </w:rPr>
              <w:t>模型管理、Agent/模板、会话诊断和连接测试</w:t>
            </w:r>
          </w:p>
        </w:tc>
      </w:tr>
      <w:tr w14:paraId="29E8865E">
        <w:trPr>
          <w:cantSplit/>
          <w:jc w:val="center"/>
        </w:trPr>
        <w:tc>
          <w:tcPr>
            <w:tcW w:w="1531" w:type="dxa"/>
            <w:tcBorders>
              <w:top w:val="nil"/>
              <w:left w:val="nil"/>
              <w:bottom w:val="nil"/>
              <w:right w:val="nil"/>
              <w:insideH w:val="nil"/>
              <w:insideV w:val="nil"/>
            </w:tcBorders>
            <w:vAlign w:val="center"/>
          </w:tcPr>
          <w:p w14:paraId="09FA9411">
            <w:pPr>
              <w:keepNext w:val="0"/>
              <w:keepLines/>
              <w:snapToGrid w:val="0"/>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keepNext w:val="0"/>
              <w:keepLines/>
              <w:snapToGrid w:val="0"/>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keepNext w:val="0"/>
              <w:keepLines/>
              <w:snapToGrid w:val="0"/>
              <w:spacing w:line="276" w:lineRule="auto"/>
              <w:ind w:firstLine="0"/>
            </w:pPr>
            <w:r>
              <w:rPr>
                <w:rFonts w:hint="eastAsia" w:ascii="Times New Roman" w:hAnsi="Times New Roman" w:eastAsia="宋体"/>
                <w:b w:val="0"/>
                <w:sz w:val="21"/>
              </w:rPr>
              <w:t>公共词表查看、个人单词本、词卡详情和导入审核</w:t>
            </w:r>
          </w:p>
        </w:tc>
      </w:tr>
      <w:tr w14:paraId="4550B89E">
        <w:trPr>
          <w:cantSplit/>
          <w:jc w:val="center"/>
        </w:trPr>
        <w:tc>
          <w:tcPr>
            <w:tcW w:w="1531" w:type="dxa"/>
            <w:tcBorders>
              <w:top w:val="nil"/>
              <w:left w:val="nil"/>
              <w:bottom w:val="nil"/>
              <w:right w:val="nil"/>
              <w:insideH w:val="nil"/>
              <w:insideV w:val="nil"/>
            </w:tcBorders>
            <w:vAlign w:val="center"/>
          </w:tcPr>
          <w:p w14:paraId="7F62050C">
            <w:pPr>
              <w:keepNext w:val="0"/>
              <w:keepLines/>
              <w:snapToGrid w:val="0"/>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keepNext w:val="0"/>
              <w:keepLines/>
              <w:snapToGrid w:val="0"/>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keepNext w:val="0"/>
              <w:keepLines/>
              <w:snapToGrid w:val="0"/>
              <w:spacing w:line="276" w:lineRule="auto"/>
              <w:ind w:firstLine="0"/>
            </w:pPr>
            <w:r>
              <w:rPr>
                <w:rFonts w:hint="eastAsia" w:ascii="Times New Roman" w:hAnsi="Times New Roman" w:eastAsia="宋体"/>
                <w:b w:val="0"/>
                <w:sz w:val="21"/>
              </w:rPr>
              <w:t>周/月日历、场景摘要、沉浸学习和词汇挑战</w:t>
            </w:r>
          </w:p>
        </w:tc>
      </w:tr>
      <w:tr w14:paraId="6363D23F">
        <w:trPr>
          <w:cantSplit/>
          <w:jc w:val="center"/>
        </w:trPr>
        <w:tc>
          <w:tcPr>
            <w:tcW w:w="1531" w:type="dxa"/>
            <w:tcBorders>
              <w:top w:val="nil"/>
              <w:left w:val="nil"/>
              <w:bottom w:val="nil"/>
              <w:right w:val="nil"/>
              <w:insideH w:val="nil"/>
              <w:insideV w:val="nil"/>
            </w:tcBorders>
            <w:vAlign w:val="center"/>
          </w:tcPr>
          <w:p w14:paraId="5A518E58">
            <w:pPr>
              <w:keepNext w:val="0"/>
              <w:keepLines/>
              <w:snapToGrid w:val="0"/>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keepNext w:val="0"/>
              <w:keepLines/>
              <w:snapToGrid w:val="0"/>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keepNext w:val="0"/>
              <w:keepLines/>
              <w:snapToGrid w:val="0"/>
              <w:spacing w:line="276" w:lineRule="auto"/>
              <w:ind w:firstLine="0"/>
            </w:pPr>
            <w:r>
              <w:rPr>
                <w:rFonts w:hint="eastAsia" w:ascii="Times New Roman" w:hAnsi="Times New Roman" w:eastAsia="宋体"/>
                <w:b w:val="0"/>
                <w:sz w:val="21"/>
              </w:rPr>
              <w:t>通读、词汇精讲、阅读检测和专注模式</w:t>
            </w:r>
          </w:p>
        </w:tc>
      </w:tr>
      <w:tr w14:paraId="18026D6C">
        <w:trPr>
          <w:cantSplit/>
          <w:jc w:val="center"/>
        </w:trPr>
        <w:tc>
          <w:tcPr>
            <w:tcW w:w="1531" w:type="dxa"/>
            <w:tcBorders>
              <w:top w:val="nil"/>
              <w:left w:val="nil"/>
              <w:bottom w:val="nil"/>
              <w:right w:val="nil"/>
              <w:insideH w:val="nil"/>
              <w:insideV w:val="nil"/>
            </w:tcBorders>
            <w:vAlign w:val="center"/>
          </w:tcPr>
          <w:p w14:paraId="67816520">
            <w:pPr>
              <w:keepNext w:val="0"/>
              <w:keepLines/>
              <w:snapToGrid w:val="0"/>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keepNext w:val="0"/>
              <w:keepLines/>
              <w:snapToGrid w:val="0"/>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keepNext w:val="0"/>
              <w:keepLines/>
              <w:snapToGrid w:val="0"/>
              <w:spacing w:line="276" w:lineRule="auto"/>
              <w:ind w:firstLine="0"/>
            </w:pPr>
            <w:r>
              <w:rPr>
                <w:rFonts w:hint="eastAsia" w:ascii="Times New Roman" w:hAnsi="Times New Roman" w:eastAsia="宋体"/>
                <w:b w:val="0"/>
                <w:sz w:val="21"/>
              </w:rPr>
              <w:t>任务状态、进度、失败原因和人工处置</w:t>
            </w:r>
          </w:p>
        </w:tc>
      </w:tr>
      <w:tr w14:paraId="30F7B0FD">
        <w:trPr>
          <w:cantSplit/>
          <w:jc w:val="center"/>
        </w:trPr>
        <w:tc>
          <w:tcPr>
            <w:tcW w:w="1531" w:type="dxa"/>
            <w:tcBorders>
              <w:top w:val="nil"/>
              <w:left w:val="nil"/>
              <w:bottom w:val="nil"/>
              <w:right w:val="nil"/>
              <w:insideH w:val="nil"/>
              <w:insideV w:val="nil"/>
            </w:tcBorders>
            <w:vAlign w:val="center"/>
          </w:tcPr>
          <w:p w14:paraId="4A1C1A56">
            <w:pPr>
              <w:keepNext w:val="0"/>
              <w:keepLines/>
              <w:snapToGrid w:val="0"/>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keepNext w:val="0"/>
              <w:keepLines/>
              <w:snapToGrid w:val="0"/>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keepNext w:val="0"/>
              <w:keepLines/>
              <w:snapToGrid w:val="0"/>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keepLines/>
        <w:numPr>
          <w:ilvl w:val="1"/>
          <w:numId w:val="0"/>
        </w:numPr>
        <w:snapToGrid w:val="0"/>
        <w:spacing w:before="240" w:after="120" w:line="360" w:lineRule="auto"/>
        <w:ind w:right="0" w:rightChars="0" w:firstLine="0"/>
      </w:pPr>
      <w:bookmarkStart w:id="170" w:name="_Toc951299983"/>
      <w:bookmarkStart w:id="171" w:name="_Toc1222374605"/>
      <w:bookmarkStart w:id="172" w:name="_Toc0022"/>
      <w:bookmarkStart w:id="173" w:name="_Toc1613594986"/>
      <w:bookmarkStart w:id="174" w:name="_Toc632965238"/>
      <w:bookmarkStart w:id="175" w:name="_Toc213885352"/>
      <w:bookmarkStart w:id="176" w:name="_Toc824463779"/>
      <w:r>
        <w:rPr>
          <w:rFonts w:hint="eastAsia" w:ascii="Times New Roman" w:hAnsi="Times New Roman" w:eastAsia="黑体" w:cs="Times New Roman"/>
          <w:b/>
          <w:sz w:val="30"/>
          <w:szCs w:val="30"/>
        </w:rPr>
        <w:t>4.3 核心业务流程设计</w:t>
      </w:r>
      <w:bookmarkEnd w:id="170"/>
      <w:bookmarkEnd w:id="171"/>
      <w:bookmarkEnd w:id="172"/>
      <w:bookmarkEnd w:id="173"/>
      <w:bookmarkEnd w:id="174"/>
      <w:bookmarkEnd w:id="175"/>
      <w:bookmarkEnd w:id="176"/>
    </w:p>
    <w:p w14:paraId="1823AAFA">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至每篇最多包含50个核心学习词的场景材料。</w:t>
      </w:r>
    </w:p>
    <w:p w14:paraId="0FA497A9">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snapToGrid w:val="0"/>
        <w:spacing w:after="0" w:line="360" w:lineRule="auto"/>
        <w:jc w:val="center"/>
      </w:pP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7"/>
                    <a:stretch>
                      <a:fillRect/>
                    </a:stretch>
                  </pic:blipFill>
                  <pic:spPr>
                    <a:xfrm>
                      <a:off x="0" y="0"/>
                      <a:ext cx="5669280" cy="3543300"/>
                    </a:xfrm>
                    <a:prstGeom prst="rect">
                      <a:avLst/>
                    </a:prstGeom>
                  </pic:spPr>
                </pic:pic>
              </a:graphicData>
            </a:graphic>
          </wp:inline>
        </w:drawing>
      </w:r>
    </w:p>
    <w:p w14:paraId="5B6AD4A2">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图4-2 词汇学习闭环业务流程</w:t>
      </w:r>
    </w:p>
    <w:p w14:paraId="3BF084D5">
      <w:pPr>
        <w:pStyle w:val="3"/>
        <w:keepNext/>
        <w:keepLines/>
        <w:numPr>
          <w:ilvl w:val="1"/>
          <w:numId w:val="0"/>
        </w:numPr>
        <w:snapToGrid w:val="0"/>
        <w:spacing w:before="240" w:after="120" w:line="360" w:lineRule="auto"/>
        <w:ind w:right="0" w:rightChars="0" w:firstLine="0"/>
      </w:pPr>
      <w:bookmarkStart w:id="177" w:name="_Toc1198243209"/>
      <w:bookmarkStart w:id="178" w:name="_Toc0023"/>
      <w:bookmarkStart w:id="179" w:name="_Toc1267435386"/>
      <w:bookmarkStart w:id="180" w:name="_Toc483062366"/>
      <w:bookmarkStart w:id="181" w:name="_Toc2030969633"/>
      <w:bookmarkStart w:id="182" w:name="_Toc1760251475"/>
      <w:bookmarkStart w:id="183" w:name="_Toc1621419033"/>
      <w:r>
        <w:rPr>
          <w:rFonts w:hint="eastAsia" w:ascii="Times New Roman" w:hAnsi="Times New Roman" w:eastAsia="黑体" w:cs="Times New Roman"/>
          <w:b/>
          <w:sz w:val="30"/>
          <w:szCs w:val="30"/>
        </w:rPr>
        <w:t>4.4 数据库设计</w:t>
      </w:r>
      <w:bookmarkEnd w:id="177"/>
      <w:bookmarkEnd w:id="178"/>
      <w:bookmarkEnd w:id="179"/>
      <w:bookmarkEnd w:id="180"/>
      <w:bookmarkEnd w:id="181"/>
      <w:bookmarkEnd w:id="182"/>
      <w:bookmarkEnd w:id="183"/>
    </w:p>
    <w:p w14:paraId="5ED38D07">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数据库按六类组织：AI Agent、公共学习缓存、用户与单词本、标签关系、复习记录、运营支撑。所有主要实体继承 BaseEntity，统一带创建人、创建时间、更新人、更新时间、逻辑删除和乐观锁版本。审计人从 Spring Security 上下文解析，系统上下文记为 0。</w:t>
      </w:r>
    </w:p>
    <w:p w14:paraId="326AC244">
      <w:pPr>
        <w:keepNext w:val="0"/>
        <w:widowControl/>
        <w:snapToGrid w:val="0"/>
        <w:spacing w:before="0" w:after="0" w:line="360" w:lineRule="auto"/>
        <w:ind w:firstLine="480"/>
        <w:jc w:val="both"/>
      </w:pPr>
      <w:r>
        <w:rPr>
          <w:rFonts w:ascii="Times New Roman" w:hAnsi="Times New Roman" w:eastAsia="宋体" w:cs="Times New Roman"/>
          <w:b w:val="0"/>
          <w:sz w:val="24"/>
          <w:szCs w:val="24"/>
        </w:rPr>
        <w:t>核心实体关系见图4-3。用户与个人单词本、学习计划、逐词进度是一对多；公共词表给词条和学习计划提供稳定来源；计划包含多个场景单元，单元关联材料版本和分层词条；个人词条、逐词进度和复习记录共同保存学习结果。项目不声明物理外键，逻辑关联由索引、唯一约束和应用服务校验来维护——这样能少依赖初始化权限，增量迁移也少一层耦合。</w:t>
      </w:r>
    </w:p>
    <w:p w14:paraId="71D57985">
      <w:pPr>
        <w:keepNext/>
        <w:snapToGrid w:val="0"/>
        <w:spacing w:after="0" w:line="360" w:lineRule="auto"/>
        <w:jc w:val="center"/>
      </w:pP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8"/>
                    <a:stretch>
                      <a:fillRect/>
                    </a:stretch>
                  </pic:blipFill>
                  <pic:spPr>
                    <a:xfrm>
                      <a:off x="0" y="0"/>
                      <a:ext cx="5715000" cy="3896591"/>
                    </a:xfrm>
                    <a:prstGeom prst="rect">
                      <a:avLst/>
                    </a:prstGeom>
                  </pic:spPr>
                </pic:pic>
              </a:graphicData>
            </a:graphic>
          </wp:inline>
        </w:drawing>
      </w:r>
    </w:p>
    <w:p w14:paraId="42D97883">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图4-3 核心学习数据E-R图</w:t>
      </w:r>
    </w:p>
    <w:p w14:paraId="43C4EC0F">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表4-2 核心数据表</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697A8991">
        <w:trPr>
          <w:cantSplit/>
          <w:tblHeader/>
          <w:jc w:val="center"/>
        </w:trPr>
        <w:tc>
          <w:tcPr>
            <w:tcW w:w="2891" w:type="dxa"/>
            <w:tcBorders>
              <w:top w:val="nil"/>
              <w:left w:val="nil"/>
              <w:bottom w:val="single" w:color="000000" w:sz="8" w:space="0"/>
              <w:right w:val="nil"/>
              <w:insideH w:val="nil"/>
              <w:insideV w:val="nil"/>
            </w:tcBorders>
            <w:vAlign w:val="center"/>
          </w:tcPr>
          <w:p w14:paraId="65055C6A">
            <w:pPr>
              <w:keepNext w:val="0"/>
              <w:keepLines/>
              <w:snapToGrid w:val="0"/>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keepNext w:val="0"/>
              <w:keepLines/>
              <w:snapToGrid w:val="0"/>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keepNext w:val="0"/>
              <w:keepLines/>
              <w:snapToGrid w:val="0"/>
              <w:spacing w:line="276" w:lineRule="auto"/>
              <w:ind w:firstLine="0"/>
            </w:pPr>
            <w:r>
              <w:rPr>
                <w:rFonts w:hint="eastAsia" w:ascii="Times New Roman" w:hAnsi="Times New Roman" w:eastAsia="宋体"/>
                <w:b/>
                <w:sz w:val="21"/>
              </w:rPr>
              <w:t>关键约束</w:t>
            </w:r>
          </w:p>
        </w:tc>
      </w:tr>
      <w:tr w14:paraId="0BEACCBD">
        <w:trPr>
          <w:cantSplit/>
          <w:jc w:val="center"/>
        </w:trPr>
        <w:tc>
          <w:tcPr>
            <w:tcW w:w="2891" w:type="dxa"/>
            <w:tcBorders>
              <w:top w:val="nil"/>
              <w:left w:val="nil"/>
              <w:bottom w:val="nil"/>
              <w:right w:val="nil"/>
              <w:insideH w:val="nil"/>
              <w:insideV w:val="nil"/>
            </w:tcBorders>
            <w:vAlign w:val="center"/>
          </w:tcPr>
          <w:p w14:paraId="4197CB2D">
            <w:pPr>
              <w:keepNext w:val="0"/>
              <w:keepLines/>
              <w:snapToGrid w:val="0"/>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keepNext w:val="0"/>
              <w:keepLines/>
              <w:snapToGrid w:val="0"/>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keepNext w:val="0"/>
              <w:keepLines/>
              <w:snapToGrid w:val="0"/>
              <w:spacing w:line="276" w:lineRule="auto"/>
              <w:ind w:firstLine="0"/>
            </w:pPr>
            <w:r>
              <w:rPr>
                <w:rFonts w:hint="eastAsia" w:ascii="Times New Roman" w:hAnsi="Times New Roman" w:eastAsia="宋体"/>
                <w:b w:val="0"/>
                <w:sz w:val="21"/>
              </w:rPr>
              <w:t>编码唯一、必需占位符校验</w:t>
            </w:r>
          </w:p>
        </w:tc>
      </w:tr>
      <w:tr w14:paraId="0E5D25CD">
        <w:trPr>
          <w:cantSplit/>
          <w:jc w:val="center"/>
        </w:trPr>
        <w:tc>
          <w:tcPr>
            <w:tcW w:w="2891" w:type="dxa"/>
            <w:tcBorders>
              <w:top w:val="nil"/>
              <w:left w:val="nil"/>
              <w:bottom w:val="nil"/>
              <w:right w:val="nil"/>
              <w:insideH w:val="nil"/>
              <w:insideV w:val="nil"/>
            </w:tcBorders>
            <w:vAlign w:val="center"/>
          </w:tcPr>
          <w:p w14:paraId="12D6CB57">
            <w:pPr>
              <w:keepNext w:val="0"/>
              <w:keepLines/>
              <w:snapToGrid w:val="0"/>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keepNext w:val="0"/>
              <w:keepLines/>
              <w:snapToGrid w:val="0"/>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keepNext w:val="0"/>
              <w:keepLines/>
              <w:snapToGrid w:val="0"/>
              <w:spacing w:line="276" w:lineRule="auto"/>
              <w:ind w:firstLine="0"/>
            </w:pPr>
            <w:r>
              <w:rPr>
                <w:rFonts w:hint="eastAsia" w:ascii="Times New Roman" w:hAnsi="Times New Roman" w:eastAsia="宋体"/>
                <w:b w:val="0"/>
                <w:sz w:val="21"/>
              </w:rPr>
              <w:t>API Key 密文、模型定义与启停状态</w:t>
            </w:r>
          </w:p>
        </w:tc>
      </w:tr>
      <w:tr w14:paraId="5457BB6A">
        <w:trPr>
          <w:cantSplit/>
          <w:jc w:val="center"/>
        </w:trPr>
        <w:tc>
          <w:tcPr>
            <w:tcW w:w="2891" w:type="dxa"/>
            <w:tcBorders>
              <w:top w:val="nil"/>
              <w:left w:val="nil"/>
              <w:bottom w:val="nil"/>
              <w:right w:val="nil"/>
              <w:insideH w:val="nil"/>
              <w:insideV w:val="nil"/>
            </w:tcBorders>
            <w:vAlign w:val="center"/>
          </w:tcPr>
          <w:p w14:paraId="04583771">
            <w:pPr>
              <w:keepNext w:val="0"/>
              <w:keepLines/>
              <w:snapToGrid w:val="0"/>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keepNext w:val="0"/>
              <w:keepLines/>
              <w:snapToGrid w:val="0"/>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keepNext w:val="0"/>
              <w:keepLines/>
              <w:snapToGrid w:val="0"/>
              <w:spacing w:line="276" w:lineRule="auto"/>
              <w:ind w:firstLine="0"/>
            </w:pPr>
            <w:r>
              <w:rPr>
                <w:rFonts w:hint="eastAsia" w:ascii="Times New Roman" w:hAnsi="Times New Roman" w:eastAsia="宋体"/>
                <w:b w:val="0"/>
                <w:sz w:val="21"/>
              </w:rPr>
              <w:t>场景复用、Token/耗时/结果元数据</w:t>
            </w:r>
          </w:p>
        </w:tc>
      </w:tr>
      <w:tr w14:paraId="4DA5578E">
        <w:trPr>
          <w:cantSplit/>
          <w:jc w:val="center"/>
        </w:trPr>
        <w:tc>
          <w:tcPr>
            <w:tcW w:w="2891" w:type="dxa"/>
            <w:tcBorders>
              <w:top w:val="nil"/>
              <w:left w:val="nil"/>
              <w:bottom w:val="nil"/>
              <w:right w:val="nil"/>
              <w:insideH w:val="nil"/>
              <w:insideV w:val="nil"/>
            </w:tcBorders>
            <w:vAlign w:val="center"/>
          </w:tcPr>
          <w:p w14:paraId="54023839">
            <w:pPr>
              <w:keepNext w:val="0"/>
              <w:keepLines/>
              <w:snapToGrid w:val="0"/>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keepNext w:val="0"/>
              <w:keepLines/>
              <w:snapToGrid w:val="0"/>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keepNext w:val="0"/>
              <w:keepLines/>
              <w:snapToGrid w:val="0"/>
              <w:spacing w:line="276" w:lineRule="auto"/>
              <w:ind w:firstLine="0"/>
            </w:pPr>
            <w:r>
              <w:rPr>
                <w:rFonts w:hint="eastAsia" w:ascii="Times New Roman" w:hAnsi="Times New Roman" w:eastAsia="宋体"/>
                <w:b w:val="0"/>
                <w:sz w:val="21"/>
              </w:rPr>
              <w:t>数据源、源序号、审核和发布状态</w:t>
            </w:r>
          </w:p>
        </w:tc>
      </w:tr>
      <w:tr w14:paraId="33E7464A">
        <w:trPr>
          <w:cantSplit/>
          <w:jc w:val="center"/>
        </w:trPr>
        <w:tc>
          <w:tcPr>
            <w:tcW w:w="2891" w:type="dxa"/>
            <w:tcBorders>
              <w:top w:val="nil"/>
              <w:left w:val="nil"/>
              <w:bottom w:val="nil"/>
              <w:right w:val="nil"/>
              <w:insideH w:val="nil"/>
              <w:insideV w:val="nil"/>
            </w:tcBorders>
            <w:vAlign w:val="center"/>
          </w:tcPr>
          <w:p w14:paraId="3903CB59">
            <w:pPr>
              <w:keepNext w:val="0"/>
              <w:keepLines/>
              <w:snapToGrid w:val="0"/>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keepNext w:val="0"/>
              <w:keepLines/>
              <w:snapToGrid w:val="0"/>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keepNext w:val="0"/>
              <w:keepLines/>
              <w:snapToGrid w:val="0"/>
              <w:spacing w:line="276" w:lineRule="auto"/>
              <w:ind w:firstLine="0"/>
            </w:pPr>
            <w:r>
              <w:rPr>
                <w:rFonts w:hint="eastAsia" w:ascii="Times New Roman" w:hAnsi="Times New Roman" w:eastAsia="宋体"/>
                <w:b w:val="0"/>
                <w:sz w:val="21"/>
              </w:rPr>
              <w:t>部分结果可落库、未解析项可重试</w:t>
            </w:r>
          </w:p>
        </w:tc>
      </w:tr>
      <w:tr w14:paraId="6E03176F">
        <w:trPr>
          <w:cantSplit/>
          <w:jc w:val="center"/>
        </w:trPr>
        <w:tc>
          <w:tcPr>
            <w:tcW w:w="2891" w:type="dxa"/>
            <w:tcBorders>
              <w:top w:val="nil"/>
              <w:left w:val="nil"/>
              <w:bottom w:val="nil"/>
              <w:right w:val="nil"/>
              <w:insideH w:val="nil"/>
              <w:insideV w:val="nil"/>
            </w:tcBorders>
            <w:vAlign w:val="center"/>
          </w:tcPr>
          <w:p w14:paraId="0ED8FD89">
            <w:pPr>
              <w:keepNext w:val="0"/>
              <w:keepLines/>
              <w:snapToGrid w:val="0"/>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keepNext w:val="0"/>
              <w:keepLines/>
              <w:snapToGrid w:val="0"/>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keepNext w:val="0"/>
              <w:keepLines/>
              <w:snapToGrid w:val="0"/>
              <w:spacing w:line="276" w:lineRule="auto"/>
              <w:ind w:firstLine="0"/>
            </w:pPr>
            <w:r>
              <w:rPr>
                <w:rFonts w:hint="eastAsia" w:ascii="Times New Roman" w:hAnsi="Times New Roman" w:eastAsia="宋体"/>
                <w:b w:val="0"/>
                <w:sz w:val="21"/>
              </w:rPr>
              <w:t>term唯一、结构化 JSON</w:t>
            </w:r>
          </w:p>
        </w:tc>
      </w:tr>
      <w:tr w14:paraId="74B388B9">
        <w:trPr>
          <w:cantSplit/>
          <w:jc w:val="center"/>
        </w:trPr>
        <w:tc>
          <w:tcPr>
            <w:tcW w:w="2891" w:type="dxa"/>
            <w:tcBorders>
              <w:top w:val="nil"/>
              <w:left w:val="nil"/>
              <w:bottom w:val="nil"/>
              <w:right w:val="nil"/>
              <w:insideH w:val="nil"/>
              <w:insideV w:val="nil"/>
            </w:tcBorders>
            <w:vAlign w:val="center"/>
          </w:tcPr>
          <w:p w14:paraId="5356CA5F">
            <w:pPr>
              <w:keepNext w:val="0"/>
              <w:keepLines/>
              <w:snapToGrid w:val="0"/>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keepNext w:val="0"/>
              <w:keepLines/>
              <w:snapToGrid w:val="0"/>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keepNext w:val="0"/>
              <w:keepLines/>
              <w:snapToGrid w:val="0"/>
              <w:spacing w:line="276" w:lineRule="auto"/>
              <w:ind w:firstLine="0"/>
            </w:pPr>
            <w:r>
              <w:rPr>
                <w:rFonts w:hint="eastAsia" w:ascii="Times New Roman" w:hAnsi="Times New Roman" w:eastAsia="宋体"/>
                <w:b w:val="0"/>
                <w:sz w:val="21"/>
              </w:rPr>
              <w:t>username 唯一、用户级配置</w:t>
            </w:r>
          </w:p>
        </w:tc>
      </w:tr>
      <w:tr w14:paraId="78455C06">
        <w:trPr>
          <w:cantSplit/>
          <w:jc w:val="center"/>
        </w:trPr>
        <w:tc>
          <w:tcPr>
            <w:tcW w:w="2891" w:type="dxa"/>
            <w:tcBorders>
              <w:top w:val="nil"/>
              <w:left w:val="nil"/>
              <w:bottom w:val="nil"/>
              <w:right w:val="nil"/>
              <w:insideH w:val="nil"/>
              <w:insideV w:val="nil"/>
            </w:tcBorders>
            <w:vAlign w:val="center"/>
          </w:tcPr>
          <w:p w14:paraId="292F5CC7">
            <w:pPr>
              <w:keepNext w:val="0"/>
              <w:keepLines/>
              <w:snapToGrid w:val="0"/>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keepNext w:val="0"/>
              <w:keepLines/>
              <w:snapToGrid w:val="0"/>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keepNext w:val="0"/>
              <w:keepLines/>
              <w:snapToGrid w:val="0"/>
              <w:spacing w:line="276" w:lineRule="auto"/>
              <w:ind w:firstLine="0"/>
            </w:pPr>
            <w:r>
              <w:rPr>
                <w:rFonts w:hint="eastAsia" w:ascii="Times New Roman" w:hAnsi="Times New Roman" w:eastAsia="宋体"/>
                <w:b w:val="0"/>
                <w:sz w:val="21"/>
              </w:rPr>
              <w:t>用户归属、wordbook_id + normalized_term</w:t>
            </w:r>
          </w:p>
        </w:tc>
      </w:tr>
      <w:tr w14:paraId="6BC4994B">
        <w:trPr>
          <w:cantSplit/>
          <w:jc w:val="center"/>
        </w:trPr>
        <w:tc>
          <w:tcPr>
            <w:tcW w:w="2891" w:type="dxa"/>
            <w:tcBorders>
              <w:top w:val="nil"/>
              <w:left w:val="nil"/>
              <w:bottom w:val="nil"/>
              <w:right w:val="nil"/>
              <w:insideH w:val="nil"/>
              <w:insideV w:val="nil"/>
            </w:tcBorders>
            <w:vAlign w:val="center"/>
          </w:tcPr>
          <w:p w14:paraId="7D684D41">
            <w:pPr>
              <w:keepNext w:val="0"/>
              <w:keepLines/>
              <w:snapToGrid w:val="0"/>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keepNext w:val="0"/>
              <w:keepLines/>
              <w:snapToGrid w:val="0"/>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keepNext w:val="0"/>
              <w:keepLines/>
              <w:snapToGrid w:val="0"/>
              <w:spacing w:line="276" w:lineRule="auto"/>
              <w:ind w:firstLine="0"/>
            </w:pPr>
            <w:r>
              <w:rPr>
                <w:rFonts w:hint="eastAsia" w:ascii="Times New Roman" w:hAnsi="Times New Roman" w:eastAsia="宋体"/>
                <w:b w:val="0"/>
                <w:sz w:val="21"/>
              </w:rPr>
              <w:t>用户与公共词表版本关联</w:t>
            </w:r>
          </w:p>
        </w:tc>
      </w:tr>
      <w:tr w14:paraId="0D47F917">
        <w:trPr>
          <w:cantSplit/>
          <w:jc w:val="center"/>
        </w:trPr>
        <w:tc>
          <w:tcPr>
            <w:tcW w:w="2891" w:type="dxa"/>
            <w:tcBorders>
              <w:top w:val="nil"/>
              <w:left w:val="nil"/>
              <w:bottom w:val="nil"/>
              <w:right w:val="nil"/>
              <w:insideH w:val="nil"/>
              <w:insideV w:val="nil"/>
            </w:tcBorders>
            <w:vAlign w:val="center"/>
          </w:tcPr>
          <w:p w14:paraId="22CBC1A2">
            <w:pPr>
              <w:keepNext w:val="0"/>
              <w:keepLines/>
              <w:snapToGrid w:val="0"/>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keepNext w:val="0"/>
              <w:keepLines/>
              <w:snapToGrid w:val="0"/>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keepNext w:val="0"/>
              <w:keepLines/>
              <w:snapToGrid w:val="0"/>
              <w:spacing w:line="276" w:lineRule="auto"/>
              <w:ind w:firstLine="0"/>
            </w:pPr>
            <w:r>
              <w:rPr>
                <w:rFonts w:hint="eastAsia" w:ascii="Times New Roman" w:hAnsi="Times New Roman" w:eastAsia="宋体"/>
                <w:b w:val="0"/>
                <w:sz w:val="21"/>
              </w:rPr>
              <w:t>每篇核心词不超过 50、版本可追踪</w:t>
            </w:r>
          </w:p>
        </w:tc>
      </w:tr>
      <w:tr w14:paraId="697B4089">
        <w:trPr>
          <w:cantSplit/>
          <w:jc w:val="center"/>
        </w:trPr>
        <w:tc>
          <w:tcPr>
            <w:tcW w:w="2891" w:type="dxa"/>
            <w:tcBorders>
              <w:top w:val="nil"/>
              <w:left w:val="nil"/>
              <w:bottom w:val="nil"/>
              <w:right w:val="nil"/>
              <w:insideH w:val="nil"/>
              <w:insideV w:val="nil"/>
            </w:tcBorders>
            <w:vAlign w:val="center"/>
          </w:tcPr>
          <w:p w14:paraId="7E707B82">
            <w:pPr>
              <w:keepNext w:val="0"/>
              <w:keepLines/>
              <w:snapToGrid w:val="0"/>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keepNext w:val="0"/>
              <w:keepLines/>
              <w:snapToGrid w:val="0"/>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keepNext w:val="0"/>
              <w:keepLines/>
              <w:snapToGrid w:val="0"/>
              <w:spacing w:line="276" w:lineRule="auto"/>
              <w:ind w:firstLine="0"/>
            </w:pPr>
            <w:r>
              <w:rPr>
                <w:rFonts w:hint="eastAsia" w:ascii="Times New Roman" w:hAnsi="Times New Roman" w:eastAsia="宋体"/>
                <w:b w:val="0"/>
                <w:sz w:val="21"/>
              </w:rPr>
              <w:t>绑定计划和场景材料</w:t>
            </w:r>
          </w:p>
        </w:tc>
      </w:tr>
      <w:tr w14:paraId="030F2673">
        <w:trPr>
          <w:cantSplit/>
          <w:jc w:val="center"/>
        </w:trPr>
        <w:tc>
          <w:tcPr>
            <w:tcW w:w="2891" w:type="dxa"/>
            <w:tcBorders>
              <w:top w:val="nil"/>
              <w:left w:val="nil"/>
              <w:bottom w:val="nil"/>
              <w:right w:val="nil"/>
              <w:insideH w:val="nil"/>
              <w:insideV w:val="nil"/>
            </w:tcBorders>
            <w:vAlign w:val="center"/>
          </w:tcPr>
          <w:p w14:paraId="257F15C2">
            <w:pPr>
              <w:keepNext w:val="0"/>
              <w:keepLines/>
              <w:snapToGrid w:val="0"/>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keepNext w:val="0"/>
              <w:keepLines/>
              <w:snapToGrid w:val="0"/>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keepNext w:val="0"/>
              <w:keepLines/>
              <w:snapToGrid w:val="0"/>
              <w:spacing w:line="276" w:lineRule="auto"/>
              <w:ind w:firstLine="0"/>
            </w:pPr>
            <w:r>
              <w:rPr>
                <w:rFonts w:hint="eastAsia" w:ascii="Times New Roman" w:hAnsi="Times New Roman" w:eastAsia="宋体"/>
                <w:b w:val="0"/>
                <w:sz w:val="21"/>
              </w:rPr>
              <w:t>阶段、得分、下次复习时间</w:t>
            </w:r>
          </w:p>
        </w:tc>
      </w:tr>
      <w:tr w14:paraId="65CA1C2F">
        <w:trPr>
          <w:cantSplit/>
          <w:jc w:val="center"/>
        </w:trPr>
        <w:tc>
          <w:tcPr>
            <w:tcW w:w="2891" w:type="dxa"/>
            <w:tcBorders>
              <w:top w:val="nil"/>
              <w:left w:val="nil"/>
              <w:bottom w:val="nil"/>
              <w:right w:val="nil"/>
              <w:insideH w:val="nil"/>
              <w:insideV w:val="nil"/>
            </w:tcBorders>
            <w:vAlign w:val="center"/>
          </w:tcPr>
          <w:p w14:paraId="112C0D92">
            <w:pPr>
              <w:keepNext w:val="0"/>
              <w:keepLines/>
              <w:snapToGrid w:val="0"/>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keepNext w:val="0"/>
              <w:keepLines/>
              <w:snapToGrid w:val="0"/>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keepNext w:val="0"/>
              <w:keepLines/>
              <w:snapToGrid w:val="0"/>
              <w:spacing w:line="276" w:lineRule="auto"/>
              <w:ind w:firstLine="0"/>
            </w:pPr>
            <w:r>
              <w:rPr>
                <w:rFonts w:hint="eastAsia" w:ascii="Times New Roman" w:hAnsi="Times New Roman" w:eastAsia="宋体"/>
                <w:b w:val="0"/>
                <w:sz w:val="21"/>
              </w:rPr>
              <w:t>条件哈希、历史记录不覆盖</w:t>
            </w:r>
          </w:p>
        </w:tc>
      </w:tr>
      <w:tr w14:paraId="7A9A7840">
        <w:trPr>
          <w:cantSplit/>
          <w:jc w:val="center"/>
        </w:trPr>
        <w:tc>
          <w:tcPr>
            <w:tcW w:w="2891" w:type="dxa"/>
            <w:tcBorders>
              <w:top w:val="nil"/>
              <w:left w:val="nil"/>
              <w:bottom w:val="nil"/>
              <w:right w:val="nil"/>
              <w:insideH w:val="nil"/>
              <w:insideV w:val="nil"/>
            </w:tcBorders>
            <w:vAlign w:val="center"/>
          </w:tcPr>
          <w:p w14:paraId="343EA163">
            <w:pPr>
              <w:keepNext w:val="0"/>
              <w:keepLines/>
              <w:snapToGrid w:val="0"/>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keepNext w:val="0"/>
              <w:keepLines/>
              <w:snapToGrid w:val="0"/>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keepNext w:val="0"/>
              <w:keepLines/>
              <w:snapToGrid w:val="0"/>
              <w:spacing w:line="276" w:lineRule="auto"/>
              <w:ind w:firstLine="0"/>
            </w:pPr>
            <w:r>
              <w:rPr>
                <w:rFonts w:hint="eastAsia" w:ascii="Times New Roman" w:hAnsi="Times New Roman" w:eastAsia="宋体"/>
                <w:b w:val="0"/>
                <w:sz w:val="21"/>
              </w:rPr>
              <w:t>原子领取、幂等、终态与失败重试</w:t>
            </w:r>
          </w:p>
        </w:tc>
      </w:tr>
      <w:tr w14:paraId="74201FE4">
        <w:trPr>
          <w:cantSplit/>
          <w:jc w:val="center"/>
        </w:trPr>
        <w:tc>
          <w:tcPr>
            <w:tcW w:w="2891" w:type="dxa"/>
            <w:tcBorders>
              <w:top w:val="nil"/>
              <w:left w:val="nil"/>
              <w:bottom w:val="nil"/>
              <w:right w:val="nil"/>
              <w:insideH w:val="nil"/>
              <w:insideV w:val="nil"/>
            </w:tcBorders>
            <w:vAlign w:val="center"/>
          </w:tcPr>
          <w:p w14:paraId="72BB1FD5">
            <w:pPr>
              <w:keepNext w:val="0"/>
              <w:keepLines/>
              <w:snapToGrid w:val="0"/>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keepNext w:val="0"/>
              <w:keepLines/>
              <w:snapToGrid w:val="0"/>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keepNext w:val="0"/>
              <w:keepLines/>
              <w:snapToGrid w:val="0"/>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keepLines/>
        <w:numPr>
          <w:ilvl w:val="1"/>
          <w:numId w:val="0"/>
        </w:numPr>
        <w:snapToGrid w:val="0"/>
        <w:spacing w:before="240" w:after="120" w:line="360" w:lineRule="auto"/>
        <w:ind w:right="0" w:rightChars="0" w:firstLine="0"/>
      </w:pPr>
      <w:bookmarkStart w:id="184" w:name="_Toc1919455744"/>
      <w:bookmarkStart w:id="185" w:name="_Toc811819253"/>
      <w:bookmarkStart w:id="186" w:name="_Toc0024"/>
      <w:bookmarkStart w:id="187" w:name="_Toc254052766"/>
      <w:bookmarkStart w:id="188" w:name="_Toc896237909"/>
      <w:bookmarkStart w:id="189" w:name="_Toc1769690848"/>
      <w:bookmarkStart w:id="190" w:name="_Toc1340999702"/>
      <w:r>
        <w:rPr>
          <w:rFonts w:hint="eastAsia" w:ascii="Times New Roman" w:hAnsi="Times New Roman" w:eastAsia="黑体" w:cs="Times New Roman"/>
          <w:b/>
          <w:sz w:val="30"/>
          <w:szCs w:val="30"/>
        </w:rPr>
        <w:t>4.5 接口与安全体系设计</w:t>
      </w:r>
      <w:bookmarkEnd w:id="184"/>
      <w:bookmarkEnd w:id="185"/>
      <w:bookmarkEnd w:id="186"/>
      <w:bookmarkEnd w:id="187"/>
      <w:bookmarkEnd w:id="188"/>
      <w:bookmarkEnd w:id="189"/>
      <w:bookmarkEnd w:id="190"/>
    </w:p>
    <w:p w14:paraId="4610D954">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接口统一用 /api/v1 前缀，资源名用复数，新增 POST、更新 PUT、删除 DELETE。雪花 ID 在 JSON 里按字符串序列化，前端保存、比较、提交时都归一化为字符串，避免 JavaScript 的 Number 超过安全整数范围后丢精度。</w:t>
      </w:r>
    </w:p>
    <w:p w14:paraId="79B5D70D">
      <w:pPr>
        <w:pStyle w:val="5"/>
        <w:keepNext/>
        <w:keepLines/>
        <w:pageBreakBefore w:val="0"/>
        <w:widowControl w:val="0"/>
        <w:kinsoku/>
        <w:wordWrap/>
        <w:overflowPunct/>
        <w:topLinePunct w:val="0"/>
        <w:autoSpaceDE/>
        <w:autoSpaceDN/>
        <w:bidi w:val="0"/>
        <w:adjustRightInd/>
        <w:snapToGrid w:val="0"/>
        <w:spacing w:before="120" w:after="120" w:line="240" w:lineRule="auto"/>
        <w:ind w:firstLine="0"/>
        <w:jc w:val="center"/>
        <w:textAlignment w:val="auto"/>
      </w:pPr>
      <w:r>
        <w:rPr>
          <w:rFonts w:hint="eastAsia" w:ascii="Times New Roman" w:hAnsi="Times New Roman" w:eastAsia="黑体" w:cs="Times New Roman"/>
          <w:b w:val="0"/>
          <w:sz w:val="24"/>
          <w:szCs w:val="24"/>
        </w:rPr>
        <w:t>表4-3 代表性 REST 接口</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8839E05">
        <w:trPr>
          <w:cantSplit/>
          <w:tblHeader/>
          <w:jc w:val="center"/>
        </w:trPr>
        <w:tc>
          <w:tcPr>
            <w:tcW w:w="1417" w:type="dxa"/>
            <w:tcBorders>
              <w:top w:val="nil"/>
              <w:left w:val="nil"/>
              <w:bottom w:val="single" w:color="000000" w:sz="8" w:space="0"/>
              <w:right w:val="nil"/>
              <w:insideH w:val="nil"/>
              <w:insideV w:val="nil"/>
            </w:tcBorders>
            <w:vAlign w:val="center"/>
          </w:tcPr>
          <w:p w14:paraId="6328C5B2">
            <w:pPr>
              <w:keepNext w:val="0"/>
              <w:keepLines/>
              <w:snapToGrid w:val="0"/>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keepNext w:val="0"/>
              <w:keepLines/>
              <w:snapToGrid w:val="0"/>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keepNext w:val="0"/>
              <w:keepLines/>
              <w:snapToGrid w:val="0"/>
              <w:spacing w:line="276" w:lineRule="auto"/>
              <w:ind w:firstLine="0"/>
            </w:pPr>
            <w:r>
              <w:rPr>
                <w:rFonts w:hint="eastAsia" w:ascii="Times New Roman" w:hAnsi="Times New Roman" w:eastAsia="宋体"/>
                <w:b/>
                <w:sz w:val="21"/>
              </w:rPr>
              <w:t>说明</w:t>
            </w:r>
          </w:p>
        </w:tc>
      </w:tr>
      <w:tr w14:paraId="69C8CD68">
        <w:trPr>
          <w:cantSplit/>
          <w:jc w:val="center"/>
        </w:trPr>
        <w:tc>
          <w:tcPr>
            <w:tcW w:w="1417" w:type="dxa"/>
            <w:tcBorders>
              <w:top w:val="nil"/>
              <w:left w:val="nil"/>
              <w:bottom w:val="nil"/>
              <w:right w:val="nil"/>
              <w:insideH w:val="nil"/>
              <w:insideV w:val="nil"/>
            </w:tcBorders>
            <w:vAlign w:val="center"/>
          </w:tcPr>
          <w:p w14:paraId="17F903CC">
            <w:pPr>
              <w:keepNext w:val="0"/>
              <w:keepLines/>
              <w:snapToGrid w:val="0"/>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keepNext w:val="0"/>
              <w:keepLines/>
              <w:snapToGrid w:val="0"/>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keepNext w:val="0"/>
              <w:keepLines/>
              <w:snapToGrid w:val="0"/>
              <w:spacing w:line="276" w:lineRule="auto"/>
              <w:ind w:firstLine="0"/>
            </w:pPr>
            <w:r>
              <w:rPr>
                <w:rFonts w:hint="eastAsia" w:ascii="Times New Roman" w:hAnsi="Times New Roman" w:eastAsia="宋体"/>
                <w:b w:val="0"/>
                <w:sz w:val="21"/>
              </w:rPr>
              <w:t>登录并返回 JWT</w:t>
            </w:r>
          </w:p>
        </w:tc>
      </w:tr>
      <w:tr w14:paraId="1F55F2F7">
        <w:trPr>
          <w:cantSplit/>
          <w:jc w:val="center"/>
        </w:trPr>
        <w:tc>
          <w:tcPr>
            <w:tcW w:w="1417" w:type="dxa"/>
            <w:tcBorders>
              <w:top w:val="nil"/>
              <w:left w:val="nil"/>
              <w:bottom w:val="nil"/>
              <w:right w:val="nil"/>
              <w:insideH w:val="nil"/>
              <w:insideV w:val="nil"/>
            </w:tcBorders>
            <w:vAlign w:val="center"/>
          </w:tcPr>
          <w:p w14:paraId="626F3FF7">
            <w:pPr>
              <w:keepNext w:val="0"/>
              <w:keepLines/>
              <w:snapToGrid w:val="0"/>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keepNext w:val="0"/>
              <w:keepLines/>
              <w:snapToGrid w:val="0"/>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keepNext w:val="0"/>
              <w:keepLines/>
              <w:snapToGrid w:val="0"/>
              <w:spacing w:line="276" w:lineRule="auto"/>
              <w:ind w:firstLine="0"/>
            </w:pPr>
            <w:r>
              <w:rPr>
                <w:rFonts w:hint="eastAsia" w:ascii="Times New Roman" w:hAnsi="Times New Roman" w:eastAsia="宋体"/>
                <w:b w:val="0"/>
                <w:sz w:val="21"/>
              </w:rPr>
              <w:t>管理员导入 Markdown 词表</w:t>
            </w:r>
          </w:p>
        </w:tc>
      </w:tr>
      <w:tr w14:paraId="26809522">
        <w:trPr>
          <w:cantSplit/>
          <w:jc w:val="center"/>
        </w:trPr>
        <w:tc>
          <w:tcPr>
            <w:tcW w:w="1417" w:type="dxa"/>
            <w:tcBorders>
              <w:top w:val="nil"/>
              <w:left w:val="nil"/>
              <w:bottom w:val="nil"/>
              <w:right w:val="nil"/>
              <w:insideH w:val="nil"/>
              <w:insideV w:val="nil"/>
            </w:tcBorders>
            <w:vAlign w:val="center"/>
          </w:tcPr>
          <w:p w14:paraId="05BE916F">
            <w:pPr>
              <w:keepNext w:val="0"/>
              <w:keepLines/>
              <w:snapToGrid w:val="0"/>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keepNext w:val="0"/>
              <w:keepLines/>
              <w:snapToGrid w:val="0"/>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keepNext w:val="0"/>
              <w:keepLines/>
              <w:snapToGrid w:val="0"/>
              <w:spacing w:line="276" w:lineRule="auto"/>
              <w:ind w:firstLine="0"/>
            </w:pPr>
            <w:r>
              <w:rPr>
                <w:rFonts w:hint="eastAsia" w:ascii="Times New Roman" w:hAnsi="Times New Roman" w:eastAsia="宋体"/>
                <w:b w:val="0"/>
                <w:sz w:val="21"/>
              </w:rPr>
              <w:t>个人词本查询与创建</w:t>
            </w:r>
          </w:p>
        </w:tc>
      </w:tr>
      <w:tr w14:paraId="75341D84">
        <w:trPr>
          <w:cantSplit/>
          <w:jc w:val="center"/>
        </w:trPr>
        <w:tc>
          <w:tcPr>
            <w:tcW w:w="1417" w:type="dxa"/>
            <w:tcBorders>
              <w:top w:val="nil"/>
              <w:left w:val="nil"/>
              <w:bottom w:val="nil"/>
              <w:right w:val="nil"/>
              <w:insideH w:val="nil"/>
              <w:insideV w:val="nil"/>
            </w:tcBorders>
            <w:vAlign w:val="center"/>
          </w:tcPr>
          <w:p w14:paraId="1BA0E472">
            <w:pPr>
              <w:keepNext w:val="0"/>
              <w:keepLines/>
              <w:snapToGrid w:val="0"/>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keepNext w:val="0"/>
              <w:keepLines/>
              <w:snapToGrid w:val="0"/>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keepNext w:val="0"/>
              <w:keepLines/>
              <w:snapToGrid w:val="0"/>
              <w:spacing w:line="276" w:lineRule="auto"/>
              <w:ind w:firstLine="0"/>
            </w:pPr>
            <w:r>
              <w:rPr>
                <w:rFonts w:hint="eastAsia" w:ascii="Times New Roman" w:hAnsi="Times New Roman" w:eastAsia="宋体"/>
                <w:b w:val="0"/>
                <w:sz w:val="21"/>
              </w:rPr>
              <w:t>查询周/月日历摘要</w:t>
            </w:r>
          </w:p>
        </w:tc>
      </w:tr>
      <w:tr w14:paraId="75E388EA">
        <w:trPr>
          <w:cantSplit/>
          <w:jc w:val="center"/>
        </w:trPr>
        <w:tc>
          <w:tcPr>
            <w:tcW w:w="1417" w:type="dxa"/>
            <w:tcBorders>
              <w:top w:val="nil"/>
              <w:left w:val="nil"/>
              <w:bottom w:val="nil"/>
              <w:right w:val="nil"/>
              <w:insideH w:val="nil"/>
              <w:insideV w:val="nil"/>
            </w:tcBorders>
            <w:vAlign w:val="center"/>
          </w:tcPr>
          <w:p w14:paraId="055F2BB0">
            <w:pPr>
              <w:keepNext w:val="0"/>
              <w:keepLines/>
              <w:snapToGrid w:val="0"/>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keepNext w:val="0"/>
              <w:keepLines/>
              <w:snapToGrid w:val="0"/>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keepNext w:val="0"/>
              <w:keepLines/>
              <w:snapToGrid w:val="0"/>
              <w:spacing w:line="276" w:lineRule="auto"/>
              <w:ind w:firstLine="0"/>
            </w:pPr>
            <w:r>
              <w:rPr>
                <w:rFonts w:hint="eastAsia" w:ascii="Times New Roman" w:hAnsi="Times New Roman" w:eastAsia="宋体"/>
                <w:b w:val="0"/>
                <w:sz w:val="21"/>
              </w:rPr>
              <w:t>按需加载单个场景完整内容</w:t>
            </w:r>
          </w:p>
        </w:tc>
      </w:tr>
      <w:tr w14:paraId="75113605">
        <w:trPr>
          <w:cantSplit/>
          <w:jc w:val="center"/>
        </w:trPr>
        <w:tc>
          <w:tcPr>
            <w:tcW w:w="1417" w:type="dxa"/>
            <w:tcBorders>
              <w:top w:val="nil"/>
              <w:left w:val="nil"/>
              <w:bottom w:val="nil"/>
              <w:right w:val="nil"/>
              <w:insideH w:val="nil"/>
              <w:insideV w:val="nil"/>
            </w:tcBorders>
            <w:vAlign w:val="center"/>
          </w:tcPr>
          <w:p w14:paraId="43B533AE">
            <w:pPr>
              <w:keepNext w:val="0"/>
              <w:keepLines/>
              <w:snapToGrid w:val="0"/>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keepNext w:val="0"/>
              <w:keepLines/>
              <w:snapToGrid w:val="0"/>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keepNext w:val="0"/>
              <w:keepLines/>
              <w:snapToGrid w:val="0"/>
              <w:spacing w:line="276" w:lineRule="auto"/>
              <w:ind w:firstLine="0"/>
            </w:pPr>
            <w:r>
              <w:rPr>
                <w:rFonts w:hint="eastAsia" w:ascii="Times New Roman" w:hAnsi="Times New Roman" w:eastAsia="宋体"/>
                <w:b w:val="0"/>
                <w:sz w:val="21"/>
              </w:rPr>
              <w:t>提交逐词检查结果</w:t>
            </w:r>
          </w:p>
        </w:tc>
      </w:tr>
      <w:tr w14:paraId="198876B6">
        <w:trPr>
          <w:cantSplit/>
          <w:jc w:val="center"/>
        </w:trPr>
        <w:tc>
          <w:tcPr>
            <w:tcW w:w="1417" w:type="dxa"/>
            <w:tcBorders>
              <w:top w:val="nil"/>
              <w:left w:val="nil"/>
              <w:bottom w:val="nil"/>
              <w:right w:val="nil"/>
              <w:insideH w:val="nil"/>
              <w:insideV w:val="nil"/>
            </w:tcBorders>
            <w:vAlign w:val="center"/>
          </w:tcPr>
          <w:p w14:paraId="438ED005">
            <w:pPr>
              <w:keepNext w:val="0"/>
              <w:keepLines/>
              <w:snapToGrid w:val="0"/>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keepNext w:val="0"/>
              <w:keepLines/>
              <w:snapToGrid w:val="0"/>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keepNext w:val="0"/>
              <w:keepLines/>
              <w:snapToGrid w:val="0"/>
              <w:spacing w:line="276" w:lineRule="auto"/>
              <w:ind w:firstLine="0"/>
            </w:pPr>
            <w:r>
              <w:rPr>
                <w:rFonts w:hint="eastAsia" w:ascii="Times New Roman" w:hAnsi="Times New Roman" w:eastAsia="宋体"/>
                <w:b w:val="0"/>
                <w:sz w:val="21"/>
              </w:rPr>
              <w:t>生成或复用阅读材料</w:t>
            </w:r>
          </w:p>
        </w:tc>
      </w:tr>
      <w:tr w14:paraId="456C6549">
        <w:trPr>
          <w:cantSplit/>
          <w:jc w:val="center"/>
        </w:trPr>
        <w:tc>
          <w:tcPr>
            <w:tcW w:w="1417" w:type="dxa"/>
            <w:tcBorders>
              <w:top w:val="nil"/>
              <w:left w:val="nil"/>
              <w:bottom w:val="nil"/>
              <w:right w:val="nil"/>
              <w:insideH w:val="nil"/>
              <w:insideV w:val="nil"/>
            </w:tcBorders>
            <w:vAlign w:val="center"/>
          </w:tcPr>
          <w:p w14:paraId="7C475806">
            <w:pPr>
              <w:keepNext w:val="0"/>
              <w:keepLines/>
              <w:snapToGrid w:val="0"/>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keepNext w:val="0"/>
              <w:keepLines/>
              <w:snapToGrid w:val="0"/>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keepNext w:val="0"/>
              <w:keepLines/>
              <w:snapToGrid w:val="0"/>
              <w:spacing w:line="276" w:lineRule="auto"/>
              <w:ind w:firstLine="0"/>
            </w:pPr>
            <w:r>
              <w:rPr>
                <w:rFonts w:hint="eastAsia" w:ascii="Times New Roman" w:hAnsi="Times New Roman" w:eastAsia="宋体"/>
                <w:b w:val="0"/>
                <w:sz w:val="21"/>
              </w:rPr>
              <w:t>查看进度并执行取消、重试或立即运行</w:t>
            </w:r>
          </w:p>
        </w:tc>
      </w:tr>
      <w:tr w14:paraId="49398C86">
        <w:trPr>
          <w:cantSplit/>
          <w:jc w:val="center"/>
        </w:trPr>
        <w:tc>
          <w:tcPr>
            <w:tcW w:w="1417" w:type="dxa"/>
            <w:tcBorders>
              <w:top w:val="nil"/>
              <w:left w:val="nil"/>
              <w:bottom w:val="nil"/>
              <w:right w:val="nil"/>
              <w:insideH w:val="nil"/>
              <w:insideV w:val="nil"/>
            </w:tcBorders>
            <w:vAlign w:val="center"/>
          </w:tcPr>
          <w:p w14:paraId="1A2E1E5E">
            <w:pPr>
              <w:keepNext w:val="0"/>
              <w:keepLines/>
              <w:snapToGrid w:val="0"/>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keepNext w:val="0"/>
              <w:keepLines/>
              <w:snapToGrid w:val="0"/>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keepNext w:val="0"/>
              <w:keepLines/>
              <w:snapToGrid w:val="0"/>
              <w:spacing w:line="276" w:lineRule="auto"/>
              <w:ind w:firstLine="0"/>
            </w:pPr>
            <w:r>
              <w:rPr>
                <w:rFonts w:hint="eastAsia" w:ascii="Times New Roman" w:hAnsi="Times New Roman" w:eastAsia="宋体"/>
                <w:b w:val="0"/>
                <w:sz w:val="21"/>
              </w:rPr>
              <w:t>管理员查询业务与异常日志</w:t>
            </w:r>
          </w:p>
        </w:tc>
      </w:tr>
    </w:tbl>
    <w:p w14:paraId="1EC79AFC">
      <w:pPr>
        <w:keepNext w:val="0"/>
        <w:widowControl/>
        <w:snapToGrid w:val="0"/>
        <w:spacing w:before="0" w:after="0" w:line="360" w:lineRule="auto"/>
        <w:ind w:firstLine="480"/>
        <w:jc w:val="both"/>
      </w:pPr>
      <w:r>
        <w:rPr>
          <w:rFonts w:ascii="Times New Roman" w:hAnsi="Times New Roman" w:eastAsia="宋体" w:cs="Times New Roman"/>
          <w:b w:val="0"/>
          <w:sz w:val="24"/>
          <w:szCs w:val="24"/>
        </w:rPr>
        <w:t>SecurityFilterChain采用STATELESS会话策略，登录、注册、OpenAPI和健康检查允许匿名访问。JWT使用HS256，包含签发方、用户标识、用户名及有效期等声明。当前密码采用随机盐与SHA-256摘要存储，尚未使用具备可调计算成本的专用密码哈希，生产部署前应升级为BCrypt、scrypt或Argon2。模型密钥采用AES-GCM加密，使用12字节随机IV和128位认证标签，加密密钥由独立安全配置派生。</w:t>
      </w:r>
    </w:p>
    <w:p w14:paraId="5BBA3C98">
      <w:pPr>
        <w:pStyle w:val="3"/>
        <w:keepNext/>
        <w:keepLines/>
        <w:numPr>
          <w:ilvl w:val="1"/>
          <w:numId w:val="0"/>
        </w:numPr>
        <w:snapToGrid w:val="0"/>
        <w:spacing w:before="240" w:after="120" w:line="360" w:lineRule="auto"/>
        <w:ind w:right="0" w:rightChars="0" w:firstLine="0"/>
      </w:pPr>
      <w:bookmarkStart w:id="191" w:name="_Toc545571386"/>
      <w:bookmarkStart w:id="192" w:name="_Toc620236505"/>
      <w:bookmarkStart w:id="193" w:name="_Toc0025"/>
      <w:bookmarkStart w:id="194" w:name="_Toc341116249"/>
      <w:bookmarkStart w:id="195" w:name="_Toc1282575780"/>
      <w:bookmarkStart w:id="196" w:name="_Toc793344174"/>
      <w:bookmarkStart w:id="197" w:name="_Toc667347926"/>
      <w:r>
        <w:rPr>
          <w:rFonts w:hint="eastAsia" w:ascii="Times New Roman" w:hAnsi="Times New Roman" w:eastAsia="黑体" w:cs="Times New Roman"/>
          <w:b/>
          <w:sz w:val="30"/>
          <w:szCs w:val="30"/>
        </w:rPr>
        <w:t>4.6 数据一致性设计</w:t>
      </w:r>
      <w:bookmarkEnd w:id="191"/>
      <w:bookmarkEnd w:id="192"/>
      <w:bookmarkEnd w:id="193"/>
      <w:bookmarkEnd w:id="194"/>
      <w:bookmarkEnd w:id="195"/>
      <w:bookmarkEnd w:id="196"/>
      <w:bookmarkEnd w:id="197"/>
    </w:p>
    <w:p w14:paraId="3DDCA37E">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系统同时维护三类一致性边界：共享数据、个人数据、生成历史。公共词汇缓存和词本语义分析结果服务于降低全局重复调用，允许按规则刷新；个人单词本的笔记、掌握度和复习排期则必须长期稳定，不受刷新影响；场景材料和阅读材料作为可追踪历史保存，新版本不覆盖旧版本。learning_wordbook_entry 因此存的是词卡快照，场景单元存版本和核心词归属；未掌握的词可以拿去当后续文章的复习词，但不会改写原来的场景学习记录。</w:t>
      </w:r>
    </w:p>
    <w:p w14:paraId="0401CFD4">
      <w:pPr>
        <w:keepNext/>
        <w:snapToGrid w:val="0"/>
        <w:spacing w:before="120" w:after="0" w:line="360" w:lineRule="auto"/>
        <w:jc w:val="center"/>
      </w:pP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19" o:title=""/>
            <o:lock v:ext="edit" aspectratio="t"/>
            <w10:wrap type="none"/>
            <w10:anchorlock/>
          </v:shape>
        </w:pict>
      </w:r>
    </w:p>
    <w:p w14:paraId="69092AA7">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图4-4 公共缓存与个人快照边界</w:t>
      </w:r>
    </w:p>
    <w:p w14:paraId="53BBFEFD">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异步生成的状态用任务、步骤、尝试三层记录显式表达。任务先在短事务里从 pending 原子领取成 running，外部调用放到提交之后再执行，结果写入靠业务唯一约束或幂等更新兜底；终态区分成功、部分失败、失败和取消四种。公共词本分析允许部分 AI 响应先落库，下一次只重试没解析出来的词条。这样设计的好处是：异常中断之后，能立刻确定哪些已完成、责任人是谁、从哪个入口继续。</w:t>
      </w:r>
    </w:p>
    <w:p w14:paraId="619A4E0C">
      <w:pPr>
        <w:pStyle w:val="2"/>
        <w:keepNext/>
        <w:keepLines/>
        <w:pageBreakBefore/>
        <w:snapToGrid w:val="0"/>
        <w:spacing w:before="0" w:after="240" w:line="360" w:lineRule="auto"/>
        <w:ind w:firstLine="0"/>
      </w:pPr>
      <w:bookmarkStart w:id="198" w:name="_Toc1957769521"/>
      <w:bookmarkStart w:id="199" w:name="_Toc9568195"/>
      <w:bookmarkStart w:id="200" w:name="_Toc1506943100"/>
      <w:bookmarkStart w:id="201" w:name="_Toc1810595459"/>
      <w:bookmarkStart w:id="202" w:name="_Toc1956987648"/>
      <w:bookmarkStart w:id="203" w:name="_Toc429316997"/>
      <w:bookmarkStart w:id="204" w:name="_Toc0026"/>
      <w:r>
        <w:rPr>
          <w:rFonts w:hint="eastAsia" w:ascii="Times New Roman" w:hAnsi="Times New Roman" w:eastAsia="黑体" w:cs="Times New Roman"/>
          <w:b/>
          <w:sz w:val="36"/>
          <w:szCs w:val="36"/>
        </w:rPr>
        <w:t>第五章 系统详细设计与实现</w:t>
      </w:r>
      <w:bookmarkEnd w:id="198"/>
      <w:bookmarkEnd w:id="199"/>
      <w:bookmarkEnd w:id="200"/>
      <w:bookmarkEnd w:id="201"/>
      <w:bookmarkEnd w:id="202"/>
      <w:bookmarkEnd w:id="203"/>
      <w:bookmarkEnd w:id="204"/>
    </w:p>
    <w:p w14:paraId="4EEAD9E3">
      <w:pPr>
        <w:pStyle w:val="3"/>
        <w:keepNext/>
        <w:keepLines/>
        <w:numPr>
          <w:ilvl w:val="1"/>
          <w:numId w:val="0"/>
        </w:numPr>
        <w:snapToGrid w:val="0"/>
        <w:spacing w:before="240" w:after="120" w:line="360" w:lineRule="auto"/>
        <w:ind w:right="0" w:rightChars="0" w:firstLine="0"/>
      </w:pPr>
      <w:bookmarkStart w:id="205" w:name="_Toc231862484"/>
      <w:bookmarkStart w:id="206" w:name="_Toc1898863487"/>
      <w:bookmarkStart w:id="207" w:name="_Toc834601423"/>
      <w:bookmarkStart w:id="208" w:name="_Toc2133198306"/>
      <w:bookmarkStart w:id="209" w:name="_Toc487900113"/>
      <w:bookmarkStart w:id="210" w:name="_Toc0027"/>
      <w:bookmarkStart w:id="211" w:name="_Toc1918032629"/>
      <w:r>
        <w:rPr>
          <w:rFonts w:hint="eastAsia" w:ascii="Times New Roman" w:hAnsi="Times New Roman" w:eastAsia="黑体" w:cs="Times New Roman"/>
          <w:b/>
          <w:sz w:val="30"/>
          <w:szCs w:val="30"/>
        </w:rPr>
        <w:t>5.1 用户认证与权限控制</w:t>
      </w:r>
      <w:bookmarkEnd w:id="205"/>
      <w:bookmarkEnd w:id="206"/>
      <w:bookmarkEnd w:id="207"/>
      <w:bookmarkEnd w:id="208"/>
      <w:bookmarkEnd w:id="209"/>
      <w:bookmarkEnd w:id="210"/>
      <w:bookmarkEnd w:id="211"/>
    </w:p>
    <w:p w14:paraId="635E8198">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注册时系统将用户名归一化并检查唯一性，生成随机盐后保存 sha256$salt$digest 格式的密码哈希，随后创建默认单词本并签发 JWT</w:t>
      </w:r>
      <w:r>
        <w:rPr>
          <w:rFonts w:hint="eastAsia" w:ascii="Times New Roman" w:hAnsi="Times New Roman" w:eastAsia="宋体" w:cs="Times New Roman"/>
          <w:b w:val="0"/>
          <w:sz w:val="24"/>
          <w:szCs w:val="24"/>
          <w:lang w:eastAsia="zh-CN"/>
        </w:rPr>
        <w:t>，</w:t>
      </w:r>
      <w:r>
        <w:rPr>
          <w:rFonts w:hint="eastAsia" w:ascii="Times New Roman" w:hAnsi="Times New Roman" w:eastAsia="宋体" w:cs="Times New Roman"/>
          <w:b w:val="0"/>
          <w:sz w:val="24"/>
          <w:szCs w:val="24"/>
          <w:lang w:val="en-US" w:eastAsia="zh-CN"/>
        </w:rPr>
        <w:t>如图5-1所示</w:t>
      </w:r>
      <w:r>
        <w:rPr>
          <w:rFonts w:hint="eastAsia" w:ascii="Times New Roman" w:hAnsi="Times New Roman" w:eastAsia="宋体" w:cs="Times New Roman"/>
          <w:b w:val="0"/>
          <w:sz w:val="24"/>
          <w:szCs w:val="24"/>
        </w:rPr>
        <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snapToGrid w:val="0"/>
        <w:spacing w:before="160" w:after="160" w:line="360" w:lineRule="auto"/>
        <w:ind w:firstLine="0"/>
        <w:jc w:val="center"/>
      </w:pPr>
      <w:r>
        <w:rPr>
          <w:rFonts w:ascii="Times New Roman" w:hAnsi="Times New Roman" w:eastAsia="宋体"/>
          <w:sz w:val="24"/>
        </w:rPr>
        <w:t>请求头示意</w:t>
      </w:r>
      <w:r>
        <w:rPr>
          <w:rFonts w:ascii="Times New Roman" w:hAnsi="Times New Roman" w:eastAsia="宋体"/>
          <w:sz w:val="24"/>
        </w:rPr>
        <w:br w:type="textWrapping"/>
      </w:r>
      <w:r>
        <w:rPr>
          <w:rFonts w:ascii="Times New Roman" w:hAnsi="Times New Roman" w:eastAsia="宋体"/>
          <w:sz w:val="24"/>
        </w:rPr>
        <w:t>Authorization: Bearer &lt;已脱敏的JWT令牌&gt;</w:t>
      </w:r>
      <w:r>
        <w:rPr>
          <w:rFonts w:ascii="Times New Roman" w:hAnsi="Times New Roman" w:eastAsia="宋体"/>
          <w:sz w:val="24"/>
        </w:rPr>
        <w:br w:type="textWrapping"/>
      </w:r>
      <w:r>
        <w:rPr>
          <w:rFonts w:ascii="Times New Roman" w:hAnsi="Times New Roman" w:eastAsia="宋体"/>
          <w:sz w:val="24"/>
        </w:rPr>
        <w:t>Content-Type: application/json</w:t>
      </w:r>
    </w:p>
    <w:p w14:paraId="2926A725">
      <w:pPr>
        <w:pStyle w:val="5"/>
        <w:keepNext w:val="0"/>
        <w:keepLines/>
        <w:snapToGrid w:val="0"/>
        <w:spacing w:before="120" w:after="120" w:line="240" w:lineRule="auto"/>
        <w:ind w:firstLine="0"/>
        <w:jc w:val="center"/>
        <w:rPr>
          <w:rFonts w:hint="default" w:eastAsia="SimSun"/>
          <w:lang w:val="en-US" w:eastAsia="zh-CN"/>
        </w:rPr>
      </w:pPr>
      <w:r>
        <w:rPr>
          <w:rFonts w:hint="eastAsia" w:ascii="Times New Roman" w:hAnsi="Times New Roman" w:eastAsia="宋体" w:cs="Times New Roman"/>
          <w:b w:val="0"/>
          <w:sz w:val="24"/>
          <w:szCs w:val="24"/>
        </w:rPr>
        <w:t>图5-1 JWT请求头示意（已脱敏）</w:t>
      </w:r>
    </w:p>
    <w:p w14:paraId="4EBA44DB">
      <w:pPr>
        <w:keepNext w:val="0"/>
        <w:widowControl/>
        <w:snapToGrid w:val="0"/>
        <w:spacing w:before="0" w:after="0" w:line="360" w:lineRule="auto"/>
        <w:ind w:firstLine="480"/>
        <w:jc w:val="both"/>
      </w:pPr>
      <w:r>
        <w:rPr>
          <w:rFonts w:ascii="Times New Roman" w:hAnsi="Times New Roman" w:eastAsia="宋体" w:cs="Times New Roman"/>
          <w:b w:val="0"/>
          <w:sz w:val="24"/>
          <w:szCs w:val="24"/>
        </w:rPr>
        <w:t>账户资料接口仅返回脱敏手机号与邮箱。管理员接口通过@RequirePermission声明权限，由PermissionAuthorizationAspect统一校验；修改密码需验证当前密码。退出登录时清理客户端令牌及当前安全上下文，但无状态JWT的既有副本在有效期内仍需按服务端验证规则处理。当前加盐SHA-256密码摘要属于已知技术限制，生产部署前应替换为专用密码哈希。</w:t>
      </w:r>
    </w:p>
    <w:p w14:paraId="3B8B3E6C">
      <w:pPr>
        <w:keepNext w:val="0"/>
        <w:widowControl/>
        <w:snapToGrid w:val="0"/>
        <w:spacing w:before="0" w:after="0" w:line="360" w:lineRule="auto"/>
        <w:ind w:firstLine="480"/>
        <w:jc w:val="both"/>
        <w:rPr>
          <w:rFonts w:hint="eastAsia" w:ascii="Times New Roman" w:hAnsi="Times New Roman" w:eastAsia="宋体"/>
          <w:sz w:val="24"/>
        </w:rPr>
      </w:pPr>
      <w:r>
        <w:rPr>
          <w:rFonts w:hint="eastAsia" w:ascii="Times New Roman" w:hAnsi="Times New Roman" w:eastAsia="宋体" w:cs="Times New Roman"/>
          <w:b w:val="0"/>
          <w:sz w:val="24"/>
          <w:szCs w:val="24"/>
        </w:rPr>
        <w:t>权限控制的核心实现如伪代码5-1所示。控制器只声明所需权限，切面从当前用户上下文统一校验，避免角色判断散落在方法体内。</w:t>
      </w:r>
    </w:p>
    <w:p w14:paraId="151D70CC">
      <w:pPr>
        <w:snapToGrid w:val="0"/>
        <w:spacing w:before="0" w:after="0" w:line="360" w:lineRule="auto"/>
        <w:ind w:firstLine="480"/>
        <w:rPr>
          <w:rFonts w:hint="eastAsia" w:ascii="Times New Roman" w:hAnsi="Times New Roman" w:eastAsia="宋体"/>
          <w:sz w:val="24"/>
        </w:rPr>
      </w:pPr>
    </w:p>
    <w:p w14:paraId="0E087C68">
      <w:pPr>
        <w:pStyle w:val="5"/>
        <w:keepNext/>
        <w:keepLines/>
        <w:snapToGrid w:val="0"/>
        <w:spacing w:before="120" w:after="120" w:line="240" w:lineRule="auto"/>
        <w:ind w:firstLine="0"/>
        <w:jc w:val="center"/>
      </w:pPr>
      <w:r>
        <w:rPr>
          <w:rFonts w:hint="eastAsia" w:ascii="Times New Roman" w:hAnsi="Times New Roman" w:eastAsia="宋体" w:cs="Times New Roman"/>
          <w:b w:val="0"/>
          <w:sz w:val="24"/>
          <w:szCs w:val="24"/>
        </w:rPr>
        <w:t>伪代码5-1 声明式权限校验</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4929CFD6">
        <w:trPr>
          <w:cantSplit/>
          <w:trHeight w:val="440" w:hRule="atLeast"/>
          <w:tblHeader/>
          <w:jc w:val="center"/>
        </w:trPr>
        <w:tc>
          <w:tcPr>
            <w:tcW w:w="9071" w:type="dxa"/>
            <w:gridSpan w:val="2"/>
          </w:tcPr>
          <w:p w14:paraId="6BA81EF5">
            <w:pPr>
              <w:keepNext w:val="0"/>
              <w:keepLines/>
              <w:snapToGrid w:val="0"/>
              <w:jc w:val="left"/>
            </w:pPr>
            <w:r>
              <w:rPr>
                <w:rFonts w:hint="eastAsia"/>
                <w:b/>
              </w:rPr>
              <w:t>算法 5-1：声明式权限校验</w:t>
            </w:r>
          </w:p>
        </w:tc>
      </w:tr>
      <w:tr w14:paraId="40C8DB12">
        <w:trPr>
          <w:cantSplit/>
          <w:trHeight w:val="440" w:hRule="atLeast"/>
          <w:jc w:val="center"/>
        </w:trPr>
        <w:tc>
          <w:tcPr>
            <w:tcW w:w="9071" w:type="dxa"/>
            <w:gridSpan w:val="2"/>
          </w:tcPr>
          <w:p w14:paraId="2971763F">
            <w:pPr>
              <w:keepNext w:val="0"/>
              <w:keepLines/>
              <w:snapToGrid w:val="0"/>
              <w:jc w:val="left"/>
            </w:pPr>
            <w:r>
              <w:rPr>
                <w:rFonts w:hint="eastAsia"/>
              </w:rPr>
              <w:t>输入：point（控制器方法连接点）；rule（方法或类上声明的 @RequirePermission 权限注解）；currentUserContext（当前用户上下文）</w:t>
            </w:r>
          </w:p>
        </w:tc>
      </w:tr>
      <w:tr w14:paraId="2205ABB0">
        <w:trPr>
          <w:cantSplit/>
          <w:trHeight w:val="440" w:hRule="atLeast"/>
          <w:jc w:val="center"/>
        </w:trPr>
        <w:tc>
          <w:tcPr>
            <w:tcW w:w="9071" w:type="dxa"/>
            <w:gridSpan w:val="2"/>
          </w:tcPr>
          <w:p w14:paraId="6439282C">
            <w:pPr>
              <w:keepNext w:val="0"/>
              <w:keepLines/>
              <w:snapToGrid w:val="0"/>
              <w:jc w:val="left"/>
            </w:pPr>
            <w:r>
              <w:rPr>
                <w:rFonts w:hint="eastAsia"/>
              </w:rPr>
              <w:t>输出：校验通过时返回 point.proceed()（目标方法执行结果）；权限不足时拒绝访问</w:t>
            </w:r>
          </w:p>
        </w:tc>
      </w:tr>
      <w:tr w14:paraId="3F3E2BC7">
        <w:trPr>
          <w:cantSplit/>
          <w:jc w:val="center"/>
        </w:trPr>
        <w:tc>
          <w:tcPr>
            <w:tcW w:w="730" w:type="dxa"/>
          </w:tcPr>
          <w:p w14:paraId="218AFCA6">
            <w:pPr>
              <w:keepNext w:val="0"/>
              <w:keepLines/>
              <w:snapToGrid w:val="0"/>
              <w:jc w:val="right"/>
            </w:pPr>
            <w:r>
              <w:t>1</w:t>
            </w:r>
          </w:p>
        </w:tc>
        <w:tc>
          <w:tcPr>
            <w:tcW w:w="8341" w:type="dxa"/>
          </w:tcPr>
          <w:p w14:paraId="12FC822D">
            <w:pPr>
              <w:keepNext w:val="0"/>
              <w:keepLines/>
              <w:snapToGrid w:val="0"/>
              <w:jc w:val="left"/>
            </w:pPr>
            <w:r>
              <w:t>rule ← findDeclaration(point)</w:t>
            </w:r>
          </w:p>
        </w:tc>
      </w:tr>
      <w:tr w14:paraId="4530A2B4">
        <w:trPr>
          <w:cantSplit/>
          <w:jc w:val="center"/>
        </w:trPr>
        <w:tc>
          <w:tcPr>
            <w:tcW w:w="730" w:type="dxa"/>
          </w:tcPr>
          <w:p w14:paraId="6C52336A">
            <w:pPr>
              <w:keepNext w:val="0"/>
              <w:keepLines/>
              <w:snapToGrid w:val="0"/>
              <w:jc w:val="right"/>
            </w:pPr>
            <w:r>
              <w:t>2</w:t>
            </w:r>
          </w:p>
        </w:tc>
        <w:tc>
          <w:tcPr>
            <w:tcW w:w="8341" w:type="dxa"/>
          </w:tcPr>
          <w:p w14:paraId="14DDD1A6">
            <w:pPr>
              <w:keepNext w:val="0"/>
              <w:keepLines/>
              <w:snapToGrid w:val="0"/>
              <w:jc w:val="left"/>
            </w:pPr>
            <w:r>
              <w:rPr>
                <w:rFonts w:hint="eastAsia"/>
              </w:rPr>
              <w:t>permissions ← rule.value()</w:t>
            </w:r>
          </w:p>
        </w:tc>
      </w:tr>
      <w:tr w14:paraId="2F326E25">
        <w:trPr>
          <w:cantSplit/>
          <w:jc w:val="center"/>
        </w:trPr>
        <w:tc>
          <w:tcPr>
            <w:tcW w:w="730" w:type="dxa"/>
          </w:tcPr>
          <w:p w14:paraId="2AAAC4FD">
            <w:pPr>
              <w:keepNext w:val="0"/>
              <w:keepLines/>
              <w:snapToGrid w:val="0"/>
              <w:jc w:val="right"/>
            </w:pPr>
            <w:r>
              <w:t>3</w:t>
            </w:r>
          </w:p>
        </w:tc>
        <w:tc>
          <w:tcPr>
            <w:tcW w:w="8341" w:type="dxa"/>
          </w:tcPr>
          <w:p w14:paraId="24119BFB">
            <w:pPr>
              <w:keepNext w:val="0"/>
              <w:keepLines/>
              <w:snapToGrid w:val="0"/>
              <w:jc w:val="left"/>
            </w:pPr>
            <w:r>
              <w:t>currentUserContext.requirePermissions(permissions)</w:t>
            </w:r>
          </w:p>
        </w:tc>
      </w:tr>
      <w:tr w14:paraId="2CE293C3">
        <w:trPr>
          <w:cantSplit/>
          <w:jc w:val="center"/>
        </w:trPr>
        <w:tc>
          <w:tcPr>
            <w:tcW w:w="730" w:type="dxa"/>
          </w:tcPr>
          <w:p w14:paraId="5660389B">
            <w:pPr>
              <w:keepNext w:val="0"/>
              <w:keepLines/>
              <w:snapToGrid w:val="0"/>
              <w:jc w:val="right"/>
            </w:pPr>
            <w:r>
              <w:t>4</w:t>
            </w:r>
          </w:p>
        </w:tc>
        <w:tc>
          <w:tcPr>
            <w:tcW w:w="8341" w:type="dxa"/>
          </w:tcPr>
          <w:p w14:paraId="089D21C0">
            <w:pPr>
              <w:keepNext w:val="0"/>
              <w:keepLines/>
              <w:snapToGrid w:val="0"/>
              <w:jc w:val="left"/>
            </w:pPr>
            <w:r>
              <w:t>return point.proceed()</w:t>
            </w:r>
          </w:p>
        </w:tc>
      </w:tr>
    </w:tbl>
    <w:p w14:paraId="1375C09D">
      <w:pPr>
        <w:pStyle w:val="3"/>
        <w:keepNext/>
        <w:keepLines/>
        <w:numPr>
          <w:ilvl w:val="1"/>
          <w:numId w:val="0"/>
        </w:numPr>
        <w:snapToGrid w:val="0"/>
        <w:spacing w:before="240" w:after="120" w:line="360" w:lineRule="auto"/>
        <w:ind w:right="0" w:rightChars="0" w:firstLine="0"/>
      </w:pPr>
      <w:bookmarkStart w:id="212" w:name="_Toc0028"/>
      <w:bookmarkStart w:id="213" w:name="_Toc444147942"/>
      <w:bookmarkStart w:id="214" w:name="_Toc1377432930"/>
      <w:bookmarkStart w:id="215" w:name="_Toc424442277"/>
      <w:bookmarkStart w:id="216" w:name="_Toc497370486"/>
      <w:bookmarkStart w:id="217" w:name="_Toc1930417804"/>
      <w:bookmarkStart w:id="218" w:name="_Toc1044634945"/>
      <w:r>
        <w:rPr>
          <w:rFonts w:hint="eastAsia" w:ascii="Times New Roman" w:hAnsi="Times New Roman" w:eastAsia="黑体" w:cs="Times New Roman"/>
          <w:b/>
          <w:sz w:val="30"/>
          <w:szCs w:val="30"/>
        </w:rPr>
        <w:t>5.2 多模型配置与模型调用</w:t>
      </w:r>
      <w:bookmarkEnd w:id="212"/>
      <w:bookmarkEnd w:id="213"/>
      <w:bookmarkEnd w:id="214"/>
      <w:bookmarkEnd w:id="215"/>
      <w:bookmarkEnd w:id="216"/>
      <w:bookmarkEnd w:id="217"/>
      <w:bookmarkEnd w:id="218"/>
    </w:p>
    <w:p w14:paraId="17A66607">
      <w:pPr>
        <w:keepNext w:val="0"/>
        <w:widowControl/>
        <w:snapToGrid w:val="0"/>
        <w:spacing w:before="0" w:after="0" w:line="360" w:lineRule="auto"/>
        <w:ind w:firstLine="480"/>
        <w:jc w:val="both"/>
      </w:pPr>
      <w:r>
        <w:rPr>
          <w:rFonts w:ascii="Times New Roman" w:hAnsi="Times New Roman" w:eastAsia="宋体" w:cs="Times New Roman"/>
          <w:b w:val="0"/>
          <w:sz w:val="24"/>
          <w:szCs w:val="24"/>
        </w:rPr>
        <w:t>AiModelConfigService 在保存配置时将API Key加密，列表响应返回apiKeyMasked而不返回明文密钥。DeepSeek、Kimi 这些供应商连同模型名称、协议、请求适配器、上下文窗口和最大输出，都由模型定义统一管理（图5-2）；Agent 可以绑定可用模型和默认模型，运行时先看有没有明确选择，否则使用 Agent 的默认配置。管理员还能直接跑一次低成本连接测试，验证 URL、密钥、请求适配和返回内容，无需触发一次完整的 Agent 学习流程。</w:t>
      </w:r>
    </w:p>
    <w:p w14:paraId="4045F0FD">
      <w:pPr>
        <w:keepNext w:val="0"/>
        <w:widowControl/>
        <w:snapToGrid w:val="0"/>
        <w:spacing w:before="0" w:after="0" w:line="360" w:lineRule="auto"/>
        <w:ind w:firstLine="480"/>
        <w:jc w:val="both"/>
      </w:pPr>
      <w:r>
        <w:rPr>
          <w:rFonts w:ascii="Times New Roman" w:hAnsi="Times New Roman" w:eastAsia="宋体" w:cs="Times New Roman"/>
          <w:b w:val="0"/>
          <w:sz w:val="24"/>
          <w:szCs w:val="24"/>
        </w:rPr>
        <w:t>一次模型调用前后各有处理链。调用前按模型拼 messages、temperature、max_tokens 这些请求字段，并按上下文窗口算出安全预算；调用后按供应商和模型挑解析器，先尝试读取原始 JSON，读不出来再做 Markdown 代码块去除和受限的兼容清洗。AiChatService 把供应商、模型、场景、耗时、Token 和结果元数据记下来，业务应用层再校验词条覆盖、必需字段和数量上限。固定动作不继承历史消息——一个跑几个月的学习计划，如果每次调用都带上全部历史，成本和上下文长度都撑不住。</w:t>
      </w:r>
    </w:p>
    <w:p w14:paraId="74B20F8A">
      <w:pPr>
        <w:keepNext/>
        <w:snapToGrid w:val="0"/>
        <w:spacing w:before="120" w:after="0" w:line="360" w:lineRule="auto"/>
        <w:jc w:val="center"/>
      </w:pPr>
      <w:r>
        <w:pict>
          <v:shape id="_x0000_i1027" o:spt="75" type="#_x0000_t75" style="height:247.35pt;width:453.2pt;" filled="f" stroked="f" coordsize="21600,21600">
            <v:path/>
            <v:fill on="f" focussize="0,0"/>
            <v:stroke on="f"/>
            <v:imagedata r:id="rId20" o:title=""/>
            <o:lock v:ext="edit" aspectratio="t"/>
            <w10:wrap type="none"/>
            <w10:anchorlock/>
          </v:shape>
        </w:pict>
      </w:r>
    </w:p>
    <w:p w14:paraId="3D6DCD0A">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图5-2 多模型与 Agent 管理界面</w:t>
      </w:r>
    </w:p>
    <w:p w14:paraId="5787F262">
      <w:pPr>
        <w:pStyle w:val="3"/>
        <w:keepNext/>
        <w:keepLines/>
        <w:numPr>
          <w:ilvl w:val="1"/>
          <w:numId w:val="0"/>
        </w:numPr>
        <w:snapToGrid w:val="0"/>
        <w:spacing w:before="240" w:after="120" w:line="360" w:lineRule="auto"/>
        <w:ind w:right="0" w:rightChars="0" w:firstLine="0"/>
        <w:rPr>
          <w:rFonts w:hint="eastAsia"/>
          <w:lang w:val="en-US" w:eastAsia="zh-CN"/>
        </w:rPr>
      </w:pPr>
      <w:bookmarkStart w:id="219" w:name="_Toc1808157852"/>
      <w:bookmarkStart w:id="220" w:name="_Toc641539850"/>
      <w:bookmarkStart w:id="221" w:name="_Toc1500706390"/>
      <w:bookmarkStart w:id="222" w:name="_Toc1299404078"/>
      <w:bookmarkStart w:id="223" w:name="_Toc141304222"/>
      <w:bookmarkStart w:id="224" w:name="_Toc349092952"/>
      <w:bookmarkStart w:id="225" w:name="_Toc0029"/>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3</w:t>
      </w:r>
      <w:r>
        <w:rPr>
          <w:rFonts w:ascii="Times New Roman" w:hAnsi="Times New Roman" w:eastAsia="黑体" w:cs="Times New Roman"/>
          <w:b/>
          <w:sz w:val="30"/>
          <w:szCs w:val="30"/>
        </w:rPr>
        <w:t xml:space="preserve"> </w:t>
      </w:r>
      <w:r>
        <w:rPr>
          <w:rFonts w:hint="eastAsia" w:ascii="Times New Roman" w:hAnsi="Times New Roman" w:eastAsia="黑体" w:cs="Times New Roman"/>
          <w:b/>
          <w:sz w:val="30"/>
          <w:szCs w:val="30"/>
          <w:lang w:val="en-US" w:eastAsia="zh-CN"/>
        </w:rPr>
        <w:t>词汇大挑战</w:t>
      </w:r>
      <w:r>
        <w:rPr>
          <w:rFonts w:hint="eastAsia" w:ascii="Times New Roman" w:hAnsi="Times New Roman" w:eastAsia="黑体" w:cs="Times New Roman"/>
          <w:b/>
          <w:sz w:val="30"/>
          <w:szCs w:val="30"/>
        </w:rPr>
        <w:t>与</w:t>
      </w:r>
      <w:r>
        <w:rPr>
          <w:rFonts w:hint="eastAsia" w:ascii="Times New Roman" w:hAnsi="Times New Roman" w:eastAsia="黑体" w:cs="Times New Roman"/>
          <w:b/>
          <w:sz w:val="30"/>
          <w:szCs w:val="30"/>
          <w:lang w:val="en-US" w:eastAsia="zh-CN"/>
        </w:rPr>
        <w:t>学习计划、公共词本</w:t>
      </w:r>
      <w:bookmarkEnd w:id="219"/>
      <w:bookmarkEnd w:id="220"/>
      <w:bookmarkEnd w:id="221"/>
      <w:bookmarkEnd w:id="222"/>
      <w:bookmarkEnd w:id="223"/>
      <w:bookmarkEnd w:id="224"/>
      <w:bookmarkEnd w:id="225"/>
    </w:p>
    <w:p w14:paraId="2C1296FE">
      <w:pPr>
        <w:keepNext w:val="0"/>
        <w:widowControl/>
        <w:snapToGrid w:val="0"/>
        <w:spacing w:before="0" w:after="0" w:line="360" w:lineRule="auto"/>
        <w:ind w:firstLine="480"/>
        <w:jc w:val="both"/>
        <w:rPr>
          <w:rFonts w:hint="default"/>
          <w:lang w:val="en-US" w:eastAsia="zh-CN"/>
        </w:rPr>
      </w:pPr>
      <w:r>
        <w:rPr>
          <w:rFonts w:hint="eastAsia" w:ascii="Times New Roman" w:hAnsi="Times New Roman" w:eastAsia="宋体" w:cs="Times New Roman"/>
          <w:b w:val="0"/>
          <w:sz w:val="24"/>
          <w:szCs w:val="24"/>
          <w:lang w:val="en-US" w:eastAsia="zh-CN"/>
        </w:rPr>
        <w:t>场景学习的输入源是公共词表。管理员在系统管理里选好数据源类型（自考、四级、六级或雅思），上传 Markdown 表格；VocabularyImportService 解析出序号、词汇、音标和释义，保留源序号，同时把疑似断词、异常字符和重复项标出来。审核界面可以按“全部疑似”过滤，逐条改或批量采纳建议，确认后再发布。普通用户只能看已发布的词表，拿它去建自己的学习计划（图5-3）。</w:t>
      </w:r>
    </w:p>
    <w:p w14:paraId="2628DE9A">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词表发布之后，管理员可以触发增量关联分析。系统先找出还没有有效分析结果的词条，按批次建分析任务；AI 返回主题、语义分组、难度和相关索引。如果一次响应没覆盖整批，已验证的条目立刻落库，缺失或无效的保持 unresolved，后续任务只处理这些没解析出来的。这份结果只当场景选词索引用，不提前生成文章或完整词卡——一次公共分析的成本因此能被多个学习计划反复摊薄。</w:t>
      </w:r>
    </w:p>
    <w:p w14:paraId="15ED9FBB">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snapToGrid w:val="0"/>
        <w:spacing w:after="0" w:line="360" w:lineRule="auto"/>
      </w:pPr>
      <w:r>
        <w:pict>
          <v:shape id="_x0000_i1028" o:spt="75" type="#_x0000_t75" style="height:247pt;width:452.05pt;" filled="f" stroked="f" coordsize="21600,21600">
            <v:path/>
            <v:fill on="f" focussize="0,0"/>
            <v:stroke on="f"/>
            <v:imagedata r:id="rId21" o:title=""/>
            <o:lock v:ext="edit" aspectratio="t"/>
            <w10:wrap type="none"/>
            <w10:anchorlock/>
          </v:shape>
        </w:pict>
      </w:r>
    </w:p>
    <w:p w14:paraId="72C65A65">
      <w:pPr>
        <w:pStyle w:val="5"/>
        <w:keepNext w:val="0"/>
        <w:keepLines/>
        <w:snapToGrid w:val="0"/>
        <w:spacing w:before="120" w:after="120" w:line="240" w:lineRule="auto"/>
        <w:ind w:firstLine="0"/>
        <w:jc w:val="center"/>
        <w:rPr>
          <w:rFonts w:hint="default"/>
          <w:lang w:val="en-US"/>
        </w:rPr>
      </w:pPr>
      <w:r>
        <w:rPr>
          <w:rFonts w:hint="eastAsia" w:ascii="Times New Roman" w:hAnsi="Times New Roman" w:eastAsia="宋体" w:cs="Times New Roman"/>
          <w:b w:val="0"/>
          <w:sz w:val="24"/>
          <w:szCs w:val="24"/>
        </w:rPr>
        <w:t>图5-3 词汇大挑战的学习计划</w:t>
      </w:r>
    </w:p>
    <w:p w14:paraId="1FA7C0CA">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snapToGrid w:val="0"/>
        <w:spacing w:after="0" w:line="360" w:lineRule="auto"/>
      </w:pPr>
      <w:r>
        <w:pict>
          <v:shape id="_x0000_i1029" o:spt="75" type="#_x0000_t75" style="height:251.1pt;width:451.95pt;" filled="f" stroked="f" coordsize="21600,21600">
            <v:path/>
            <v:fill on="f" focussize="0,0"/>
            <v:stroke on="f"/>
            <v:imagedata r:id="rId22" o:title=""/>
            <o:lock v:ext="edit" aspectratio="t"/>
            <w10:wrap type="none"/>
            <w10:anchorlock/>
          </v:shape>
        </w:pict>
      </w:r>
    </w:p>
    <w:p w14:paraId="10EB8184">
      <w:pPr>
        <w:pStyle w:val="5"/>
        <w:keepNext w:val="0"/>
        <w:keepLines/>
        <w:snapToGrid w:val="0"/>
        <w:spacing w:before="120" w:after="120" w:line="240" w:lineRule="auto"/>
        <w:ind w:firstLine="0"/>
        <w:jc w:val="center"/>
        <w:rPr>
          <w:rFonts w:hint="default"/>
          <w:lang w:val="en-US"/>
        </w:rPr>
      </w:pPr>
      <w:r>
        <w:rPr>
          <w:rFonts w:hint="eastAsia" w:ascii="Times New Roman" w:hAnsi="Times New Roman" w:eastAsia="宋体" w:cs="Times New Roman"/>
          <w:b w:val="0"/>
          <w:sz w:val="24"/>
          <w:szCs w:val="24"/>
        </w:rPr>
        <w:t>图5-4 学习计划中某一篇场景文章</w:t>
      </w:r>
    </w:p>
    <w:p w14:paraId="031A16A4">
      <w:pPr>
        <w:keepNext w:val="0"/>
        <w:widowControl/>
        <w:snapToGrid w:val="0"/>
        <w:spacing w:before="0" w:after="0" w:line="360" w:lineRule="auto"/>
        <w:ind w:firstLine="480"/>
        <w:jc w:val="both"/>
      </w:pPr>
      <w:r>
        <w:rPr>
          <w:rFonts w:ascii="Times New Roman" w:hAnsi="Times New Roman" w:eastAsia="宋体" w:cs="Times New Roman"/>
          <w:b w:val="0"/>
          <w:sz w:val="24"/>
          <w:szCs w:val="24"/>
        </w:rPr>
        <w:t>词汇大挑战打开就是本周，周/月可以切，过去的日期也能点，场景摘要先给一屏预览；日历接口只回日期、数量、状态、标题和待挑战词摘要，点击“开始学习”或“回顾”才去取文章、译文、核心词、相关词和 Markdown 笔记。词汇挑战先展示待学习单词，学习者确认后进入含义四选一；标了要会拼的词继续走跟敲和按义拼写。每一次提交都会改写逐词得分、正确与错误次数、掌握状态以及下次复习时间。</w:t>
      </w:r>
    </w:p>
    <w:p w14:paraId="021AC483">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当日核心词超过50个时，后端先计算材料篇数，再把余数依次分配给前几篇，保证篇间词量差不超过1。该实现使80词得到2篇40词、120词得到3篇40词，如伪代码5-2所示。</w:t>
      </w:r>
    </w:p>
    <w:p w14:paraId="17FE00B7">
      <w:pPr>
        <w:pStyle w:val="5"/>
        <w:keepNext/>
        <w:keepLines/>
        <w:snapToGrid w:val="0"/>
        <w:spacing w:before="120" w:after="120" w:line="240" w:lineRule="auto"/>
        <w:ind w:firstLine="0"/>
        <w:jc w:val="center"/>
      </w:pPr>
      <w:r>
        <w:rPr>
          <w:rFonts w:hint="eastAsia" w:ascii="Times New Roman" w:hAnsi="Times New Roman" w:eastAsia="宋体" w:cs="Times New Roman"/>
          <w:b w:val="0"/>
          <w:sz w:val="24"/>
          <w:szCs w:val="24"/>
        </w:rPr>
        <w:t>伪代码5-2 场景材料核心词均分</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2FCBDAB3">
        <w:trPr>
          <w:cantSplit/>
          <w:trHeight w:val="440" w:hRule="atLeast"/>
          <w:tblHeader/>
          <w:jc w:val="center"/>
        </w:trPr>
        <w:tc>
          <w:tcPr>
            <w:tcW w:w="9071" w:type="dxa"/>
            <w:gridSpan w:val="2"/>
          </w:tcPr>
          <w:p w14:paraId="47A0D953">
            <w:pPr>
              <w:keepNext w:val="0"/>
              <w:keepLines/>
              <w:snapToGrid w:val="0"/>
              <w:jc w:val="left"/>
            </w:pPr>
            <w:r>
              <w:rPr>
                <w:rFonts w:hint="eastAsia"/>
                <w:b/>
              </w:rPr>
              <w:t>算法 5-2：场景材料核心词均分</w:t>
            </w:r>
          </w:p>
        </w:tc>
      </w:tr>
      <w:tr w14:paraId="72434DF1">
        <w:trPr>
          <w:cantSplit/>
          <w:trHeight w:val="440" w:hRule="atLeast"/>
          <w:jc w:val="center"/>
        </w:trPr>
        <w:tc>
          <w:tcPr>
            <w:tcW w:w="9071" w:type="dxa"/>
            <w:gridSpan w:val="2"/>
          </w:tcPr>
          <w:p w14:paraId="6AA3DC2A">
            <w:pPr>
              <w:keepNext w:val="0"/>
              <w:keepLines/>
              <w:snapToGrid w:val="0"/>
              <w:jc w:val="left"/>
            </w:pPr>
            <w:r>
              <w:rPr>
                <w:rFonts w:hint="eastAsia"/>
              </w:rPr>
              <w:t>输入：totalWordCount（当日核心词总数）；MAX_CORE_WORDS_PER_UNIT（单篇材料核心词上限，取 50）</w:t>
            </w:r>
          </w:p>
        </w:tc>
      </w:tr>
      <w:tr w14:paraId="3B0D74C5">
        <w:trPr>
          <w:cantSplit/>
          <w:trHeight w:val="440" w:hRule="atLeast"/>
          <w:jc w:val="center"/>
        </w:trPr>
        <w:tc>
          <w:tcPr>
            <w:tcW w:w="9071" w:type="dxa"/>
            <w:gridSpan w:val="2"/>
          </w:tcPr>
          <w:p w14:paraId="3FC2B003">
            <w:pPr>
              <w:keepNext w:val="0"/>
              <w:keepLines/>
              <w:snapToGrid w:val="0"/>
              <w:jc w:val="left"/>
            </w:pPr>
            <w:r>
              <w:rPr>
                <w:rFonts w:hint="eastAsia"/>
              </w:rPr>
              <w:t>输出：result（各篇材料的核心词数量列表，篇间词量差不超过 1）</w:t>
            </w:r>
          </w:p>
        </w:tc>
      </w:tr>
      <w:tr w14:paraId="7375FB48">
        <w:trPr>
          <w:cantSplit/>
          <w:jc w:val="center"/>
        </w:trPr>
        <w:tc>
          <w:tcPr>
            <w:tcW w:w="730" w:type="dxa"/>
          </w:tcPr>
          <w:p w14:paraId="37057FFF">
            <w:pPr>
              <w:keepNext w:val="0"/>
              <w:keepLines/>
              <w:snapToGrid w:val="0"/>
              <w:jc w:val="right"/>
            </w:pPr>
            <w:r>
              <w:t>1</w:t>
            </w:r>
          </w:p>
        </w:tc>
        <w:tc>
          <w:tcPr>
            <w:tcW w:w="8341" w:type="dxa"/>
          </w:tcPr>
          <w:p w14:paraId="42177B82">
            <w:pPr>
              <w:keepNext w:val="0"/>
              <w:keepLines/>
              <w:snapToGrid w:val="0"/>
              <w:jc w:val="left"/>
            </w:pPr>
            <w:r>
              <w:t>materialCount ← ceil(totalWordCount / MAX_CORE_WORDS_PER_UNIT)</w:t>
            </w:r>
          </w:p>
        </w:tc>
      </w:tr>
      <w:tr w14:paraId="585E1A84">
        <w:trPr>
          <w:cantSplit/>
          <w:jc w:val="center"/>
        </w:trPr>
        <w:tc>
          <w:tcPr>
            <w:tcW w:w="730" w:type="dxa"/>
          </w:tcPr>
          <w:p w14:paraId="618D781C">
            <w:pPr>
              <w:keepNext w:val="0"/>
              <w:keepLines/>
              <w:snapToGrid w:val="0"/>
              <w:jc w:val="right"/>
            </w:pPr>
            <w:r>
              <w:t>2</w:t>
            </w:r>
          </w:p>
        </w:tc>
        <w:tc>
          <w:tcPr>
            <w:tcW w:w="8341" w:type="dxa"/>
          </w:tcPr>
          <w:p w14:paraId="11F481B4">
            <w:pPr>
              <w:keepNext w:val="0"/>
              <w:keepLines/>
              <w:snapToGrid w:val="0"/>
              <w:jc w:val="left"/>
            </w:pPr>
            <w:r>
              <w:rPr>
                <w:rFonts w:hint="eastAsia"/>
              </w:rPr>
              <w:t>baseSize ← totalWordCount / materialCount（整除）</w:t>
            </w:r>
          </w:p>
        </w:tc>
      </w:tr>
      <w:tr w14:paraId="16B3C3B6">
        <w:trPr>
          <w:cantSplit/>
          <w:jc w:val="center"/>
        </w:trPr>
        <w:tc>
          <w:tcPr>
            <w:tcW w:w="730" w:type="dxa"/>
          </w:tcPr>
          <w:p w14:paraId="4357A0B6">
            <w:pPr>
              <w:keepNext w:val="0"/>
              <w:keepLines/>
              <w:snapToGrid w:val="0"/>
              <w:jc w:val="right"/>
            </w:pPr>
            <w:r>
              <w:t>3</w:t>
            </w:r>
          </w:p>
        </w:tc>
        <w:tc>
          <w:tcPr>
            <w:tcW w:w="8341" w:type="dxa"/>
          </w:tcPr>
          <w:p w14:paraId="165A146B">
            <w:pPr>
              <w:keepNext w:val="0"/>
              <w:keepLines/>
              <w:snapToGrid w:val="0"/>
              <w:jc w:val="left"/>
            </w:pPr>
            <w:r>
              <w:t>remainder ← totalWordCount mod materialCount</w:t>
            </w:r>
          </w:p>
        </w:tc>
      </w:tr>
      <w:tr w14:paraId="5D58F6AB">
        <w:trPr>
          <w:cantSplit/>
          <w:jc w:val="center"/>
        </w:trPr>
        <w:tc>
          <w:tcPr>
            <w:tcW w:w="730" w:type="dxa"/>
          </w:tcPr>
          <w:p w14:paraId="6D41FC12">
            <w:pPr>
              <w:keepNext w:val="0"/>
              <w:keepLines/>
              <w:snapToGrid w:val="0"/>
              <w:jc w:val="right"/>
            </w:pPr>
            <w:r>
              <w:t>4</w:t>
            </w:r>
          </w:p>
        </w:tc>
        <w:tc>
          <w:tcPr>
            <w:tcW w:w="8341" w:type="dxa"/>
          </w:tcPr>
          <w:p w14:paraId="26508FFE">
            <w:pPr>
              <w:keepNext w:val="0"/>
              <w:keepLines/>
              <w:snapToGrid w:val="0"/>
              <w:jc w:val="left"/>
            </w:pPr>
            <w:r>
              <w:t>for index ← 0 to materialCount - 1 do</w:t>
            </w:r>
          </w:p>
        </w:tc>
      </w:tr>
      <w:tr w14:paraId="6954E848">
        <w:trPr>
          <w:cantSplit/>
          <w:jc w:val="center"/>
        </w:trPr>
        <w:tc>
          <w:tcPr>
            <w:tcW w:w="730" w:type="dxa"/>
          </w:tcPr>
          <w:p w14:paraId="07A11333">
            <w:pPr>
              <w:keepNext w:val="0"/>
              <w:keepLines/>
              <w:snapToGrid w:val="0"/>
              <w:jc w:val="right"/>
            </w:pPr>
            <w:r>
              <w:t>5</w:t>
            </w:r>
          </w:p>
        </w:tc>
        <w:tc>
          <w:tcPr>
            <w:tcW w:w="8341" w:type="dxa"/>
          </w:tcPr>
          <w:p w14:paraId="656FB77B">
            <w:pPr>
              <w:keepNext w:val="0"/>
              <w:keepLines/>
              <w:snapToGrid w:val="0"/>
              <w:jc w:val="left"/>
            </w:pPr>
            <w:r>
              <w:t xml:space="preserve">        result.add(baseSize + (index &lt; remainder ? 1 : 0))</w:t>
            </w:r>
          </w:p>
        </w:tc>
      </w:tr>
      <w:tr w14:paraId="49497CF7">
        <w:trPr>
          <w:cantSplit/>
          <w:jc w:val="center"/>
        </w:trPr>
        <w:tc>
          <w:tcPr>
            <w:tcW w:w="730" w:type="dxa"/>
          </w:tcPr>
          <w:p w14:paraId="27D8407F">
            <w:pPr>
              <w:keepNext w:val="0"/>
              <w:keepLines/>
              <w:snapToGrid w:val="0"/>
              <w:jc w:val="right"/>
            </w:pPr>
            <w:r>
              <w:t>6</w:t>
            </w:r>
          </w:p>
        </w:tc>
        <w:tc>
          <w:tcPr>
            <w:tcW w:w="8341" w:type="dxa"/>
          </w:tcPr>
          <w:p w14:paraId="7A1E2B40">
            <w:pPr>
              <w:keepNext w:val="0"/>
              <w:keepLines/>
              <w:snapToGrid w:val="0"/>
              <w:jc w:val="left"/>
            </w:pPr>
            <w:r>
              <w:rPr>
                <w:rFonts w:hint="eastAsia"/>
              </w:rPr>
              <w:t>return result</w:t>
            </w:r>
          </w:p>
        </w:tc>
      </w:tr>
    </w:tbl>
    <w:p w14:paraId="4581D8FC">
      <w:pPr>
        <w:pStyle w:val="3"/>
        <w:keepNext/>
        <w:keepLines/>
        <w:numPr>
          <w:ilvl w:val="1"/>
          <w:numId w:val="0"/>
        </w:numPr>
        <w:snapToGrid w:val="0"/>
        <w:spacing w:before="240" w:after="120" w:line="360" w:lineRule="auto"/>
        <w:ind w:right="0" w:rightChars="0" w:firstLine="0"/>
      </w:pPr>
      <w:bookmarkStart w:id="226" w:name="_Toc0030"/>
      <w:bookmarkStart w:id="227" w:name="_Toc176862715"/>
      <w:bookmarkStart w:id="228" w:name="_Toc1323132603"/>
      <w:bookmarkStart w:id="229" w:name="_Toc1992351010"/>
      <w:bookmarkStart w:id="230" w:name="_Toc667929867"/>
      <w:bookmarkStart w:id="231" w:name="_Toc279920660"/>
      <w:bookmarkStart w:id="232" w:name="_Toc1930629219"/>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4</w:t>
      </w:r>
      <w:r>
        <w:rPr>
          <w:rFonts w:hint="eastAsia" w:ascii="Times New Roman" w:hAnsi="Times New Roman" w:eastAsia="黑体" w:cs="Times New Roman"/>
          <w:b/>
          <w:sz w:val="30"/>
          <w:szCs w:val="30"/>
        </w:rPr>
        <w:t xml:space="preserve"> 词汇学习卡与公共缓存</w:t>
      </w:r>
      <w:bookmarkEnd w:id="226"/>
      <w:bookmarkEnd w:id="227"/>
      <w:bookmarkEnd w:id="228"/>
      <w:bookmarkEnd w:id="229"/>
      <w:bookmarkEnd w:id="230"/>
      <w:bookmarkEnd w:id="231"/>
      <w:bookmarkEnd w:id="232"/>
    </w:p>
    <w:p w14:paraId="074B6733">
      <w:pPr>
        <w:keepNext w:val="0"/>
        <w:widowControl/>
        <w:snapToGrid w:val="0"/>
        <w:spacing w:before="0" w:after="0" w:line="360" w:lineRule="auto"/>
        <w:ind w:firstLine="480"/>
        <w:jc w:val="both"/>
      </w:pPr>
      <w:r>
        <w:rPr>
          <w:rFonts w:ascii="Times New Roman" w:hAnsi="Times New Roman" w:eastAsia="宋体" w:cs="Times New Roman"/>
          <w:b w:val="0"/>
          <w:sz w:val="24"/>
          <w:szCs w:val="24"/>
        </w:rPr>
        <w:t>EnglishVocabularyStudyService.study 的首先执行normalize：去掉首尾空格，把连续空白合并成单个空格，再转小写。如果 normalized_term 已经存在、且没有要求强制刷新，就只累加 lookup_count、更新 last_lookup_time、同步标签关系，然后返回 cacheHit=true。不存在才构造 english_vocabulary 场景请求，把 term 作为变量传入Prompt模板。</w:t>
      </w:r>
    </w:p>
    <w:p w14:paraId="051BA522">
      <w:pPr>
        <w:keepNext w:val="0"/>
        <w:widowControl/>
        <w:snapToGrid w:val="0"/>
        <w:spacing w:before="0" w:after="0" w:line="360" w:lineRule="auto"/>
        <w:ind w:firstLine="480"/>
        <w:jc w:val="both"/>
      </w:pPr>
      <w:r>
        <w:rPr>
          <w:rFonts w:ascii="Times New Roman" w:hAnsi="Times New Roman" w:eastAsia="宋体" w:cs="Times New Roman"/>
          <w:b w:val="0"/>
          <w:sz w:val="24"/>
          <w:szCs w:val="24"/>
        </w:rPr>
        <w:t>模型响应可能包含额外格式，可能是纯 JSON，也可能包含在Markdown代码块中。服务先把代码块标记去掉再用 Jackson readTree 解析；解析失败就退一步，用跨行对象模式把候选 JSON 提取后再次解析。落库时记下用户原始输入、归一化词、Agent、模板、模型、会话、raw_content、parsed_json、token_usage 和 cost_time。VocabularyInsightService 再从 definitions 里抽词性，从释义和记忆提示推断主题，从词长和释义条数推断难度，把同义词、反义词、词族存成语义关系；collocations 只留在搭配区域，不混进语义关系。</w:t>
      </w:r>
    </w:p>
    <w:p w14:paraId="19C03959">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词卡响应采用“供应商解析—字段归一化—业务校验”三段处理。复杂分支以伪代码5-3表示；任何阶段失败都不会把不完整结构写入公共缓存。</w:t>
      </w:r>
    </w:p>
    <w:p w14:paraId="4A1CB69C">
      <w:pPr>
        <w:snapToGrid w:val="0"/>
        <w:spacing w:line="360" w:lineRule="auto"/>
      </w:pPr>
    </w:p>
    <w:p w14:paraId="61B3D8B9">
      <w:pPr>
        <w:pStyle w:val="5"/>
        <w:keepNext/>
        <w:keepLines/>
        <w:snapToGrid w:val="0"/>
        <w:spacing w:before="120" w:after="120" w:line="240" w:lineRule="auto"/>
        <w:ind w:firstLine="0"/>
        <w:jc w:val="center"/>
      </w:pPr>
      <w:r>
        <w:rPr>
          <w:rFonts w:hint="eastAsia" w:ascii="Times New Roman" w:hAnsi="Times New Roman" w:eastAsia="宋体" w:cs="Times New Roman"/>
          <w:b w:val="0"/>
          <w:sz w:val="24"/>
          <w:szCs w:val="24"/>
        </w:rPr>
        <w:t>伪代码5-3 词卡结构化响应处理流程</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70745E48">
        <w:trPr>
          <w:cantSplit/>
          <w:trHeight w:val="440" w:hRule="atLeast"/>
          <w:tblHeader/>
          <w:jc w:val="center"/>
        </w:trPr>
        <w:tc>
          <w:tcPr>
            <w:tcW w:w="9071" w:type="dxa"/>
            <w:gridSpan w:val="2"/>
          </w:tcPr>
          <w:p w14:paraId="098192A5">
            <w:pPr>
              <w:keepNext w:val="0"/>
              <w:keepLines/>
              <w:snapToGrid w:val="0"/>
              <w:jc w:val="left"/>
            </w:pPr>
            <w:r>
              <w:rPr>
                <w:rFonts w:hint="eastAsia"/>
                <w:b/>
              </w:rPr>
              <w:t>算法 5-3：词卡结构化响应处理流程</w:t>
            </w:r>
          </w:p>
        </w:tc>
      </w:tr>
      <w:tr w14:paraId="078CA14A">
        <w:trPr>
          <w:cantSplit/>
          <w:trHeight w:val="440" w:hRule="atLeast"/>
          <w:jc w:val="center"/>
        </w:trPr>
        <w:tc>
          <w:tcPr>
            <w:tcW w:w="9071" w:type="dxa"/>
            <w:gridSpan w:val="2"/>
          </w:tcPr>
          <w:p w14:paraId="20A97771">
            <w:pPr>
              <w:keepNext w:val="0"/>
              <w:keepLines/>
              <w:snapToGrid w:val="0"/>
              <w:jc w:val="left"/>
            </w:pPr>
            <w:r>
              <w:rPr>
                <w:rFonts w:hint="eastAsia"/>
              </w:rPr>
              <w:t>输入：rawResponse（模型原始响应文本）；providerParser（供应商解析器）；definitions、examples、phonetics（词卡候选字段）</w:t>
            </w:r>
          </w:p>
        </w:tc>
      </w:tr>
      <w:tr w14:paraId="761E8259">
        <w:trPr>
          <w:cantSplit/>
          <w:trHeight w:val="440" w:hRule="atLeast"/>
          <w:jc w:val="center"/>
        </w:trPr>
        <w:tc>
          <w:tcPr>
            <w:tcW w:w="9071" w:type="dxa"/>
            <w:gridSpan w:val="2"/>
          </w:tcPr>
          <w:p w14:paraId="30331FE2">
            <w:pPr>
              <w:keepNext w:val="0"/>
              <w:keepLines/>
              <w:snapToGrid w:val="0"/>
              <w:jc w:val="left"/>
            </w:pPr>
            <w:r>
              <w:rPr>
                <w:rFonts w:hint="eastAsia"/>
              </w:rPr>
              <w:t>输出：card（归一化且通过业务校验的词卡对象）；任一阶段失败时抛出业务校验异常，不写入公共缓存</w:t>
            </w:r>
          </w:p>
        </w:tc>
      </w:tr>
      <w:tr w14:paraId="032B270F">
        <w:trPr>
          <w:cantSplit/>
          <w:jc w:val="center"/>
        </w:trPr>
        <w:tc>
          <w:tcPr>
            <w:tcW w:w="730" w:type="dxa"/>
          </w:tcPr>
          <w:p w14:paraId="4D1A8124">
            <w:pPr>
              <w:keepNext w:val="0"/>
              <w:keepLines/>
              <w:snapToGrid w:val="0"/>
              <w:jc w:val="right"/>
            </w:pPr>
            <w:r>
              <w:t>1</w:t>
            </w:r>
          </w:p>
        </w:tc>
        <w:tc>
          <w:tcPr>
            <w:tcW w:w="8341" w:type="dxa"/>
          </w:tcPr>
          <w:p w14:paraId="433F58D8">
            <w:pPr>
              <w:keepNext w:val="0"/>
              <w:keepLines/>
              <w:snapToGrid w:val="0"/>
              <w:jc w:val="left"/>
            </w:pPr>
            <w:r>
              <w:t>response ← providerParser.parse(rawResponse)</w:t>
            </w:r>
          </w:p>
        </w:tc>
      </w:tr>
      <w:tr w14:paraId="01D200D5">
        <w:trPr>
          <w:cantSplit/>
          <w:jc w:val="center"/>
        </w:trPr>
        <w:tc>
          <w:tcPr>
            <w:tcW w:w="730" w:type="dxa"/>
          </w:tcPr>
          <w:p w14:paraId="6EB99D52">
            <w:pPr>
              <w:keepNext w:val="0"/>
              <w:keepLines/>
              <w:snapToGrid w:val="0"/>
              <w:jc w:val="right"/>
            </w:pPr>
            <w:r>
              <w:t>2</w:t>
            </w:r>
          </w:p>
        </w:tc>
        <w:tc>
          <w:tcPr>
            <w:tcW w:w="8341" w:type="dxa"/>
          </w:tcPr>
          <w:p w14:paraId="66CE09DF">
            <w:pPr>
              <w:keepNext w:val="0"/>
              <w:keepLines/>
              <w:snapToGrid w:val="0"/>
              <w:jc w:val="left"/>
            </w:pPr>
            <w:r>
              <w:rPr>
                <w:rFonts w:hint="eastAsia"/>
              </w:rPr>
              <w:t>if response 为空 or 关键字段缺失 then</w:t>
            </w:r>
          </w:p>
        </w:tc>
      </w:tr>
      <w:tr w14:paraId="3050738F">
        <w:trPr>
          <w:cantSplit/>
          <w:jc w:val="center"/>
        </w:trPr>
        <w:tc>
          <w:tcPr>
            <w:tcW w:w="730" w:type="dxa"/>
          </w:tcPr>
          <w:p w14:paraId="1282B80F">
            <w:pPr>
              <w:keepNext w:val="0"/>
              <w:keepLines/>
              <w:snapToGrid w:val="0"/>
              <w:jc w:val="right"/>
            </w:pPr>
            <w:r>
              <w:t>3</w:t>
            </w:r>
          </w:p>
        </w:tc>
        <w:tc>
          <w:tcPr>
            <w:tcW w:w="8341" w:type="dxa"/>
          </w:tcPr>
          <w:p w14:paraId="1EDD7530">
            <w:pPr>
              <w:keepNext w:val="0"/>
              <w:keepLines/>
              <w:snapToGrid w:val="0"/>
              <w:jc w:val="left"/>
            </w:pPr>
            <w:r>
              <w:t xml:space="preserve">        response ← extractBalancedJson(removeMarkdownFence(rawResponse))</w:t>
            </w:r>
          </w:p>
        </w:tc>
      </w:tr>
      <w:tr w14:paraId="2D6AF61D">
        <w:trPr>
          <w:cantSplit/>
          <w:jc w:val="center"/>
        </w:trPr>
        <w:tc>
          <w:tcPr>
            <w:tcW w:w="730" w:type="dxa"/>
          </w:tcPr>
          <w:p w14:paraId="2CC74C89">
            <w:pPr>
              <w:keepNext w:val="0"/>
              <w:keepLines/>
              <w:snapToGrid w:val="0"/>
              <w:jc w:val="right"/>
            </w:pPr>
            <w:r>
              <w:t>4</w:t>
            </w:r>
          </w:p>
        </w:tc>
        <w:tc>
          <w:tcPr>
            <w:tcW w:w="8341" w:type="dxa"/>
          </w:tcPr>
          <w:p w14:paraId="00A163C8">
            <w:pPr>
              <w:keepNext w:val="0"/>
              <w:keepLines/>
              <w:snapToGrid w:val="0"/>
              <w:jc w:val="left"/>
            </w:pPr>
            <w:r>
              <w:t>card ← normalizeAliases(response, definitions, examples, phonetics)</w:t>
            </w:r>
          </w:p>
        </w:tc>
      </w:tr>
      <w:tr w14:paraId="6A725C0E">
        <w:trPr>
          <w:cantSplit/>
          <w:jc w:val="center"/>
        </w:trPr>
        <w:tc>
          <w:tcPr>
            <w:tcW w:w="730" w:type="dxa"/>
          </w:tcPr>
          <w:p w14:paraId="1C765405">
            <w:pPr>
              <w:keepNext w:val="0"/>
              <w:keepLines/>
              <w:snapToGrid w:val="0"/>
              <w:jc w:val="right"/>
            </w:pPr>
            <w:r>
              <w:t>5</w:t>
            </w:r>
          </w:p>
        </w:tc>
        <w:tc>
          <w:tcPr>
            <w:tcW w:w="8341" w:type="dxa"/>
          </w:tcPr>
          <w:p w14:paraId="555B063D">
            <w:pPr>
              <w:keepNext w:val="0"/>
              <w:keepLines/>
              <w:snapToGrid w:val="0"/>
              <w:jc w:val="left"/>
            </w:pPr>
            <w:r>
              <w:t>if not validateBusinessRules(card) then</w:t>
            </w:r>
          </w:p>
        </w:tc>
      </w:tr>
      <w:tr w14:paraId="31916EF8">
        <w:trPr>
          <w:cantSplit/>
          <w:jc w:val="center"/>
        </w:trPr>
        <w:tc>
          <w:tcPr>
            <w:tcW w:w="730" w:type="dxa"/>
          </w:tcPr>
          <w:p w14:paraId="64637F57">
            <w:pPr>
              <w:keepNext w:val="0"/>
              <w:keepLines/>
              <w:snapToGrid w:val="0"/>
              <w:jc w:val="right"/>
            </w:pPr>
            <w:r>
              <w:t>6</w:t>
            </w:r>
          </w:p>
        </w:tc>
        <w:tc>
          <w:tcPr>
            <w:tcW w:w="8341" w:type="dxa"/>
          </w:tcPr>
          <w:p w14:paraId="265323EF">
            <w:pPr>
              <w:keepNext w:val="0"/>
              <w:keepLines/>
              <w:snapToGrid w:val="0"/>
              <w:jc w:val="left"/>
            </w:pPr>
            <w:r>
              <w:rPr>
                <w:rFonts w:hint="eastAsia"/>
              </w:rPr>
              <w:t xml:space="preserve">        return 抛出业务校验异常</w:t>
            </w:r>
          </w:p>
        </w:tc>
      </w:tr>
      <w:tr w14:paraId="436F58DF">
        <w:trPr>
          <w:cantSplit/>
          <w:jc w:val="center"/>
        </w:trPr>
        <w:tc>
          <w:tcPr>
            <w:tcW w:w="730" w:type="dxa"/>
          </w:tcPr>
          <w:p w14:paraId="6C328FE0">
            <w:pPr>
              <w:keepNext w:val="0"/>
              <w:keepLines/>
              <w:snapToGrid w:val="0"/>
              <w:jc w:val="right"/>
            </w:pPr>
            <w:r>
              <w:t>7</w:t>
            </w:r>
          </w:p>
        </w:tc>
        <w:tc>
          <w:tcPr>
            <w:tcW w:w="8341" w:type="dxa"/>
          </w:tcPr>
          <w:p w14:paraId="25FE13A8">
            <w:pPr>
              <w:keepNext w:val="0"/>
              <w:keepLines/>
              <w:snapToGrid w:val="0"/>
              <w:jc w:val="left"/>
            </w:pPr>
            <w:r>
              <w:t>return card</w:t>
            </w:r>
          </w:p>
        </w:tc>
      </w:tr>
    </w:tbl>
    <w:p w14:paraId="2126CCBB">
      <w:pPr>
        <w:keepNext/>
        <w:snapToGrid w:val="0"/>
        <w:spacing w:before="120" w:after="0" w:line="360" w:lineRule="auto"/>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15"/>
                    <a:stretch>
                      <a:fillRect/>
                    </a:stretch>
                  </pic:blipFill>
                  <pic:spPr>
                    <a:xfrm>
                      <a:off x="0" y="0"/>
                      <a:ext cx="5212080" cy="4095206"/>
                    </a:xfrm>
                    <a:prstGeom prst="rect">
                      <a:avLst/>
                    </a:prstGeom>
                  </pic:spPr>
                </pic:pic>
              </a:graphicData>
            </a:graphic>
          </wp:inline>
        </w:drawing>
      </w:r>
    </w:p>
    <w:p w14:paraId="0A34246F">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图5-5 词汇卡生成、解析与缓存实现</w:t>
      </w:r>
    </w:p>
    <w:p w14:paraId="4BF01711">
      <w:pPr>
        <w:pStyle w:val="3"/>
        <w:keepNext/>
        <w:keepLines/>
        <w:numPr>
          <w:ilvl w:val="1"/>
          <w:numId w:val="0"/>
        </w:numPr>
        <w:snapToGrid w:val="0"/>
        <w:spacing w:before="240" w:after="120" w:line="360" w:lineRule="auto"/>
        <w:ind w:right="0" w:rightChars="0" w:firstLine="0"/>
      </w:pPr>
      <w:bookmarkStart w:id="233" w:name="_Toc414283557"/>
      <w:bookmarkStart w:id="234" w:name="_Toc696493936"/>
      <w:bookmarkStart w:id="235" w:name="_Toc1637345690"/>
      <w:bookmarkStart w:id="236" w:name="_Toc0031"/>
      <w:bookmarkStart w:id="237" w:name="_Toc1878401046"/>
      <w:bookmarkStart w:id="238" w:name="_Toc1754861210"/>
      <w:bookmarkStart w:id="239" w:name="_Toc1000251800"/>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5</w:t>
      </w:r>
      <w:r>
        <w:rPr>
          <w:rFonts w:hint="eastAsia" w:ascii="Times New Roman" w:hAnsi="Times New Roman" w:eastAsia="黑体" w:cs="Times New Roman"/>
          <w:b/>
          <w:sz w:val="30"/>
          <w:szCs w:val="30"/>
        </w:rPr>
        <w:t xml:space="preserve"> 拼写容错与最佳匹配</w:t>
      </w:r>
      <w:bookmarkEnd w:id="233"/>
      <w:bookmarkEnd w:id="234"/>
      <w:bookmarkEnd w:id="235"/>
      <w:bookmarkEnd w:id="236"/>
      <w:bookmarkEnd w:id="237"/>
      <w:bookmarkEnd w:id="238"/>
      <w:bookmarkEnd w:id="239"/>
    </w:p>
    <w:p w14:paraId="614306BE">
      <w:pPr>
        <w:keepNext w:val="0"/>
        <w:widowControl/>
        <w:snapToGrid w:val="0"/>
        <w:spacing w:before="0" w:after="0" w:line="360" w:lineRule="auto"/>
        <w:ind w:firstLine="480"/>
        <w:jc w:val="both"/>
      </w:pPr>
      <w:r>
        <w:rPr>
          <w:rFonts w:ascii="Times New Roman" w:hAnsi="Times New Roman" w:eastAsia="宋体" w:cs="Times New Roman"/>
          <w:b w:val="0"/>
          <w:sz w:val="24"/>
          <w:szCs w:val="24"/>
        </w:rPr>
        <w:t>精确缓存没命中时，系统从最近更新的最多 1000 条候选里算分。基础分由 Levenshtein 编辑距离换算成 0—100，再按互为前缀、首字母相同、公共前缀不少于两个字符、包含关系逐项加权，最后封顶在 99 分；低于 45 分的直接过滤掉。分数打平时，优先给 lookup_count 高的那条。这个算法不依赖额外搜索服务，适用于当前数据规模，而且每个推荐可由评分规则解释。</w:t>
      </w:r>
    </w:p>
    <w:p w14:paraId="3C379F7E">
      <w:pPr>
        <w:keepNext w:val="0"/>
        <w:widowControl/>
        <w:snapToGrid w:val="0"/>
        <w:spacing w:before="0" w:after="0" w:line="360" w:lineRule="auto"/>
        <w:ind w:firstLine="480"/>
        <w:jc w:val="both"/>
      </w:pPr>
      <w:r>
        <w:rPr>
          <w:rFonts w:ascii="Times New Roman" w:hAnsi="Times New Roman" w:eastAsia="宋体" w:cs="Times New Roman"/>
          <w:b w:val="0"/>
          <w:sz w:val="24"/>
          <w:szCs w:val="24"/>
        </w:rPr>
        <w:t>任务书写的是“编辑距离不超过 2 可推荐”，实现上没有照搬这个单一阈值，而是用综合评分代替：短词错一个字符影响就很大，长词错两个字符相似度仍然可能很高，再加上前缀和首字母加权，常见输入错误的命中率更好。等数据规模上来了，可以换 BK-tree、倒排索引或 Elasticsearch 的拼写建议，减少当前对有限候选集逐条评分的开销。</w:t>
      </w:r>
    </w:p>
    <w:p w14:paraId="7502AC94">
      <w:pPr>
        <w:pStyle w:val="3"/>
        <w:keepNext/>
        <w:keepLines/>
        <w:numPr>
          <w:ilvl w:val="1"/>
          <w:numId w:val="0"/>
        </w:numPr>
        <w:snapToGrid w:val="0"/>
        <w:spacing w:before="240" w:after="120" w:line="360" w:lineRule="auto"/>
        <w:ind w:right="0" w:rightChars="0" w:firstLine="0"/>
      </w:pPr>
      <w:bookmarkStart w:id="240" w:name="_Toc411948572"/>
      <w:bookmarkStart w:id="241" w:name="_Toc0032"/>
      <w:bookmarkStart w:id="242" w:name="_Toc129285575"/>
      <w:bookmarkStart w:id="243" w:name="_Toc730013884"/>
      <w:bookmarkStart w:id="244" w:name="_Toc40222555"/>
      <w:bookmarkStart w:id="245" w:name="_Toc1013559172"/>
      <w:bookmarkStart w:id="246" w:name="_Toc721758925"/>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6</w:t>
      </w:r>
      <w:r>
        <w:rPr>
          <w:rFonts w:hint="eastAsia" w:ascii="Times New Roman" w:hAnsi="Times New Roman" w:eastAsia="黑体" w:cs="Times New Roman"/>
          <w:b/>
          <w:sz w:val="30"/>
          <w:szCs w:val="30"/>
        </w:rPr>
        <w:t xml:space="preserve"> 单词本快照与笔记共享</w:t>
      </w:r>
      <w:bookmarkEnd w:id="240"/>
      <w:bookmarkEnd w:id="241"/>
      <w:bookmarkEnd w:id="242"/>
      <w:bookmarkEnd w:id="243"/>
      <w:bookmarkEnd w:id="244"/>
      <w:bookmarkEnd w:id="245"/>
      <w:bookmarkEnd w:id="246"/>
    </w:p>
    <w:p w14:paraId="6A191F16">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WordbookService.addEntry 先校验单词本属于当前用户，再按 wordbook_id 与 normalized_term 查找词条</w:t>
      </w:r>
      <w:r>
        <w:rPr>
          <w:rFonts w:hint="eastAsia" w:ascii="Times New Roman" w:hAnsi="Times New Roman" w:eastAsia="宋体" w:cs="Times New Roman"/>
          <w:b w:val="0"/>
          <w:sz w:val="24"/>
          <w:szCs w:val="24"/>
          <w:lang w:eastAsia="zh-CN"/>
        </w:rPr>
        <w:t>，</w:t>
      </w:r>
      <w:r>
        <w:rPr>
          <w:rFonts w:hint="eastAsia" w:ascii="Times New Roman" w:hAnsi="Times New Roman" w:eastAsia="宋体" w:cs="Times New Roman"/>
          <w:b w:val="0"/>
          <w:sz w:val="24"/>
          <w:szCs w:val="24"/>
          <w:lang w:val="en-US" w:eastAsia="zh-CN"/>
        </w:rPr>
        <w:t>单词本如图5-6所示</w:t>
      </w:r>
      <w:r>
        <w:rPr>
          <w:rFonts w:hint="eastAsia" w:ascii="Times New Roman" w:hAnsi="Times New Roman" w:eastAsia="宋体" w:cs="Times New Roman"/>
          <w:b w:val="0"/>
          <w:sz w:val="24"/>
          <w:szCs w:val="24"/>
        </w:rPr>
        <w:t>。已软删除的词条恢复使用；未删除的重复词条不重复插入，只在公共卡片较新时刷新快照。新词条不存在公共缓存时会先调用词汇学习服务生成，再由 LearningWordbookEntry.createNew 建立个人记录。</w:t>
      </w:r>
    </w:p>
    <w:p w14:paraId="1DEFCD0A">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snapToGrid w:val="0"/>
        <w:spacing w:before="120" w:after="0" w:line="360" w:lineRule="auto"/>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23"/>
                    <a:stretch>
                      <a:fillRect/>
                    </a:stretch>
                  </pic:blipFill>
                  <pic:spPr>
                    <a:xfrm>
                      <a:off x="0" y="0"/>
                      <a:ext cx="5486400" cy="3086100"/>
                    </a:xfrm>
                    <a:prstGeom prst="rect">
                      <a:avLst/>
                    </a:prstGeom>
                  </pic:spPr>
                </pic:pic>
              </a:graphicData>
            </a:graphic>
          </wp:inline>
        </w:drawing>
      </w:r>
    </w:p>
    <w:p w14:paraId="4A368E4A">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图5-6 单词本管理界面</w:t>
      </w:r>
    </w:p>
    <w:p w14:paraId="68BE559E">
      <w:pPr>
        <w:pStyle w:val="3"/>
        <w:keepNext/>
        <w:keepLines/>
        <w:numPr>
          <w:ilvl w:val="1"/>
          <w:numId w:val="0"/>
        </w:numPr>
        <w:snapToGrid w:val="0"/>
        <w:spacing w:before="240" w:after="120" w:line="360" w:lineRule="auto"/>
        <w:ind w:right="0" w:rightChars="0" w:firstLine="0"/>
      </w:pPr>
      <w:bookmarkStart w:id="247" w:name="_Toc769273077"/>
      <w:bookmarkStart w:id="248" w:name="_Toc132371676"/>
      <w:bookmarkStart w:id="249" w:name="_Toc1048715800"/>
      <w:bookmarkStart w:id="250" w:name="_Toc1710616727"/>
      <w:bookmarkStart w:id="251" w:name="_Toc1796691908"/>
      <w:bookmarkStart w:id="252" w:name="_Toc0033"/>
      <w:bookmarkStart w:id="253" w:name="_Toc1614614219"/>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7</w:t>
      </w:r>
      <w:r>
        <w:rPr>
          <w:rFonts w:hint="eastAsia" w:ascii="Times New Roman" w:hAnsi="Times New Roman" w:eastAsia="黑体" w:cs="Times New Roman"/>
          <w:b/>
          <w:sz w:val="30"/>
          <w:szCs w:val="30"/>
        </w:rPr>
        <w:t xml:space="preserve"> 文章学习模块</w:t>
      </w:r>
      <w:bookmarkEnd w:id="247"/>
      <w:bookmarkEnd w:id="248"/>
      <w:bookmarkEnd w:id="249"/>
      <w:bookmarkEnd w:id="250"/>
      <w:bookmarkEnd w:id="251"/>
      <w:bookmarkEnd w:id="252"/>
      <w:bookmarkEnd w:id="253"/>
    </w:p>
    <w:p w14:paraId="5679EDD5">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文章学习可以挑一个单词本里的 1—20 个词条，再选字数区间（150—200、300—500、500—700 或 800—1000）和难度（基础、适中、挑战）。后端会校验每个词条的用户和词本归属，提取核心词性与含义，然后按用户、词本、排序后的词汇组合、字数、难度和备注算哈希。条件相同就优先读已有文章；传 forceRefresh 时新增一条历史记录，不覆盖旧文章。</w:t>
      </w:r>
    </w:p>
    <w:p w14:paraId="602F55E5">
      <w:pPr>
        <w:keepNext w:val="0"/>
        <w:widowControl/>
        <w:snapToGrid w:val="0"/>
        <w:spacing w:before="0" w:after="0" w:line="360" w:lineRule="auto"/>
        <w:ind w:firstLine="480"/>
        <w:jc w:val="both"/>
        <w:rPr>
          <w:rFonts w:ascii="Times New Roman" w:hAnsi="Times New Roman" w:eastAsia="SimSun" w:cs="SimSun"/>
          <w:sz w:val="24"/>
        </w:rPr>
      </w:pPr>
      <w:r>
        <w:rPr>
          <w:rFonts w:ascii="Times New Roman" w:hAnsi="Times New Roman" w:eastAsia="宋体" w:cs="Times New Roman"/>
          <w:b w:val="0"/>
          <w:sz w:val="24"/>
          <w:szCs w:val="24"/>
        </w:rPr>
        <w:t>english_article 模板要求返回 title、article、translation、vocabulary_focus、grammar_points、key_points、practice 和 study_tips 八个字段。前端把学习工作区分成“通读文章—词汇精讲—阅读检测”三段，支持仅英文/双语切换、接着上次的阶段继续，以及专注模式；正文里的目标词可以直接跳到精讲（图5-7）。目前的限制是：阅读检测目前只有四选一客观题，文章历史和学习进度虽然存下来了，开放题、复杂推理和错因诊断都还没做。</w:t>
      </w:r>
    </w:p>
    <w:p w14:paraId="698F37D2">
      <w:pPr>
        <w:keepNext/>
        <w:snapToGrid w:val="0"/>
        <w:spacing w:after="0" w:line="360" w:lineRule="auto"/>
        <w:jc w:val="both"/>
      </w:pPr>
      <w:r>
        <w:pict>
          <v:shape id="_x0000_i1030" o:spt="75" type="#_x0000_t75" style="height:244.95pt;width:453.2pt;" filled="f" stroked="f" coordsize="21600,21600">
            <v:path/>
            <v:fill on="f" focussize="0,0"/>
            <v:stroke on="f"/>
            <v:imagedata r:id="rId24" o:title=""/>
            <o:lock v:ext="edit" aspectratio="t"/>
            <w10:wrap type="none"/>
            <w10:anchorlock/>
          </v:shape>
        </w:pict>
      </w:r>
    </w:p>
    <w:p w14:paraId="44382538">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图5-7 文章学习界面</w:t>
      </w:r>
    </w:p>
    <w:p w14:paraId="54C40027">
      <w:pPr>
        <w:pStyle w:val="3"/>
        <w:keepNext/>
        <w:keepLines/>
        <w:numPr>
          <w:ilvl w:val="1"/>
          <w:numId w:val="0"/>
        </w:numPr>
        <w:snapToGrid w:val="0"/>
        <w:spacing w:before="240" w:after="120" w:line="360" w:lineRule="auto"/>
        <w:ind w:right="0" w:rightChars="0" w:firstLine="0"/>
      </w:pPr>
      <w:bookmarkStart w:id="254" w:name="_Toc1321050199"/>
      <w:bookmarkStart w:id="255" w:name="_Toc1233337289"/>
      <w:bookmarkStart w:id="256" w:name="_Toc0034"/>
      <w:bookmarkStart w:id="257" w:name="_Toc1217815241"/>
      <w:bookmarkStart w:id="258" w:name="_Toc2125183887"/>
      <w:bookmarkStart w:id="259" w:name="_Toc1971748300"/>
      <w:bookmarkStart w:id="260" w:name="_Toc1368159671"/>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8</w:t>
      </w:r>
      <w:r>
        <w:rPr>
          <w:rFonts w:hint="eastAsia" w:ascii="Times New Roman" w:hAnsi="Times New Roman" w:eastAsia="黑体" w:cs="Times New Roman"/>
          <w:b/>
          <w:sz w:val="30"/>
          <w:szCs w:val="30"/>
        </w:rPr>
        <w:t xml:space="preserve"> 间隔复习与睡眠保护</w:t>
      </w:r>
      <w:bookmarkEnd w:id="254"/>
      <w:bookmarkEnd w:id="255"/>
      <w:bookmarkEnd w:id="256"/>
      <w:bookmarkEnd w:id="257"/>
      <w:bookmarkEnd w:id="258"/>
      <w:bookmarkEnd w:id="259"/>
      <w:bookmarkEnd w:id="260"/>
    </w:p>
    <w:p w14:paraId="74AAF887">
      <w:pPr>
        <w:keepNext/>
        <w:snapToGrid w:val="0"/>
        <w:spacing w:after="0" w:line="360" w:lineRule="auto"/>
      </w:pPr>
      <w:r>
        <w:pict>
          <v:shape id="_x0000_i1031" o:spt="75" type="#_x0000_t75" style="height:236.6pt;width:430pt;" filled="f" stroked="f" coordsize="21600,21600">
            <v:path/>
            <v:fill on="f" focussize="0,0"/>
            <v:stroke on="f"/>
            <v:imagedata r:id="rId25" o:title=""/>
            <o:lock v:ext="edit" aspectratio="t"/>
            <w10:wrap type="none"/>
            <w10:anchorlock/>
          </v:shape>
        </w:pict>
      </w:r>
    </w:p>
    <w:p w14:paraId="3A18B06A">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图5-8 复习结果与排期状态流转</w:t>
      </w:r>
    </w:p>
    <w:p w14:paraId="3910057B">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lang w:val="en-US" w:eastAsia="zh-CN"/>
        </w:rPr>
        <w:t>如上图5-8所示，</w:t>
      </w:r>
      <w:r>
        <w:rPr>
          <w:rFonts w:hint="eastAsia" w:ascii="Times New Roman" w:hAnsi="Times New Roman" w:eastAsia="宋体" w:cs="Times New Roman"/>
          <w:b w:val="0"/>
          <w:sz w:val="24"/>
          <w:szCs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下一次复习时间由ReviewSchedulePolicy集中计算。模糊、忘记和记住分别进入不同分支，所有结果再经过睡眠窗口校正，核心流程见伪代码5-4。</w:t>
      </w:r>
    </w:p>
    <w:p w14:paraId="54458A5C">
      <w:pPr>
        <w:pStyle w:val="5"/>
        <w:keepNext/>
        <w:keepLines/>
        <w:snapToGrid w:val="0"/>
        <w:spacing w:before="120" w:after="120" w:line="240" w:lineRule="auto"/>
        <w:ind w:firstLine="0"/>
        <w:jc w:val="center"/>
      </w:pPr>
      <w:r>
        <w:rPr>
          <w:rFonts w:hint="eastAsia" w:ascii="Times New Roman" w:hAnsi="Times New Roman" w:eastAsia="宋体" w:cs="Times New Roman"/>
          <w:b w:val="0"/>
          <w:sz w:val="24"/>
          <w:szCs w:val="24"/>
        </w:rPr>
        <w:t>伪代码5-4 复习排期与睡眠窗口处理</w:t>
      </w:r>
    </w:p>
    <w:tbl>
      <w:tblPr>
        <w:tblStyle w:val="17"/>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21B46F24">
        <w:trPr>
          <w:cantSplit/>
          <w:trHeight w:val="440" w:hRule="atLeast"/>
          <w:tblHeader/>
          <w:jc w:val="center"/>
        </w:trPr>
        <w:tc>
          <w:tcPr>
            <w:tcW w:w="9071" w:type="dxa"/>
            <w:gridSpan w:val="2"/>
          </w:tcPr>
          <w:p w14:paraId="64BE2827">
            <w:pPr>
              <w:keepNext w:val="0"/>
              <w:keepLines/>
              <w:snapToGrid w:val="0"/>
              <w:jc w:val="left"/>
            </w:pPr>
            <w:r>
              <w:rPr>
                <w:rFonts w:hint="eastAsia"/>
                <w:b/>
              </w:rPr>
              <w:t>算法 5-4：复习排期与睡眠窗口处理</w:t>
            </w:r>
          </w:p>
        </w:tc>
      </w:tr>
      <w:tr w14:paraId="12E8C67D">
        <w:trPr>
          <w:cantSplit/>
          <w:trHeight w:val="440" w:hRule="atLeast"/>
          <w:jc w:val="center"/>
        </w:trPr>
        <w:tc>
          <w:tcPr>
            <w:tcW w:w="9071" w:type="dxa"/>
            <w:gridSpan w:val="2"/>
          </w:tcPr>
          <w:p w14:paraId="587D1A09">
            <w:pPr>
              <w:keepNext w:val="0"/>
              <w:keepLines/>
              <w:snapToGrid w:val="0"/>
              <w:jc w:val="left"/>
            </w:pPr>
            <w:r>
              <w:rPr>
                <w:rFonts w:hint="eastAsia"/>
              </w:rPr>
              <w:t>输入：baseTime（本次复习时间）；stage（记忆阶段序号）；vague（回答是否模糊）；remembered（是否记住）；INTERVAL_DAYS（各阶段复习间隔天数表）</w:t>
            </w:r>
          </w:p>
        </w:tc>
      </w:tr>
      <w:tr w14:paraId="78385AD0">
        <w:trPr>
          <w:cantSplit/>
          <w:trHeight w:val="440" w:hRule="atLeast"/>
          <w:jc w:val="center"/>
        </w:trPr>
        <w:tc>
          <w:tcPr>
            <w:tcW w:w="9071" w:type="dxa"/>
            <w:gridSpan w:val="2"/>
          </w:tcPr>
          <w:p w14:paraId="165FA6B1">
            <w:pPr>
              <w:keepNext w:val="0"/>
              <w:keepLines/>
              <w:snapToGrid w:val="0"/>
              <w:jc w:val="left"/>
            </w:pPr>
            <w:r>
              <w:rPr>
                <w:rFonts w:hint="eastAsia"/>
              </w:rPr>
              <w:t>输出：nextReviewTime（经睡眠窗口校正后的下一次复习时间）</w:t>
            </w:r>
          </w:p>
        </w:tc>
      </w:tr>
      <w:tr w14:paraId="6B59EB5A">
        <w:trPr>
          <w:cantSplit/>
          <w:jc w:val="center"/>
        </w:trPr>
        <w:tc>
          <w:tcPr>
            <w:tcW w:w="730" w:type="dxa"/>
          </w:tcPr>
          <w:p w14:paraId="30EC0569">
            <w:pPr>
              <w:keepNext w:val="0"/>
              <w:keepLines/>
              <w:snapToGrid w:val="0"/>
              <w:jc w:val="right"/>
            </w:pPr>
            <w:r>
              <w:t>1</w:t>
            </w:r>
          </w:p>
        </w:tc>
        <w:tc>
          <w:tcPr>
            <w:tcW w:w="8341" w:type="dxa"/>
          </w:tcPr>
          <w:p w14:paraId="2D29DF14">
            <w:pPr>
              <w:keepNext w:val="0"/>
              <w:keepLines/>
              <w:snapToGrid w:val="0"/>
              <w:jc w:val="left"/>
            </w:pPr>
            <w:r>
              <w:t>if vague then</w:t>
            </w:r>
          </w:p>
        </w:tc>
      </w:tr>
      <w:tr w14:paraId="1834D663">
        <w:trPr>
          <w:cantSplit/>
          <w:jc w:val="center"/>
        </w:trPr>
        <w:tc>
          <w:tcPr>
            <w:tcW w:w="730" w:type="dxa"/>
          </w:tcPr>
          <w:p w14:paraId="6DF079AF">
            <w:pPr>
              <w:keepNext w:val="0"/>
              <w:keepLines/>
              <w:snapToGrid w:val="0"/>
              <w:jc w:val="right"/>
            </w:pPr>
            <w:r>
              <w:t>2</w:t>
            </w:r>
          </w:p>
        </w:tc>
        <w:tc>
          <w:tcPr>
            <w:tcW w:w="8341" w:type="dxa"/>
          </w:tcPr>
          <w:p w14:paraId="6C4FDE3F">
            <w:pPr>
              <w:keepNext w:val="0"/>
              <w:keepLines/>
              <w:snapToGrid w:val="0"/>
              <w:jc w:val="left"/>
            </w:pPr>
            <w:r>
              <w:rPr>
                <w:rFonts w:hint="eastAsia"/>
              </w:rPr>
              <w:t xml:space="preserve">        return avoidSleepWindow(baseTime.plusDays(1))</w:t>
            </w:r>
          </w:p>
        </w:tc>
      </w:tr>
      <w:tr w14:paraId="5C18089C">
        <w:trPr>
          <w:cantSplit/>
          <w:jc w:val="center"/>
        </w:trPr>
        <w:tc>
          <w:tcPr>
            <w:tcW w:w="730" w:type="dxa"/>
          </w:tcPr>
          <w:p w14:paraId="310BBFA5">
            <w:pPr>
              <w:keepNext w:val="0"/>
              <w:keepLines/>
              <w:snapToGrid w:val="0"/>
              <w:jc w:val="right"/>
            </w:pPr>
            <w:r>
              <w:t>3</w:t>
            </w:r>
          </w:p>
        </w:tc>
        <w:tc>
          <w:tcPr>
            <w:tcW w:w="8341" w:type="dxa"/>
          </w:tcPr>
          <w:p w14:paraId="2CC1A080">
            <w:pPr>
              <w:keepNext w:val="0"/>
              <w:keepLines/>
              <w:snapToGrid w:val="0"/>
              <w:jc w:val="left"/>
            </w:pPr>
            <w:r>
              <w:t>if not remembered then</w:t>
            </w:r>
          </w:p>
        </w:tc>
      </w:tr>
      <w:tr w14:paraId="3337E572">
        <w:trPr>
          <w:cantSplit/>
          <w:jc w:val="center"/>
        </w:trPr>
        <w:tc>
          <w:tcPr>
            <w:tcW w:w="730" w:type="dxa"/>
          </w:tcPr>
          <w:p w14:paraId="36862CD5">
            <w:pPr>
              <w:keepNext w:val="0"/>
              <w:keepLines/>
              <w:snapToGrid w:val="0"/>
              <w:jc w:val="right"/>
            </w:pPr>
            <w:r>
              <w:t>4</w:t>
            </w:r>
          </w:p>
        </w:tc>
        <w:tc>
          <w:tcPr>
            <w:tcW w:w="8341" w:type="dxa"/>
          </w:tcPr>
          <w:p w14:paraId="37FE607E">
            <w:pPr>
              <w:keepNext w:val="0"/>
              <w:keepLines/>
              <w:snapToGrid w:val="0"/>
              <w:jc w:val="left"/>
            </w:pPr>
            <w:r>
              <w:t xml:space="preserve">        return addAwakeHours(baseTime, 4)</w:t>
            </w:r>
          </w:p>
        </w:tc>
      </w:tr>
      <w:tr w14:paraId="567519D3">
        <w:trPr>
          <w:cantSplit/>
          <w:jc w:val="center"/>
        </w:trPr>
        <w:tc>
          <w:tcPr>
            <w:tcW w:w="730" w:type="dxa"/>
          </w:tcPr>
          <w:p w14:paraId="61423069">
            <w:pPr>
              <w:keepNext w:val="0"/>
              <w:keepLines/>
              <w:snapToGrid w:val="0"/>
              <w:jc w:val="right"/>
            </w:pPr>
            <w:r>
              <w:t>5</w:t>
            </w:r>
          </w:p>
        </w:tc>
        <w:tc>
          <w:tcPr>
            <w:tcW w:w="8341" w:type="dxa"/>
          </w:tcPr>
          <w:p w14:paraId="63D62D4F">
            <w:pPr>
              <w:keepNext w:val="0"/>
              <w:keepLines/>
              <w:snapToGrid w:val="0"/>
              <w:jc w:val="left"/>
            </w:pPr>
            <w:r>
              <w:t>safeStage ← clamp(stage, 0, length(INTERVAL_DAYS) - 1)</w:t>
            </w:r>
          </w:p>
        </w:tc>
      </w:tr>
      <w:tr w14:paraId="65B8E939">
        <w:trPr>
          <w:cantSplit/>
          <w:jc w:val="center"/>
        </w:trPr>
        <w:tc>
          <w:tcPr>
            <w:tcW w:w="730" w:type="dxa"/>
          </w:tcPr>
          <w:p w14:paraId="121FCFE0">
            <w:pPr>
              <w:keepNext w:val="0"/>
              <w:keepLines/>
              <w:snapToGrid w:val="0"/>
              <w:jc w:val="right"/>
            </w:pPr>
            <w:r>
              <w:t>6</w:t>
            </w:r>
          </w:p>
        </w:tc>
        <w:tc>
          <w:tcPr>
            <w:tcW w:w="8341" w:type="dxa"/>
          </w:tcPr>
          <w:p w14:paraId="5C07D167">
            <w:pPr>
              <w:keepNext w:val="0"/>
              <w:keepLines/>
              <w:snapToGrid w:val="0"/>
              <w:jc w:val="left"/>
            </w:pPr>
            <w:r>
              <w:rPr>
                <w:rFonts w:hint="eastAsia"/>
              </w:rPr>
              <w:t>next ← baseTime.plusDays(INTERVAL_DAYS[safeStage])</w:t>
            </w:r>
          </w:p>
        </w:tc>
      </w:tr>
      <w:tr w14:paraId="612B0450">
        <w:trPr>
          <w:cantSplit/>
          <w:jc w:val="center"/>
        </w:trPr>
        <w:tc>
          <w:tcPr>
            <w:tcW w:w="730" w:type="dxa"/>
          </w:tcPr>
          <w:p w14:paraId="0BDC1BB7">
            <w:pPr>
              <w:keepNext w:val="0"/>
              <w:keepLines/>
              <w:snapToGrid w:val="0"/>
              <w:jc w:val="right"/>
            </w:pPr>
            <w:r>
              <w:t>7</w:t>
            </w:r>
          </w:p>
        </w:tc>
        <w:tc>
          <w:tcPr>
            <w:tcW w:w="8341" w:type="dxa"/>
          </w:tcPr>
          <w:p w14:paraId="7469184B">
            <w:pPr>
              <w:keepNext w:val="0"/>
              <w:keepLines/>
              <w:snapToGrid w:val="0"/>
              <w:jc w:val="left"/>
            </w:pPr>
            <w:r>
              <w:t>return avoidSleepWindow(next)</w:t>
            </w:r>
          </w:p>
        </w:tc>
      </w:tr>
    </w:tbl>
    <w:p w14:paraId="331AB536">
      <w:pPr>
        <w:keepNext/>
        <w:snapToGrid w:val="0"/>
        <w:spacing w:before="120" w:after="0" w:line="360" w:lineRule="auto"/>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26"/>
                    <a:stretch>
                      <a:fillRect/>
                    </a:stretch>
                  </pic:blipFill>
                  <pic:spPr>
                    <a:xfrm>
                      <a:off x="0" y="0"/>
                      <a:ext cx="5394960" cy="3583795"/>
                    </a:xfrm>
                    <a:prstGeom prst="rect">
                      <a:avLst/>
                    </a:prstGeom>
                  </pic:spPr>
                </pic:pic>
              </a:graphicData>
            </a:graphic>
          </wp:inline>
        </w:drawing>
      </w:r>
    </w:p>
    <w:p w14:paraId="2C0965AB">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图5-9 复习结果与排期状态流转</w:t>
      </w:r>
    </w:p>
    <w:p w14:paraId="4B90E20E">
      <w:pPr>
        <w:pStyle w:val="3"/>
        <w:keepNext/>
        <w:keepLines/>
        <w:numPr>
          <w:ilvl w:val="1"/>
          <w:numId w:val="0"/>
        </w:numPr>
        <w:snapToGrid w:val="0"/>
        <w:spacing w:before="240" w:after="120" w:line="360" w:lineRule="auto"/>
        <w:ind w:right="0" w:rightChars="0" w:firstLine="0"/>
      </w:pPr>
      <w:bookmarkStart w:id="261" w:name="_Toc0035"/>
      <w:bookmarkStart w:id="262" w:name="_Toc1353521243"/>
      <w:bookmarkStart w:id="263" w:name="_Toc154115930"/>
      <w:bookmarkStart w:id="264" w:name="_Toc57268260"/>
      <w:bookmarkStart w:id="265" w:name="_Toc1552182068"/>
      <w:bookmarkStart w:id="266" w:name="_Toc1187655379"/>
      <w:bookmarkStart w:id="267" w:name="_Toc1017571905"/>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9</w:t>
      </w:r>
      <w:r>
        <w:rPr>
          <w:rFonts w:hint="eastAsia" w:ascii="Times New Roman" w:hAnsi="Times New Roman" w:eastAsia="黑体" w:cs="Times New Roman"/>
          <w:b/>
          <w:sz w:val="30"/>
          <w:szCs w:val="30"/>
        </w:rPr>
        <w:t xml:space="preserve"> 前端模块化与交互设计</w:t>
      </w:r>
      <w:bookmarkEnd w:id="261"/>
      <w:bookmarkEnd w:id="262"/>
      <w:bookmarkEnd w:id="263"/>
      <w:bookmarkEnd w:id="264"/>
      <w:bookmarkEnd w:id="265"/>
      <w:bookmarkEnd w:id="266"/>
      <w:bookmarkEnd w:id="267"/>
    </w:p>
    <w:p w14:paraId="46F14259">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登录后的主导航依次是个人信息、词汇大挑战、卡片学习、语境精读、单词本和复习。个人信息里放账户、单词本、学习计划和学习设置；系统治理那部分全部收进管理员专属的系统管理。词汇大挑战这一页有周/月日历、场景摘要、按需加载的文章、待挑战词汇和 Markdown 笔记；语境精读和复习都支持专注模式，把左侧导航和顶栏藏掉。单词本词卡弹窗特意加宽了，好让内容一屏放完；卡片学习则定位成快速查词和临时词卡的辅助入口。页面整体是聚焦卡片式的学习空间，导航和主要控件固定，只有目标内容面板滚动。移动端导航改成抽屉覆盖，所有删除操作、以及会丢失上下文的跳转，统一加二次确认弹窗。场景文章的音频按需异步生成，学习页只展示任务状态，不让语音合成挡住文章加载。</w:t>
      </w:r>
    </w:p>
    <w:p w14:paraId="59A4EE25">
      <w:pPr>
        <w:keepNext/>
        <w:snapToGrid w:val="0"/>
        <w:spacing w:before="120" w:after="0" w:line="360" w:lineRule="auto"/>
        <w:jc w:val="center"/>
      </w:pPr>
      <w:r>
        <w:pict>
          <v:shape id="_x0000_i1032" o:spt="75" type="#_x0000_t75" style="height:233.3pt;width:451.95pt;" filled="f" stroked="f" coordsize="21600,21600">
            <v:path/>
            <v:fill on="f" focussize="0,0"/>
            <v:stroke on="f"/>
            <v:imagedata r:id="rId27" o:title=""/>
            <o:lock v:ext="edit" aspectratio="t"/>
            <w10:wrap type="none"/>
            <w10:anchorlock/>
          </v:shape>
        </w:pict>
      </w:r>
    </w:p>
    <w:p w14:paraId="681C2BEE">
      <w:pPr>
        <w:pStyle w:val="5"/>
        <w:keepNext w:val="0"/>
        <w:keepLines/>
        <w:snapToGrid w:val="0"/>
        <w:spacing w:before="120" w:after="120" w:line="240" w:lineRule="auto"/>
        <w:ind w:firstLine="0"/>
        <w:jc w:val="center"/>
      </w:pPr>
      <w:r>
        <w:rPr>
          <w:rFonts w:hint="eastAsia" w:ascii="Times New Roman" w:hAnsi="Times New Roman" w:eastAsia="宋体" w:cs="Times New Roman"/>
          <w:b w:val="0"/>
          <w:sz w:val="24"/>
          <w:szCs w:val="24"/>
        </w:rPr>
        <w:t>图5-10 账户概览与学习活跃图</w:t>
      </w:r>
    </w:p>
    <w:p w14:paraId="21A35BA0">
      <w:pPr>
        <w:keepNext w:val="0"/>
        <w:widowControl/>
        <w:snapToGrid w:val="0"/>
        <w:spacing w:before="0" w:after="0" w:line="360" w:lineRule="auto"/>
        <w:ind w:firstLine="480"/>
        <w:jc w:val="both"/>
        <w:rPr>
          <w:rFonts w:ascii="Times New Roman" w:hAnsi="Times New Roman" w:eastAsia="SimSun" w:cs="SimSun"/>
          <w:sz w:val="24"/>
        </w:rPr>
      </w:pPr>
      <w:r>
        <w:rPr>
          <w:rFonts w:hint="eastAsia" w:ascii="Times New Roman" w:hAnsi="Times New Roman" w:eastAsia="宋体" w:cs="Times New Roman"/>
          <w:b w:val="0"/>
          <w:sz w:val="24"/>
          <w:szCs w:val="24"/>
        </w:rPr>
        <w:t>复习页</w:t>
      </w:r>
      <w:r>
        <w:rPr>
          <w:rFonts w:hint="eastAsia" w:ascii="Times New Roman" w:hAnsi="Times New Roman" w:eastAsia="宋体" w:cs="Times New Roman"/>
          <w:b w:val="0"/>
          <w:sz w:val="24"/>
          <w:szCs w:val="24"/>
          <w:lang w:val="en-US" w:eastAsia="zh-CN"/>
        </w:rPr>
        <w:t>图5-11</w:t>
      </w:r>
      <w:r>
        <w:rPr>
          <w:rFonts w:hint="eastAsia" w:ascii="Times New Roman" w:hAnsi="Times New Roman" w:eastAsia="宋体" w:cs="Times New Roman"/>
          <w:b w:val="0"/>
          <w:sz w:val="24"/>
          <w:szCs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snapToGrid w:val="0"/>
        <w:spacing w:after="0" w:line="360" w:lineRule="auto"/>
        <w:jc w:val="both"/>
      </w:pPr>
      <w:r>
        <w:pict>
          <v:shape id="_x0000_i1033" o:spt="75" type="#_x0000_t75" style="height:248.55pt;width:452.75pt;" filled="f" stroked="f" coordsize="21600,21600">
            <v:path/>
            <v:fill on="f" focussize="0,0"/>
            <v:stroke on="f"/>
            <v:imagedata r:id="rId28" o:title=""/>
            <o:lock v:ext="edit" aspectratio="t"/>
            <w10:wrap type="none"/>
            <w10:anchorlock/>
          </v:shape>
        </w:pict>
      </w:r>
    </w:p>
    <w:p w14:paraId="5E8F4B09">
      <w:pPr>
        <w:pStyle w:val="5"/>
        <w:keepNext w:val="0"/>
        <w:keepLines/>
        <w:snapToGrid w:val="0"/>
        <w:spacing w:before="120" w:after="120" w:line="240" w:lineRule="auto"/>
        <w:ind w:firstLine="0"/>
        <w:jc w:val="center"/>
        <w:rPr>
          <w:rFonts w:hint="default" w:eastAsia="SimSun"/>
          <w:lang w:val="en-US" w:eastAsia="zh-CN"/>
        </w:rPr>
      </w:pPr>
      <w:r>
        <w:rPr>
          <w:rFonts w:hint="eastAsia" w:ascii="Times New Roman" w:hAnsi="Times New Roman" w:eastAsia="宋体" w:cs="Times New Roman"/>
          <w:b w:val="0"/>
          <w:sz w:val="24"/>
          <w:szCs w:val="24"/>
        </w:rPr>
        <w:t>图5-11 复习计划中单词跟敲</w:t>
      </w:r>
    </w:p>
    <w:p w14:paraId="01F4B524">
      <w:pPr>
        <w:pStyle w:val="3"/>
        <w:keepNext/>
        <w:keepLines/>
        <w:numPr>
          <w:ilvl w:val="1"/>
          <w:numId w:val="0"/>
        </w:numPr>
        <w:snapToGrid w:val="0"/>
        <w:spacing w:before="240" w:after="120" w:line="360" w:lineRule="auto"/>
        <w:ind w:right="0" w:rightChars="0" w:firstLine="0"/>
      </w:pPr>
      <w:bookmarkStart w:id="268" w:name="_Toc0036"/>
      <w:bookmarkStart w:id="269" w:name="_Toc2040156767"/>
      <w:bookmarkStart w:id="270" w:name="_Toc434971964"/>
      <w:bookmarkStart w:id="271" w:name="_Toc63455988"/>
      <w:bookmarkStart w:id="272" w:name="_Toc1918726274"/>
      <w:bookmarkStart w:id="273" w:name="_Toc361157228"/>
      <w:bookmarkStart w:id="274" w:name="_Toc337258430"/>
      <w:r>
        <w:rPr>
          <w:rFonts w:ascii="Times New Roman" w:hAnsi="Times New Roman" w:eastAsia="黑体" w:cs="Times New Roman"/>
          <w:b/>
          <w:sz w:val="30"/>
          <w:szCs w:val="30"/>
        </w:rPr>
        <w:t>5.</w:t>
      </w:r>
      <w:r>
        <w:rPr>
          <w:rFonts w:hint="eastAsia" w:ascii="Times New Roman" w:hAnsi="Times New Roman" w:eastAsia="黑体" w:cs="Times New Roman"/>
          <w:b/>
          <w:sz w:val="30"/>
          <w:szCs w:val="30"/>
          <w:lang w:val="en-US" w:eastAsia="zh-CN"/>
        </w:rPr>
        <w:t>10</w:t>
      </w:r>
      <w:r>
        <w:rPr>
          <w:rFonts w:hint="eastAsia" w:ascii="Times New Roman" w:hAnsi="Times New Roman" w:eastAsia="黑体" w:cs="Times New Roman"/>
          <w:b/>
          <w:sz w:val="30"/>
          <w:szCs w:val="30"/>
        </w:rPr>
        <w:t xml:space="preserve"> 系统日志与异常处理</w:t>
      </w:r>
      <w:bookmarkEnd w:id="268"/>
      <w:bookmarkEnd w:id="269"/>
      <w:bookmarkEnd w:id="270"/>
      <w:bookmarkEnd w:id="271"/>
      <w:bookmarkEnd w:id="272"/>
      <w:bookmarkEnd w:id="273"/>
      <w:bookmarkEnd w:id="274"/>
    </w:p>
    <w:p w14:paraId="223DF0D3">
      <w:pPr>
        <w:keepNext w:val="0"/>
        <w:widowControl/>
        <w:snapToGrid w:val="0"/>
        <w:spacing w:before="0" w:after="0" w:line="360" w:lineRule="auto"/>
        <w:ind w:firstLine="480"/>
        <w:jc w:val="both"/>
      </w:pPr>
      <w:r>
        <w:rPr>
          <w:rFonts w:ascii="Times New Roman" w:hAnsi="Times New Roman" w:eastAsia="宋体" w:cs="Times New Roman"/>
          <w:b w:val="0"/>
          <w:sz w:val="24"/>
          <w:szCs w:val="24"/>
        </w:rPr>
        <w:t>日志分两类：接口访问的技术日志，和用户看得见的业务审计。前者由ApiAccessLogAspect 通过注解和切面，把接口路径、方法、状态、耗时打到 SLF4J；后者包括注册登录、模型配置、Agent 变更、词条加入、单词本操作、复习提交、AI 生成与缓存命中这些关键动作，由 SystemLogService 在事务内写进 Outbox，再由提交后的异步监听器存到 learning_system_log，没消费掉的消息交给恢复调度器补偿。异步日志写失败不会回滚已经完成的业务操作；业务文案本身也要保持可读，比如“用户「小明」把单词「abandon」添加到单词本「默认单词本」”。另外，场景完成时的核心词完成度是批量读评测记录算出来的，避免在逐词循环里产生N+1查询。</w:t>
      </w:r>
    </w:p>
    <w:p w14:paraId="1C806667">
      <w:pPr>
        <w:keepNext w:val="0"/>
        <w:widowControl/>
        <w:snapToGrid w:val="0"/>
        <w:spacing w:before="0" w:after="0" w:line="360" w:lineRule="auto"/>
        <w:ind w:firstLine="480"/>
        <w:jc w:val="both"/>
      </w:pPr>
      <w:r>
        <w:rPr>
          <w:rFonts w:ascii="Times New Roman" w:hAnsi="Times New Roman" w:eastAsia="宋体" w:cs="Times New Roman"/>
          <w:b w:val="0"/>
          <w:sz w:val="24"/>
          <w:szCs w:val="24"/>
        </w:rPr>
        <w:t>异常只在 GlobalExceptionHandler 集中处理，LearningAssistantException 被转成业务错误码加可读的错误信息；外部服务抛上来的异常保留 cause 供排查，响应体里绝不放栈信息。模型调用记录不存 Authorization，API Key、JWT、密码、Prompt 和完整模型响应一律不许进 info 日志。RequestTraceFilter 把追踪信息顺着 MDC 传进异步任务，接口日志、任务日志和服务端日志因此能对上同一条轨迹。</w:t>
      </w:r>
    </w:p>
    <w:p w14:paraId="7EF7B9F1">
      <w:pPr>
        <w:pStyle w:val="3"/>
        <w:keepNext/>
        <w:keepLines/>
        <w:numPr>
          <w:ilvl w:val="1"/>
          <w:numId w:val="0"/>
        </w:numPr>
        <w:snapToGrid w:val="0"/>
        <w:spacing w:before="240" w:after="120" w:line="360" w:lineRule="auto"/>
        <w:ind w:right="0" w:rightChars="0" w:firstLine="0"/>
      </w:pPr>
      <w:bookmarkStart w:id="275" w:name="_Toc1180744574"/>
      <w:bookmarkStart w:id="276" w:name="_Toc539464560"/>
      <w:bookmarkStart w:id="277" w:name="_Toc43391320"/>
      <w:bookmarkStart w:id="278" w:name="_Toc1352901404"/>
      <w:bookmarkStart w:id="279" w:name="_Toc1093088577"/>
      <w:bookmarkStart w:id="280" w:name="_Toc1418043766"/>
      <w:bookmarkStart w:id="281" w:name="_Toc0037"/>
      <w:r>
        <w:rPr>
          <w:rFonts w:hint="eastAsia" w:ascii="Times New Roman" w:hAnsi="Times New Roman" w:eastAsia="黑体" w:cs="Times New Roman"/>
          <w:b/>
          <w:sz w:val="30"/>
          <w:szCs w:val="30"/>
        </w:rPr>
        <w:t>5.11 工程治理与可维护性</w:t>
      </w:r>
      <w:bookmarkEnd w:id="275"/>
      <w:bookmarkEnd w:id="276"/>
      <w:bookmarkEnd w:id="277"/>
      <w:bookmarkEnd w:id="278"/>
      <w:bookmarkEnd w:id="279"/>
      <w:bookmarkEnd w:id="280"/>
      <w:bookmarkEnd w:id="281"/>
    </w:p>
    <w:p w14:paraId="1CFD9AB5">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后端工程按业务域划出物理包边界：api 只依赖 application，application 用领域对象表达规则，跨域访问一律走窄化过的应用服务契约。自定义多表 SQL 放在 resources/mapper 的 XML 里，列表优先用聚合查询和分页小对象，批量写入按块提交，遍历里逐条访问数据库是明令禁止的。数据库事务不包裹模型调用或 HTTP 调用，长流程靠提交后事件和异步任务拆开。</w:t>
      </w:r>
    </w:p>
    <w:p w14:paraId="525745AC">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前端功能代码放在 public/src/features 下，按 identity、vocabulary、learning、reading、ai、task、system 分开；复杂场景再往下拆出日历、单元列表、学习引擎和异步监听器。Snowflake ID 全程当字符串处理。弹窗、确认、导航和共享工具由 shared 层统一供给，这样入口文件和单个业务文件不会越写越臃肿。</w:t>
      </w:r>
    </w:p>
    <w:p w14:paraId="5667977D">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2"/>
        <w:keepNext/>
        <w:keepLines/>
        <w:pageBreakBefore/>
        <w:snapToGrid w:val="0"/>
        <w:spacing w:before="0" w:after="240" w:line="360" w:lineRule="auto"/>
        <w:ind w:firstLine="0"/>
      </w:pPr>
      <w:bookmarkStart w:id="282" w:name="_Toc1280958907"/>
      <w:bookmarkStart w:id="283" w:name="_Toc2025156938"/>
      <w:bookmarkStart w:id="284" w:name="_Toc288060756"/>
      <w:bookmarkStart w:id="285" w:name="_Toc657042592"/>
      <w:bookmarkStart w:id="286" w:name="_Toc104902286"/>
      <w:bookmarkStart w:id="287" w:name="_Toc1964597201"/>
      <w:bookmarkStart w:id="288" w:name="_Toc0038"/>
      <w:r>
        <w:rPr>
          <w:rFonts w:hint="eastAsia" w:ascii="Times New Roman" w:hAnsi="Times New Roman" w:eastAsia="黑体" w:cs="Times New Roman"/>
          <w:b/>
          <w:sz w:val="36"/>
          <w:szCs w:val="36"/>
        </w:rPr>
        <w:t>第六章 系统测试与结果分析</w:t>
      </w:r>
      <w:bookmarkEnd w:id="282"/>
      <w:bookmarkEnd w:id="283"/>
      <w:bookmarkEnd w:id="284"/>
      <w:bookmarkEnd w:id="285"/>
      <w:bookmarkEnd w:id="286"/>
      <w:bookmarkEnd w:id="287"/>
      <w:bookmarkEnd w:id="288"/>
    </w:p>
    <w:p w14:paraId="4F30C693">
      <w:pPr>
        <w:pStyle w:val="3"/>
        <w:keepNext/>
        <w:keepLines/>
        <w:snapToGrid w:val="0"/>
        <w:spacing w:before="240" w:after="120" w:line="360" w:lineRule="auto"/>
        <w:ind w:firstLine="0"/>
      </w:pPr>
      <w:bookmarkStart w:id="289" w:name="_Toc1424084582"/>
      <w:bookmarkStart w:id="290" w:name="_Toc553930870"/>
      <w:bookmarkStart w:id="291" w:name="_Toc552788774"/>
      <w:bookmarkStart w:id="292" w:name="_Toc1008985754"/>
      <w:bookmarkStart w:id="293" w:name="_Toc8646615"/>
      <w:bookmarkStart w:id="294" w:name="_Toc1344335663"/>
      <w:r>
        <w:rPr>
          <w:rFonts w:hint="eastAsia" w:ascii="Times New Roman" w:hAnsi="Times New Roman" w:eastAsia="黑体" w:cs="Times New Roman"/>
          <w:b/>
          <w:sz w:val="30"/>
          <w:szCs w:val="30"/>
        </w:rPr>
        <w:t>6.1 测试环境、数据来源与方法</w:t>
      </w:r>
      <w:bookmarkEnd w:id="289"/>
      <w:bookmarkEnd w:id="290"/>
      <w:bookmarkEnd w:id="291"/>
      <w:bookmarkEnd w:id="292"/>
      <w:bookmarkEnd w:id="293"/>
      <w:bookmarkEnd w:id="294"/>
    </w:p>
    <w:p w14:paraId="63CB37D6">
      <w:pPr>
        <w:keepNext w:val="0"/>
        <w:widowControl/>
        <w:snapToGrid w:val="0"/>
        <w:spacing w:before="0" w:after="0" w:line="360" w:lineRule="auto"/>
        <w:ind w:firstLine="480"/>
        <w:jc w:val="both"/>
      </w:pPr>
      <w:r>
        <w:rPr>
          <w:rFonts w:ascii="Times New Roman" w:hAnsi="Times New Roman" w:eastAsia="宋体" w:cs="Times New Roman"/>
          <w:b w:val="0"/>
          <w:sz w:val="24"/>
          <w:szCs w:val="24"/>
        </w:rPr>
        <w:t>为了验证系统在真实本地使用条件下功能是否完整、是否稳定，本文结合以下验证方法：自动化测试、浏览器实测、接口并发测试、拼写容错测试，再加上数据库统计。数据库统计的截点是 2026-09-05，覆盖 2026 年 5 月到 9 月的本地连续使用数据。要说明的是，这些结果只反映单用户开发环境下的实际运行情况，不能外推成生产环境的多用户结论。</w:t>
      </w:r>
    </w:p>
    <w:p w14:paraId="13604B03">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表6-1 测试环境与数据来源</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14:paraId="3C950BA0">
        <w:trPr>
          <w:cantSplit/>
          <w:tblHeader/>
        </w:trPr>
        <w:tc>
          <w:tcPr>
            <w:tcW w:w="1892" w:type="dxa"/>
            <w:tcBorders>
              <w:top w:val="nil"/>
              <w:left w:val="nil"/>
              <w:bottom w:val="single" w:color="000000" w:sz="8" w:space="0"/>
              <w:right w:val="nil"/>
              <w:insideH w:val="nil"/>
              <w:insideV w:val="nil"/>
            </w:tcBorders>
            <w:vAlign w:val="center"/>
          </w:tcPr>
          <w:p w14:paraId="40304FBD">
            <w:pPr>
              <w:keepNext w:val="0"/>
              <w:keepLines/>
              <w:snapToGrid w:val="0"/>
              <w:spacing w:before="0" w:after="0" w:line="276" w:lineRule="auto"/>
              <w:ind w:firstLine="0"/>
              <w:jc w:val="center"/>
            </w:pPr>
            <w:r>
              <w:rPr>
                <w:rFonts w:hint="eastAsia" w:ascii="Times New Roman" w:hAnsi="Times New Roman" w:eastAsia="宋体" w:cs="宋体"/>
                <w:b/>
                <w:sz w:val="21"/>
              </w:rPr>
              <w:t>对象</w:t>
            </w:r>
          </w:p>
        </w:tc>
        <w:tc>
          <w:tcPr>
            <w:tcW w:w="3753" w:type="dxa"/>
            <w:tcBorders>
              <w:top w:val="nil"/>
              <w:left w:val="nil"/>
              <w:bottom w:val="single" w:color="000000" w:sz="8" w:space="0"/>
              <w:right w:val="nil"/>
              <w:insideH w:val="nil"/>
              <w:insideV w:val="nil"/>
            </w:tcBorders>
            <w:vAlign w:val="center"/>
          </w:tcPr>
          <w:p w14:paraId="4BADD6CA">
            <w:pPr>
              <w:keepNext w:val="0"/>
              <w:keepLines/>
              <w:snapToGrid w:val="0"/>
              <w:spacing w:before="0" w:after="0" w:line="276" w:lineRule="auto"/>
              <w:ind w:firstLine="0"/>
              <w:jc w:val="center"/>
            </w:pPr>
            <w:r>
              <w:rPr>
                <w:rFonts w:hint="eastAsia" w:ascii="Times New Roman" w:hAnsi="Times New Roman" w:eastAsia="宋体" w:cs="宋体"/>
                <w:b/>
                <w:sz w:val="21"/>
              </w:rPr>
              <w:t>环境或工具</w:t>
            </w:r>
          </w:p>
        </w:tc>
        <w:tc>
          <w:tcPr>
            <w:tcW w:w="3427" w:type="dxa"/>
            <w:tcBorders>
              <w:top w:val="nil"/>
              <w:left w:val="nil"/>
              <w:bottom w:val="single" w:color="000000" w:sz="8" w:space="0"/>
              <w:right w:val="nil"/>
              <w:insideH w:val="nil"/>
              <w:insideV w:val="nil"/>
            </w:tcBorders>
            <w:vAlign w:val="center"/>
          </w:tcPr>
          <w:p w14:paraId="64AED6D1">
            <w:pPr>
              <w:keepNext w:val="0"/>
              <w:keepLines/>
              <w:snapToGrid w:val="0"/>
              <w:spacing w:before="0" w:after="0" w:line="276" w:lineRule="auto"/>
              <w:ind w:firstLine="0"/>
              <w:jc w:val="center"/>
            </w:pPr>
            <w:r>
              <w:rPr>
                <w:rFonts w:hint="eastAsia" w:ascii="Times New Roman" w:hAnsi="Times New Roman" w:eastAsia="宋体" w:cs="宋体"/>
                <w:b/>
                <w:sz w:val="21"/>
              </w:rPr>
              <w:t>验证内容</w:t>
            </w:r>
          </w:p>
        </w:tc>
      </w:tr>
      <w:tr w14:paraId="3F2A9F12">
        <w:trPr>
          <w:cantSplit/>
        </w:trPr>
        <w:tc>
          <w:tcPr>
            <w:tcW w:w="1892" w:type="dxa"/>
            <w:tcBorders>
              <w:top w:val="nil"/>
              <w:left w:val="nil"/>
              <w:bottom w:val="nil"/>
              <w:right w:val="nil"/>
              <w:insideH w:val="nil"/>
              <w:insideV w:val="nil"/>
            </w:tcBorders>
            <w:vAlign w:val="center"/>
          </w:tcPr>
          <w:p w14:paraId="6E3B57AD">
            <w:pPr>
              <w:keepNext w:val="0"/>
              <w:keepLines/>
              <w:snapToGrid w:val="0"/>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keepNext w:val="0"/>
              <w:keepLines/>
              <w:snapToGrid w:val="0"/>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keepNext w:val="0"/>
              <w:keepLines/>
              <w:snapToGrid w:val="0"/>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14:paraId="3BA8F74C">
        <w:trPr>
          <w:cantSplit/>
        </w:trPr>
        <w:tc>
          <w:tcPr>
            <w:tcW w:w="1892" w:type="dxa"/>
            <w:tcBorders>
              <w:top w:val="nil"/>
              <w:left w:val="nil"/>
              <w:bottom w:val="nil"/>
              <w:right w:val="nil"/>
              <w:insideH w:val="nil"/>
              <w:insideV w:val="nil"/>
            </w:tcBorders>
            <w:vAlign w:val="center"/>
          </w:tcPr>
          <w:p w14:paraId="3E3A1FBB">
            <w:pPr>
              <w:keepNext w:val="0"/>
              <w:keepLines/>
              <w:snapToGrid w:val="0"/>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keepNext w:val="0"/>
              <w:keepLines/>
              <w:snapToGrid w:val="0"/>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keepNext w:val="0"/>
              <w:keepLines/>
              <w:snapToGrid w:val="0"/>
              <w:spacing w:before="0" w:after="0" w:line="276" w:lineRule="auto"/>
              <w:ind w:firstLine="0"/>
              <w:jc w:val="left"/>
            </w:pPr>
            <w:r>
              <w:rPr>
                <w:rFonts w:hint="eastAsia" w:ascii="Times New Roman" w:hAnsi="Times New Roman" w:eastAsia="宋体" w:cs="宋体"/>
                <w:b w:val="0"/>
                <w:sz w:val="21"/>
              </w:rPr>
              <w:t>模块检查、单元测试、构建与首屏渲染</w:t>
            </w:r>
          </w:p>
        </w:tc>
      </w:tr>
      <w:tr w14:paraId="0972C50A">
        <w:trPr>
          <w:cantSplit/>
        </w:trPr>
        <w:tc>
          <w:tcPr>
            <w:tcW w:w="1892" w:type="dxa"/>
            <w:tcBorders>
              <w:top w:val="nil"/>
              <w:left w:val="nil"/>
              <w:bottom w:val="nil"/>
              <w:right w:val="nil"/>
              <w:insideH w:val="nil"/>
              <w:insideV w:val="nil"/>
            </w:tcBorders>
            <w:vAlign w:val="center"/>
          </w:tcPr>
          <w:p w14:paraId="3B1CD9E0">
            <w:pPr>
              <w:keepNext w:val="0"/>
              <w:keepLines/>
              <w:snapToGrid w:val="0"/>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keepNext w:val="0"/>
              <w:keepLines/>
              <w:snapToGrid w:val="0"/>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keepNext w:val="0"/>
              <w:keepLines/>
              <w:snapToGrid w:val="0"/>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14:paraId="18C4D48B">
        <w:trPr>
          <w:cantSplit/>
        </w:trPr>
        <w:tc>
          <w:tcPr>
            <w:tcW w:w="1892" w:type="dxa"/>
            <w:tcBorders>
              <w:top w:val="nil"/>
              <w:left w:val="nil"/>
              <w:bottom w:val="nil"/>
              <w:right w:val="nil"/>
              <w:insideH w:val="nil"/>
              <w:insideV w:val="nil"/>
            </w:tcBorders>
            <w:vAlign w:val="center"/>
          </w:tcPr>
          <w:p w14:paraId="1DE71C6D">
            <w:pPr>
              <w:keepNext w:val="0"/>
              <w:keepLines/>
              <w:snapToGrid w:val="0"/>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keepNext w:val="0"/>
              <w:keepLines/>
              <w:snapToGrid w:val="0"/>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keepNext w:val="0"/>
              <w:keepLines/>
              <w:snapToGrid w:val="0"/>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14:paraId="2B137ED2">
        <w:trPr>
          <w:cantSplit/>
        </w:trPr>
        <w:tc>
          <w:tcPr>
            <w:tcW w:w="1892" w:type="dxa"/>
            <w:tcBorders>
              <w:top w:val="nil"/>
              <w:left w:val="nil"/>
              <w:bottom w:val="nil"/>
              <w:right w:val="nil"/>
              <w:insideH w:val="nil"/>
              <w:insideV w:val="nil"/>
            </w:tcBorders>
            <w:vAlign w:val="center"/>
          </w:tcPr>
          <w:p w14:paraId="39DB0DA6">
            <w:pPr>
              <w:keepNext w:val="0"/>
              <w:keepLines/>
              <w:snapToGrid w:val="0"/>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keepNext w:val="0"/>
              <w:keepLines/>
              <w:snapToGrid w:val="0"/>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keepNext w:val="0"/>
              <w:keepLines/>
              <w:snapToGrid w:val="0"/>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14:paraId="44DA5F22">
        <w:trPr>
          <w:cantSplit/>
        </w:trPr>
        <w:tc>
          <w:tcPr>
            <w:tcW w:w="1892" w:type="dxa"/>
            <w:tcBorders>
              <w:top w:val="nil"/>
              <w:left w:val="nil"/>
              <w:bottom w:val="nil"/>
              <w:right w:val="nil"/>
              <w:insideH w:val="nil"/>
              <w:insideV w:val="nil"/>
            </w:tcBorders>
            <w:vAlign w:val="center"/>
          </w:tcPr>
          <w:p w14:paraId="7553C3F4">
            <w:pPr>
              <w:keepNext w:val="0"/>
              <w:keepLines/>
              <w:snapToGrid w:val="0"/>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keepNext w:val="0"/>
              <w:keepLines/>
              <w:snapToGrid w:val="0"/>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keepNext w:val="0"/>
              <w:keepLines/>
              <w:snapToGrid w:val="0"/>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3"/>
        <w:keepNext/>
        <w:keepLines/>
        <w:snapToGrid w:val="0"/>
        <w:spacing w:before="240" w:after="120" w:line="360" w:lineRule="auto"/>
        <w:ind w:firstLine="0"/>
      </w:pPr>
      <w:bookmarkStart w:id="295" w:name="_Toc884323859"/>
      <w:bookmarkStart w:id="296" w:name="_Toc574522345"/>
      <w:bookmarkStart w:id="297" w:name="_Toc574037954"/>
      <w:bookmarkStart w:id="298" w:name="_Toc1442253956"/>
      <w:bookmarkStart w:id="299" w:name="_Toc706667696"/>
      <w:bookmarkStart w:id="300" w:name="_Toc1492690766"/>
      <w:r>
        <w:rPr>
          <w:rFonts w:hint="eastAsia" w:ascii="Times New Roman" w:hAnsi="Times New Roman" w:eastAsia="黑体" w:cs="Times New Roman"/>
          <w:b/>
          <w:sz w:val="30"/>
          <w:szCs w:val="30"/>
        </w:rPr>
        <w:t>6.2 功能测试与自动化验证</w:t>
      </w:r>
      <w:bookmarkEnd w:id="295"/>
      <w:bookmarkEnd w:id="296"/>
      <w:bookmarkEnd w:id="297"/>
      <w:bookmarkEnd w:id="298"/>
      <w:bookmarkEnd w:id="299"/>
      <w:bookmarkEnd w:id="300"/>
    </w:p>
    <w:p w14:paraId="07A9A190">
      <w:pPr>
        <w:keepNext w:val="0"/>
        <w:widowControl/>
        <w:snapToGrid w:val="0"/>
        <w:spacing w:before="0" w:after="0" w:line="360" w:lineRule="auto"/>
        <w:ind w:firstLine="480"/>
        <w:jc w:val="both"/>
      </w:pPr>
      <w:r>
        <w:rPr>
          <w:rFonts w:ascii="Times New Roman" w:hAnsi="Times New Roman" w:eastAsia="宋体" w:cs="Times New Roman"/>
          <w:b w:val="0"/>
          <w:sz w:val="24"/>
          <w:szCs w:val="24"/>
        </w:rPr>
        <w:t>功能测试覆盖权限、词表导入、学习计划、场景材料、词卡缓存、复习排期和ID精度等链路，通过接口检查、服务层单元测试及页面操作交叉验证。长耗时AI流程除校验任务受理响应外，还检查任务持久化、步骤状态、失败隔离和重试范围。</w:t>
      </w:r>
    </w:p>
    <w:p w14:paraId="5F2701D3">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表6-2 核心功能测试结果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14:paraId="0C5444B9">
        <w:trPr>
          <w:cantSplit/>
          <w:tblHeader/>
        </w:trPr>
        <w:tc>
          <w:tcPr>
            <w:tcW w:w="1727" w:type="dxa"/>
            <w:tcBorders>
              <w:top w:val="nil"/>
              <w:left w:val="nil"/>
              <w:bottom w:val="single" w:color="000000" w:sz="8" w:space="0"/>
              <w:right w:val="nil"/>
              <w:insideH w:val="nil"/>
              <w:insideV w:val="nil"/>
            </w:tcBorders>
            <w:vAlign w:val="center"/>
          </w:tcPr>
          <w:p w14:paraId="658DA0AA">
            <w:pPr>
              <w:keepNext w:val="0"/>
              <w:keepLines/>
              <w:snapToGrid w:val="0"/>
              <w:spacing w:before="0" w:after="0" w:line="276" w:lineRule="auto"/>
              <w:ind w:firstLine="0"/>
              <w:jc w:val="center"/>
            </w:pPr>
            <w:r>
              <w:rPr>
                <w:rFonts w:hint="eastAsia" w:ascii="Times New Roman" w:hAnsi="Times New Roman" w:eastAsia="宋体" w:cs="宋体"/>
                <w:b/>
                <w:sz w:val="21"/>
              </w:rPr>
              <w:t>编号</w:t>
            </w:r>
          </w:p>
        </w:tc>
        <w:tc>
          <w:tcPr>
            <w:tcW w:w="2809" w:type="dxa"/>
            <w:tcBorders>
              <w:top w:val="nil"/>
              <w:left w:val="nil"/>
              <w:bottom w:val="single" w:color="000000" w:sz="8" w:space="0"/>
              <w:right w:val="nil"/>
              <w:insideH w:val="nil"/>
              <w:insideV w:val="nil"/>
            </w:tcBorders>
            <w:vAlign w:val="center"/>
          </w:tcPr>
          <w:p w14:paraId="568FC9AA">
            <w:pPr>
              <w:keepNext w:val="0"/>
              <w:keepLines/>
              <w:snapToGrid w:val="0"/>
              <w:spacing w:before="0" w:after="0" w:line="276" w:lineRule="auto"/>
              <w:ind w:firstLine="0"/>
              <w:jc w:val="center"/>
            </w:pPr>
            <w:r>
              <w:rPr>
                <w:rFonts w:hint="eastAsia" w:ascii="Times New Roman" w:hAnsi="Times New Roman" w:eastAsia="宋体" w:cs="宋体"/>
                <w:b/>
                <w:sz w:val="21"/>
              </w:rPr>
              <w:t>测试场景</w:t>
            </w:r>
          </w:p>
        </w:tc>
        <w:tc>
          <w:tcPr>
            <w:tcW w:w="3202" w:type="dxa"/>
            <w:tcBorders>
              <w:top w:val="nil"/>
              <w:left w:val="nil"/>
              <w:bottom w:val="single" w:color="000000" w:sz="8" w:space="0"/>
              <w:right w:val="nil"/>
              <w:insideH w:val="nil"/>
              <w:insideV w:val="nil"/>
            </w:tcBorders>
            <w:vAlign w:val="center"/>
          </w:tcPr>
          <w:p w14:paraId="15F7896F">
            <w:pPr>
              <w:keepNext w:val="0"/>
              <w:keepLines/>
              <w:snapToGrid w:val="0"/>
              <w:spacing w:before="0" w:after="0" w:line="276" w:lineRule="auto"/>
              <w:ind w:firstLine="0"/>
              <w:jc w:val="center"/>
            </w:pPr>
            <w:r>
              <w:rPr>
                <w:rFonts w:hint="eastAsia" w:ascii="Times New Roman" w:hAnsi="Times New Roman" w:eastAsia="宋体" w:cs="宋体"/>
                <w:b/>
                <w:sz w:val="21"/>
              </w:rPr>
              <w:t>预期结果</w:t>
            </w:r>
          </w:p>
        </w:tc>
        <w:tc>
          <w:tcPr>
            <w:tcW w:w="1334" w:type="dxa"/>
            <w:tcBorders>
              <w:top w:val="nil"/>
              <w:left w:val="nil"/>
              <w:bottom w:val="single" w:color="000000" w:sz="8" w:space="0"/>
              <w:right w:val="nil"/>
              <w:insideH w:val="nil"/>
              <w:insideV w:val="nil"/>
            </w:tcBorders>
            <w:vAlign w:val="center"/>
          </w:tcPr>
          <w:p w14:paraId="7B6347E3">
            <w:pPr>
              <w:keepNext w:val="0"/>
              <w:keepLines/>
              <w:snapToGrid w:val="0"/>
              <w:spacing w:before="0" w:after="0" w:line="276" w:lineRule="auto"/>
              <w:ind w:firstLine="0"/>
              <w:jc w:val="center"/>
            </w:pPr>
            <w:r>
              <w:rPr>
                <w:rFonts w:hint="eastAsia" w:ascii="Times New Roman" w:hAnsi="Times New Roman" w:eastAsia="宋体" w:cs="宋体"/>
                <w:b/>
                <w:sz w:val="21"/>
              </w:rPr>
              <w:t>结果</w:t>
            </w:r>
          </w:p>
        </w:tc>
      </w:tr>
      <w:tr w14:paraId="40E6E784">
        <w:trPr>
          <w:cantSplit/>
        </w:trPr>
        <w:tc>
          <w:tcPr>
            <w:tcW w:w="1727" w:type="dxa"/>
            <w:tcBorders>
              <w:top w:val="nil"/>
              <w:left w:val="nil"/>
              <w:bottom w:val="nil"/>
              <w:right w:val="nil"/>
              <w:insideH w:val="nil"/>
              <w:insideV w:val="nil"/>
            </w:tcBorders>
            <w:vAlign w:val="center"/>
          </w:tcPr>
          <w:p w14:paraId="18AB29F5">
            <w:pPr>
              <w:keepNext w:val="0"/>
              <w:keepLines/>
              <w:snapToGrid w:val="0"/>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keepNext w:val="0"/>
              <w:keepLines/>
              <w:snapToGrid w:val="0"/>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keepNext w:val="0"/>
              <w:keepLines/>
              <w:snapToGrid w:val="0"/>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6CB5F0FC">
        <w:trPr>
          <w:cantSplit/>
        </w:trPr>
        <w:tc>
          <w:tcPr>
            <w:tcW w:w="1727" w:type="dxa"/>
            <w:tcBorders>
              <w:top w:val="nil"/>
              <w:left w:val="nil"/>
              <w:bottom w:val="nil"/>
              <w:right w:val="nil"/>
              <w:insideH w:val="nil"/>
              <w:insideV w:val="nil"/>
            </w:tcBorders>
            <w:vAlign w:val="center"/>
          </w:tcPr>
          <w:p w14:paraId="31DEB153">
            <w:pPr>
              <w:keepNext w:val="0"/>
              <w:keepLines/>
              <w:snapToGrid w:val="0"/>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keepNext w:val="0"/>
              <w:keepLines/>
              <w:snapToGrid w:val="0"/>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keepNext w:val="0"/>
              <w:keepLines/>
              <w:snapToGrid w:val="0"/>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2426E021">
        <w:trPr>
          <w:cantSplit/>
        </w:trPr>
        <w:tc>
          <w:tcPr>
            <w:tcW w:w="1727" w:type="dxa"/>
            <w:tcBorders>
              <w:top w:val="nil"/>
              <w:left w:val="nil"/>
              <w:bottom w:val="nil"/>
              <w:right w:val="nil"/>
              <w:insideH w:val="nil"/>
              <w:insideV w:val="nil"/>
            </w:tcBorders>
            <w:vAlign w:val="center"/>
          </w:tcPr>
          <w:p w14:paraId="2EF6A303">
            <w:pPr>
              <w:keepNext w:val="0"/>
              <w:keepLines/>
              <w:snapToGrid w:val="0"/>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keepNext w:val="0"/>
              <w:keepLines/>
              <w:snapToGrid w:val="0"/>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keepNext w:val="0"/>
              <w:keepLines/>
              <w:snapToGrid w:val="0"/>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32EC9470">
        <w:trPr>
          <w:cantSplit/>
        </w:trPr>
        <w:tc>
          <w:tcPr>
            <w:tcW w:w="1727" w:type="dxa"/>
            <w:tcBorders>
              <w:top w:val="nil"/>
              <w:left w:val="nil"/>
              <w:bottom w:val="nil"/>
              <w:right w:val="nil"/>
              <w:insideH w:val="nil"/>
              <w:insideV w:val="nil"/>
            </w:tcBorders>
            <w:vAlign w:val="center"/>
          </w:tcPr>
          <w:p w14:paraId="430ABEA9">
            <w:pPr>
              <w:keepNext w:val="0"/>
              <w:keepLines/>
              <w:snapToGrid w:val="0"/>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keepNext w:val="0"/>
              <w:keepLines/>
              <w:snapToGrid w:val="0"/>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keepNext w:val="0"/>
              <w:keepLines/>
              <w:snapToGrid w:val="0"/>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7255A530">
        <w:trPr>
          <w:cantSplit/>
        </w:trPr>
        <w:tc>
          <w:tcPr>
            <w:tcW w:w="1727" w:type="dxa"/>
            <w:tcBorders>
              <w:top w:val="nil"/>
              <w:left w:val="nil"/>
              <w:bottom w:val="nil"/>
              <w:right w:val="nil"/>
              <w:insideH w:val="nil"/>
              <w:insideV w:val="nil"/>
            </w:tcBorders>
            <w:vAlign w:val="center"/>
          </w:tcPr>
          <w:p w14:paraId="6D80212B">
            <w:pPr>
              <w:keepNext w:val="0"/>
              <w:keepLines/>
              <w:snapToGrid w:val="0"/>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keepNext w:val="0"/>
              <w:keepLines/>
              <w:snapToGrid w:val="0"/>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keepNext w:val="0"/>
              <w:keepLines/>
              <w:snapToGrid w:val="0"/>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19A55C09">
        <w:trPr>
          <w:cantSplit/>
        </w:trPr>
        <w:tc>
          <w:tcPr>
            <w:tcW w:w="1727" w:type="dxa"/>
            <w:tcBorders>
              <w:top w:val="nil"/>
              <w:left w:val="nil"/>
              <w:bottom w:val="nil"/>
              <w:right w:val="nil"/>
              <w:insideH w:val="nil"/>
              <w:insideV w:val="nil"/>
            </w:tcBorders>
            <w:vAlign w:val="center"/>
          </w:tcPr>
          <w:p w14:paraId="37963D10">
            <w:pPr>
              <w:keepNext w:val="0"/>
              <w:keepLines/>
              <w:snapToGrid w:val="0"/>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keepNext w:val="0"/>
              <w:keepLines/>
              <w:snapToGrid w:val="0"/>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keepNext w:val="0"/>
              <w:keepLines/>
              <w:snapToGrid w:val="0"/>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463E6911">
        <w:trPr>
          <w:cantSplit/>
        </w:trPr>
        <w:tc>
          <w:tcPr>
            <w:tcW w:w="1727" w:type="dxa"/>
            <w:tcBorders>
              <w:top w:val="nil"/>
              <w:left w:val="nil"/>
              <w:bottom w:val="nil"/>
              <w:right w:val="nil"/>
              <w:insideH w:val="nil"/>
              <w:insideV w:val="nil"/>
            </w:tcBorders>
            <w:vAlign w:val="center"/>
          </w:tcPr>
          <w:p w14:paraId="71F016B6">
            <w:pPr>
              <w:keepNext w:val="0"/>
              <w:keepLines/>
              <w:snapToGrid w:val="0"/>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keepNext w:val="0"/>
              <w:keepLines/>
              <w:snapToGrid w:val="0"/>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keepNext w:val="0"/>
              <w:keepLines/>
              <w:snapToGrid w:val="0"/>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62A53387">
        <w:trPr>
          <w:cantSplit/>
        </w:trPr>
        <w:tc>
          <w:tcPr>
            <w:tcW w:w="1727" w:type="dxa"/>
            <w:tcBorders>
              <w:top w:val="nil"/>
              <w:left w:val="nil"/>
              <w:bottom w:val="nil"/>
              <w:right w:val="nil"/>
              <w:insideH w:val="nil"/>
              <w:insideV w:val="nil"/>
            </w:tcBorders>
            <w:vAlign w:val="center"/>
          </w:tcPr>
          <w:p w14:paraId="66A75E9E">
            <w:pPr>
              <w:keepNext w:val="0"/>
              <w:keepLines/>
              <w:snapToGrid w:val="0"/>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keepNext w:val="0"/>
              <w:keepLines/>
              <w:snapToGrid w:val="0"/>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keepNext w:val="0"/>
              <w:keepLines/>
              <w:snapToGrid w:val="0"/>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328B55AD">
        <w:trPr>
          <w:cantSplit/>
        </w:trPr>
        <w:tc>
          <w:tcPr>
            <w:tcW w:w="1727" w:type="dxa"/>
            <w:tcBorders>
              <w:top w:val="nil"/>
              <w:left w:val="nil"/>
              <w:bottom w:val="nil"/>
              <w:right w:val="nil"/>
              <w:insideH w:val="nil"/>
              <w:insideV w:val="nil"/>
            </w:tcBorders>
            <w:vAlign w:val="center"/>
          </w:tcPr>
          <w:p w14:paraId="71AEFAB1">
            <w:pPr>
              <w:keepNext w:val="0"/>
              <w:keepLines/>
              <w:snapToGrid w:val="0"/>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keepNext w:val="0"/>
              <w:keepLines/>
              <w:snapToGrid w:val="0"/>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keepNext w:val="0"/>
              <w:keepLines/>
              <w:snapToGrid w:val="0"/>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5A07C994">
        <w:trPr>
          <w:cantSplit/>
        </w:trPr>
        <w:tc>
          <w:tcPr>
            <w:tcW w:w="1727" w:type="dxa"/>
            <w:tcBorders>
              <w:top w:val="nil"/>
              <w:left w:val="nil"/>
              <w:bottom w:val="nil"/>
              <w:right w:val="nil"/>
              <w:insideH w:val="nil"/>
              <w:insideV w:val="nil"/>
            </w:tcBorders>
            <w:vAlign w:val="center"/>
          </w:tcPr>
          <w:p w14:paraId="2E489258">
            <w:pPr>
              <w:keepNext w:val="0"/>
              <w:keepLines/>
              <w:snapToGrid w:val="0"/>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keepNext w:val="0"/>
              <w:keepLines/>
              <w:snapToGrid w:val="0"/>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keepNext w:val="0"/>
              <w:keepLines/>
              <w:snapToGrid w:val="0"/>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bl>
    <w:p w14:paraId="779DCC01">
      <w:pPr>
        <w:keepNext w:val="0"/>
        <w:widowControl/>
        <w:snapToGrid w:val="0"/>
        <w:spacing w:before="0" w:after="0" w:line="360" w:lineRule="auto"/>
        <w:ind w:firstLine="480"/>
        <w:jc w:val="both"/>
      </w:pPr>
      <w:r>
        <w:rPr>
          <w:rFonts w:ascii="Times New Roman" w:hAnsi="Times New Roman" w:eastAsia="宋体" w:cs="Times New Roman"/>
          <w:b w:val="0"/>
          <w:sz w:val="24"/>
          <w:szCs w:val="24"/>
        </w:rPr>
        <w:t>重新执行后端测试后共 140 项：139 项通过，0 失败，0 错误；1 项依赖 Testcontainers 的 MySQL 集成测试因为本机 Docker 不可用被跳过。分层架构、AI 包边界、Mapper XML 和中文文档治理测试都通过。前端 66 个 JavaScript 模块检查通过，8 个测试文件共 36 项测试全部通过，静态构建和 ESLint 检查也通过。</w:t>
      </w:r>
    </w:p>
    <w:p w14:paraId="7D8324D1">
      <w:pPr>
        <w:pStyle w:val="3"/>
        <w:keepNext/>
        <w:keepLines/>
        <w:snapToGrid w:val="0"/>
        <w:spacing w:before="240" w:after="120" w:line="360" w:lineRule="auto"/>
        <w:ind w:firstLine="0"/>
      </w:pPr>
      <w:bookmarkStart w:id="301" w:name="_Toc1314314803"/>
      <w:bookmarkStart w:id="302" w:name="_Toc1379398762"/>
      <w:bookmarkStart w:id="303" w:name="_Toc96777326"/>
      <w:bookmarkStart w:id="304" w:name="_Toc749739908"/>
      <w:bookmarkStart w:id="305" w:name="_Toc910575503"/>
      <w:bookmarkStart w:id="306" w:name="_Toc1359350554"/>
      <w:r>
        <w:rPr>
          <w:rFonts w:hint="eastAsia" w:ascii="Times New Roman" w:hAnsi="Times New Roman" w:eastAsia="黑体" w:cs="Times New Roman"/>
          <w:b/>
          <w:sz w:val="30"/>
          <w:szCs w:val="30"/>
        </w:rPr>
        <w:t>6.3 接口并发与首屏性能测试</w:t>
      </w:r>
      <w:bookmarkEnd w:id="301"/>
      <w:bookmarkEnd w:id="302"/>
      <w:bookmarkEnd w:id="303"/>
      <w:bookmarkEnd w:id="304"/>
      <w:bookmarkEnd w:id="305"/>
      <w:bookmarkEnd w:id="306"/>
    </w:p>
    <w:p w14:paraId="620467C7">
      <w:pPr>
        <w:keepNext w:val="0"/>
        <w:widowControl/>
        <w:snapToGrid w:val="0"/>
        <w:spacing w:before="0" w:after="0" w:line="360" w:lineRule="auto"/>
        <w:ind w:firstLine="480"/>
        <w:jc w:val="both"/>
      </w:pPr>
      <w:r>
        <w:rPr>
          <w:rFonts w:ascii="Times New Roman" w:hAnsi="Times New Roman" w:eastAsia="宋体" w:cs="Times New Roman"/>
          <w:b w:val="0"/>
          <w:sz w:val="24"/>
          <w:szCs w:val="24"/>
        </w:rPr>
        <w:t>并发测试在登录状态下，对三类只读接口分别发起1、10、50和100个并发请求。100并发批次均成功返回，结果支持这些接口在本机条件下的突发并发处理能力。该测试未模拟100个独立用户的完整学习行为，也未覆盖模型生成任务的持续负载。</w:t>
      </w:r>
    </w:p>
    <w:p w14:paraId="3F1C9FB1">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表6-3 100并发接口测试结果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5CFFC77A">
        <w:trPr>
          <w:cantSplit/>
          <w:tblHeader/>
        </w:trPr>
        <w:tc>
          <w:tcPr>
            <w:tcW w:w="2100" w:type="dxa"/>
            <w:tcBorders>
              <w:top w:val="nil"/>
              <w:left w:val="nil"/>
              <w:bottom w:val="single" w:color="000000" w:sz="8" w:space="0"/>
              <w:right w:val="nil"/>
              <w:insideH w:val="nil"/>
              <w:insideV w:val="nil"/>
            </w:tcBorders>
            <w:vAlign w:val="center"/>
          </w:tcPr>
          <w:p w14:paraId="59EBC1DB">
            <w:pPr>
              <w:keepNext w:val="0"/>
              <w:keepLines/>
              <w:snapToGrid w:val="0"/>
              <w:spacing w:before="0" w:after="0" w:line="276" w:lineRule="auto"/>
              <w:ind w:firstLine="0"/>
              <w:jc w:val="center"/>
            </w:pPr>
            <w:r>
              <w:rPr>
                <w:rFonts w:hint="eastAsia" w:ascii="Times New Roman" w:hAnsi="Times New Roman" w:eastAsia="宋体" w:cs="宋体"/>
                <w:b/>
                <w:sz w:val="21"/>
              </w:rPr>
              <w:t>接口</w:t>
            </w:r>
          </w:p>
        </w:tc>
        <w:tc>
          <w:tcPr>
            <w:tcW w:w="1300" w:type="dxa"/>
            <w:tcBorders>
              <w:top w:val="nil"/>
              <w:left w:val="nil"/>
              <w:bottom w:val="single" w:color="000000" w:sz="8" w:space="0"/>
              <w:right w:val="nil"/>
              <w:insideH w:val="nil"/>
              <w:insideV w:val="nil"/>
            </w:tcBorders>
            <w:vAlign w:val="center"/>
          </w:tcPr>
          <w:p w14:paraId="6D2166AB">
            <w:pPr>
              <w:keepNext w:val="0"/>
              <w:keepLines/>
              <w:snapToGrid w:val="0"/>
              <w:spacing w:before="0" w:after="0" w:line="276" w:lineRule="auto"/>
              <w:ind w:firstLine="0"/>
              <w:jc w:val="center"/>
            </w:pPr>
            <w:r>
              <w:rPr>
                <w:rFonts w:hint="eastAsia" w:ascii="Times New Roman" w:hAnsi="Times New Roman" w:eastAsia="宋体" w:cs="宋体"/>
                <w:b/>
                <w:sz w:val="21"/>
              </w:rPr>
              <w:t>成功率</w:t>
            </w:r>
          </w:p>
        </w:tc>
        <w:tc>
          <w:tcPr>
            <w:tcW w:w="1800" w:type="dxa"/>
            <w:tcBorders>
              <w:top w:val="nil"/>
              <w:left w:val="nil"/>
              <w:bottom w:val="single" w:color="000000" w:sz="8" w:space="0"/>
              <w:right w:val="nil"/>
              <w:insideH w:val="nil"/>
              <w:insideV w:val="nil"/>
            </w:tcBorders>
            <w:vAlign w:val="center"/>
          </w:tcPr>
          <w:p w14:paraId="67CE1664">
            <w:pPr>
              <w:keepNext w:val="0"/>
              <w:keepLines/>
              <w:snapToGrid w:val="0"/>
              <w:spacing w:before="0" w:after="0" w:line="276" w:lineRule="auto"/>
              <w:ind w:firstLine="0"/>
              <w:jc w:val="center"/>
            </w:pPr>
            <w:r>
              <w:rPr>
                <w:rFonts w:hint="eastAsia" w:ascii="Times New Roman" w:hAnsi="Times New Roman" w:eastAsia="宋体" w:cs="宋体"/>
                <w:b/>
                <w:sz w:val="21"/>
              </w:rPr>
              <w:t>平均响应/ms</w:t>
            </w:r>
          </w:p>
        </w:tc>
        <w:tc>
          <w:tcPr>
            <w:tcW w:w="1600" w:type="dxa"/>
            <w:tcBorders>
              <w:top w:val="nil"/>
              <w:left w:val="nil"/>
              <w:bottom w:val="single" w:color="000000" w:sz="8" w:space="0"/>
              <w:right w:val="nil"/>
              <w:insideH w:val="nil"/>
              <w:insideV w:val="nil"/>
            </w:tcBorders>
            <w:vAlign w:val="center"/>
          </w:tcPr>
          <w:p w14:paraId="1E887551">
            <w:pPr>
              <w:keepNext w:val="0"/>
              <w:keepLines/>
              <w:snapToGrid w:val="0"/>
              <w:spacing w:before="0" w:after="0" w:line="276" w:lineRule="auto"/>
              <w:ind w:firstLine="0"/>
              <w:jc w:val="center"/>
            </w:pPr>
            <w:r>
              <w:rPr>
                <w:rFonts w:hint="eastAsia" w:ascii="Times New Roman" w:hAnsi="Times New Roman" w:eastAsia="宋体" w:cs="宋体"/>
                <w:b/>
                <w:sz w:val="21"/>
              </w:rPr>
              <w:t>P95/ms</w:t>
            </w:r>
          </w:p>
        </w:tc>
        <w:tc>
          <w:tcPr>
            <w:tcW w:w="2400" w:type="dxa"/>
            <w:tcBorders>
              <w:top w:val="nil"/>
              <w:left w:val="nil"/>
              <w:bottom w:val="single" w:color="000000" w:sz="8" w:space="0"/>
              <w:right w:val="nil"/>
              <w:insideH w:val="nil"/>
              <w:insideV w:val="nil"/>
            </w:tcBorders>
            <w:vAlign w:val="center"/>
          </w:tcPr>
          <w:p w14:paraId="14D0159D">
            <w:pPr>
              <w:keepNext w:val="0"/>
              <w:keepLines/>
              <w:snapToGrid w:val="0"/>
              <w:spacing w:before="0" w:after="0" w:line="276" w:lineRule="auto"/>
              <w:ind w:firstLine="0"/>
              <w:jc w:val="center"/>
            </w:pPr>
            <w:r>
              <w:rPr>
                <w:rFonts w:hint="eastAsia" w:ascii="Times New Roman" w:hAnsi="Times New Roman" w:eastAsia="宋体" w:cs="宋体"/>
                <w:b/>
                <w:sz w:val="21"/>
              </w:rPr>
              <w:t>吞吐量/(请求·s⁻¹)</w:t>
            </w:r>
          </w:p>
        </w:tc>
      </w:tr>
      <w:tr w14:paraId="1C28C5F6">
        <w:trPr>
          <w:cantSplit/>
        </w:trPr>
        <w:tc>
          <w:tcPr>
            <w:tcW w:w="2100" w:type="dxa"/>
            <w:tcBorders>
              <w:top w:val="nil"/>
              <w:left w:val="nil"/>
              <w:bottom w:val="nil"/>
              <w:right w:val="nil"/>
              <w:insideH w:val="nil"/>
              <w:insideV w:val="nil"/>
            </w:tcBorders>
            <w:vAlign w:val="center"/>
          </w:tcPr>
          <w:p w14:paraId="2C8AFF15">
            <w:pPr>
              <w:keepNext w:val="0"/>
              <w:keepLines/>
              <w:snapToGrid w:val="0"/>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keepNext w:val="0"/>
              <w:keepLines/>
              <w:snapToGrid w:val="0"/>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keepNext w:val="0"/>
              <w:keepLines/>
              <w:snapToGrid w:val="0"/>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keepNext w:val="0"/>
              <w:keepLines/>
              <w:snapToGrid w:val="0"/>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keepNext w:val="0"/>
              <w:keepLines/>
              <w:snapToGrid w:val="0"/>
              <w:spacing w:before="0" w:after="0" w:line="276" w:lineRule="auto"/>
              <w:ind w:firstLine="0"/>
              <w:jc w:val="left"/>
            </w:pPr>
            <w:r>
              <w:rPr>
                <w:rFonts w:hint="eastAsia" w:ascii="Times New Roman" w:hAnsi="Times New Roman" w:eastAsia="宋体" w:cs="宋体"/>
                <w:b w:val="0"/>
                <w:sz w:val="21"/>
              </w:rPr>
              <w:t>85.19</w:t>
            </w:r>
          </w:p>
        </w:tc>
      </w:tr>
      <w:tr w14:paraId="22AB29D6">
        <w:trPr>
          <w:cantSplit/>
        </w:trPr>
        <w:tc>
          <w:tcPr>
            <w:tcW w:w="2100" w:type="dxa"/>
            <w:tcBorders>
              <w:top w:val="nil"/>
              <w:left w:val="nil"/>
              <w:bottom w:val="nil"/>
              <w:right w:val="nil"/>
              <w:insideH w:val="nil"/>
              <w:insideV w:val="nil"/>
            </w:tcBorders>
            <w:vAlign w:val="center"/>
          </w:tcPr>
          <w:p w14:paraId="5EA13DB2">
            <w:pPr>
              <w:keepNext w:val="0"/>
              <w:keepLines/>
              <w:snapToGrid w:val="0"/>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keepNext w:val="0"/>
              <w:keepLines/>
              <w:snapToGrid w:val="0"/>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keepNext w:val="0"/>
              <w:keepLines/>
              <w:snapToGrid w:val="0"/>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keepNext w:val="0"/>
              <w:keepLines/>
              <w:snapToGrid w:val="0"/>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keepNext w:val="0"/>
              <w:keepLines/>
              <w:snapToGrid w:val="0"/>
              <w:spacing w:before="0" w:after="0" w:line="276" w:lineRule="auto"/>
              <w:ind w:firstLine="0"/>
              <w:jc w:val="left"/>
            </w:pPr>
            <w:r>
              <w:rPr>
                <w:rFonts w:hint="eastAsia" w:ascii="Times New Roman" w:hAnsi="Times New Roman" w:eastAsia="宋体" w:cs="宋体"/>
                <w:b w:val="0"/>
                <w:sz w:val="21"/>
              </w:rPr>
              <w:t>51.43</w:t>
            </w:r>
          </w:p>
        </w:tc>
      </w:tr>
      <w:tr w14:paraId="0F6705C9">
        <w:trPr>
          <w:cantSplit/>
        </w:trPr>
        <w:tc>
          <w:tcPr>
            <w:tcW w:w="2100" w:type="dxa"/>
            <w:tcBorders>
              <w:top w:val="nil"/>
              <w:left w:val="nil"/>
              <w:bottom w:val="nil"/>
              <w:right w:val="nil"/>
              <w:insideH w:val="nil"/>
              <w:insideV w:val="nil"/>
            </w:tcBorders>
            <w:vAlign w:val="center"/>
          </w:tcPr>
          <w:p w14:paraId="324323F0">
            <w:pPr>
              <w:keepNext w:val="0"/>
              <w:keepLines/>
              <w:snapToGrid w:val="0"/>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keepNext w:val="0"/>
              <w:keepLines/>
              <w:snapToGrid w:val="0"/>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keepNext w:val="0"/>
              <w:keepLines/>
              <w:snapToGrid w:val="0"/>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keepNext w:val="0"/>
              <w:keepLines/>
              <w:snapToGrid w:val="0"/>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keepNext w:val="0"/>
              <w:keepLines/>
              <w:snapToGrid w:val="0"/>
              <w:spacing w:before="0" w:after="0" w:line="276" w:lineRule="auto"/>
              <w:ind w:firstLine="0"/>
              <w:jc w:val="left"/>
            </w:pPr>
            <w:r>
              <w:rPr>
                <w:rFonts w:hint="eastAsia" w:ascii="Times New Roman" w:hAnsi="Times New Roman" w:eastAsia="宋体" w:cs="宋体"/>
                <w:b w:val="0"/>
                <w:sz w:val="21"/>
              </w:rPr>
              <w:t>44.83</w:t>
            </w:r>
          </w:p>
        </w:tc>
      </w:tr>
    </w:tbl>
    <w:p w14:paraId="2805DCBF">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浏览器首屏测试在禁用缓存的 Chromium 里做，连续重复加载 10 次，登录态下以“后端已连接且首批词条加载完成”作为业务数据就绪的判定条件。页面加载 P95 为 896.60 ms，首次内容绘制 P95 为 184.00 ms，业务数据就绪 P95 为 1989.00 ms，满足首屏不超过 2 秒的目标。</w:t>
      </w:r>
    </w:p>
    <w:p w14:paraId="35486BD8">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表6-4 浏览器首屏测试结果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1F9D5B70">
        <w:trPr>
          <w:cantSplit/>
          <w:tblHeader/>
        </w:trPr>
        <w:tc>
          <w:tcPr>
            <w:tcW w:w="2500" w:type="dxa"/>
            <w:tcBorders>
              <w:top w:val="nil"/>
              <w:left w:val="nil"/>
              <w:bottom w:val="single" w:color="000000" w:sz="8" w:space="0"/>
              <w:right w:val="nil"/>
              <w:insideH w:val="nil"/>
              <w:insideV w:val="nil"/>
            </w:tcBorders>
            <w:vAlign w:val="center"/>
          </w:tcPr>
          <w:p w14:paraId="029DE2E5">
            <w:pPr>
              <w:keepNext w:val="0"/>
              <w:keepLines/>
              <w:snapToGrid w:val="0"/>
              <w:spacing w:before="0" w:after="0" w:line="276" w:lineRule="auto"/>
              <w:ind w:firstLine="0"/>
              <w:jc w:val="center"/>
            </w:pPr>
            <w:r>
              <w:rPr>
                <w:rFonts w:hint="eastAsia" w:ascii="Times New Roman" w:hAnsi="Times New Roman" w:eastAsia="宋体" w:cs="宋体"/>
                <w:b/>
                <w:sz w:val="21"/>
              </w:rPr>
              <w:t>指标</w:t>
            </w:r>
          </w:p>
        </w:tc>
        <w:tc>
          <w:tcPr>
            <w:tcW w:w="1500" w:type="dxa"/>
            <w:tcBorders>
              <w:top w:val="nil"/>
              <w:left w:val="nil"/>
              <w:bottom w:val="single" w:color="000000" w:sz="8" w:space="0"/>
              <w:right w:val="nil"/>
              <w:insideH w:val="nil"/>
              <w:insideV w:val="nil"/>
            </w:tcBorders>
            <w:vAlign w:val="center"/>
          </w:tcPr>
          <w:p w14:paraId="2B381D0E">
            <w:pPr>
              <w:keepNext w:val="0"/>
              <w:keepLines/>
              <w:snapToGrid w:val="0"/>
              <w:spacing w:before="0" w:after="0" w:line="276" w:lineRule="auto"/>
              <w:ind w:firstLine="0"/>
              <w:jc w:val="center"/>
            </w:pPr>
            <w:r>
              <w:rPr>
                <w:rFonts w:hint="eastAsia" w:ascii="Times New Roman" w:hAnsi="Times New Roman" w:eastAsia="宋体" w:cs="宋体"/>
                <w:b/>
                <w:sz w:val="21"/>
              </w:rPr>
              <w:t>平均值/ms</w:t>
            </w:r>
          </w:p>
        </w:tc>
        <w:tc>
          <w:tcPr>
            <w:tcW w:w="1500" w:type="dxa"/>
            <w:tcBorders>
              <w:top w:val="nil"/>
              <w:left w:val="nil"/>
              <w:bottom w:val="single" w:color="000000" w:sz="8" w:space="0"/>
              <w:right w:val="nil"/>
              <w:insideH w:val="nil"/>
              <w:insideV w:val="nil"/>
            </w:tcBorders>
            <w:vAlign w:val="center"/>
          </w:tcPr>
          <w:p w14:paraId="4EC12651">
            <w:pPr>
              <w:keepNext w:val="0"/>
              <w:keepLines/>
              <w:snapToGrid w:val="0"/>
              <w:spacing w:before="0" w:after="0" w:line="276" w:lineRule="auto"/>
              <w:ind w:firstLine="0"/>
              <w:jc w:val="center"/>
            </w:pPr>
            <w:r>
              <w:rPr>
                <w:rFonts w:hint="eastAsia" w:ascii="Times New Roman" w:hAnsi="Times New Roman" w:eastAsia="宋体" w:cs="宋体"/>
                <w:b/>
                <w:sz w:val="21"/>
              </w:rPr>
              <w:t>P95/ms</w:t>
            </w:r>
          </w:p>
        </w:tc>
        <w:tc>
          <w:tcPr>
            <w:tcW w:w="1500" w:type="dxa"/>
            <w:tcBorders>
              <w:top w:val="nil"/>
              <w:left w:val="nil"/>
              <w:bottom w:val="single" w:color="000000" w:sz="8" w:space="0"/>
              <w:right w:val="nil"/>
              <w:insideH w:val="nil"/>
              <w:insideV w:val="nil"/>
            </w:tcBorders>
            <w:vAlign w:val="center"/>
          </w:tcPr>
          <w:p w14:paraId="76CA5E88">
            <w:pPr>
              <w:keepNext w:val="0"/>
              <w:keepLines/>
              <w:snapToGrid w:val="0"/>
              <w:spacing w:before="0" w:after="0" w:line="276" w:lineRule="auto"/>
              <w:ind w:firstLine="0"/>
              <w:jc w:val="center"/>
            </w:pPr>
            <w:r>
              <w:rPr>
                <w:rFonts w:hint="eastAsia" w:ascii="Times New Roman" w:hAnsi="Times New Roman" w:eastAsia="宋体" w:cs="宋体"/>
                <w:b/>
                <w:sz w:val="21"/>
              </w:rPr>
              <w:t>最大值/ms</w:t>
            </w:r>
          </w:p>
        </w:tc>
        <w:tc>
          <w:tcPr>
            <w:tcW w:w="1200" w:type="dxa"/>
            <w:tcBorders>
              <w:top w:val="nil"/>
              <w:left w:val="nil"/>
              <w:bottom w:val="single" w:color="000000" w:sz="8" w:space="0"/>
              <w:right w:val="nil"/>
              <w:insideH w:val="nil"/>
              <w:insideV w:val="nil"/>
            </w:tcBorders>
            <w:vAlign w:val="center"/>
          </w:tcPr>
          <w:p w14:paraId="48700CE1">
            <w:pPr>
              <w:keepNext w:val="0"/>
              <w:keepLines/>
              <w:snapToGrid w:val="0"/>
              <w:spacing w:before="0" w:after="0" w:line="276" w:lineRule="auto"/>
              <w:ind w:firstLine="0"/>
              <w:jc w:val="center"/>
            </w:pPr>
            <w:r>
              <w:rPr>
                <w:rFonts w:hint="eastAsia" w:ascii="Times New Roman" w:hAnsi="Times New Roman" w:eastAsia="宋体" w:cs="宋体"/>
                <w:b/>
                <w:sz w:val="21"/>
              </w:rPr>
              <w:t>结论</w:t>
            </w:r>
          </w:p>
        </w:tc>
      </w:tr>
      <w:tr w14:paraId="015F458C">
        <w:trPr>
          <w:cantSplit/>
        </w:trPr>
        <w:tc>
          <w:tcPr>
            <w:tcW w:w="2500" w:type="dxa"/>
            <w:tcBorders>
              <w:top w:val="nil"/>
              <w:left w:val="nil"/>
              <w:bottom w:val="nil"/>
              <w:right w:val="nil"/>
              <w:insideH w:val="nil"/>
              <w:insideV w:val="nil"/>
            </w:tcBorders>
            <w:vAlign w:val="center"/>
          </w:tcPr>
          <w:p w14:paraId="04D9836B">
            <w:pPr>
              <w:keepNext w:val="0"/>
              <w:keepLines/>
              <w:snapToGrid w:val="0"/>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keepNext w:val="0"/>
              <w:keepLines/>
              <w:snapToGrid w:val="0"/>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keepNext w:val="0"/>
              <w:keepLines/>
              <w:snapToGrid w:val="0"/>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keepNext w:val="0"/>
              <w:keepLines/>
              <w:snapToGrid w:val="0"/>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3A9F4E2A">
        <w:trPr>
          <w:cantSplit/>
        </w:trPr>
        <w:tc>
          <w:tcPr>
            <w:tcW w:w="2500" w:type="dxa"/>
            <w:tcBorders>
              <w:top w:val="nil"/>
              <w:left w:val="nil"/>
              <w:bottom w:val="nil"/>
              <w:right w:val="nil"/>
              <w:insideH w:val="nil"/>
              <w:insideV w:val="nil"/>
            </w:tcBorders>
            <w:vAlign w:val="center"/>
          </w:tcPr>
          <w:p w14:paraId="5B374B83">
            <w:pPr>
              <w:keepNext w:val="0"/>
              <w:keepLines/>
              <w:snapToGrid w:val="0"/>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keepNext w:val="0"/>
              <w:keepLines/>
              <w:snapToGrid w:val="0"/>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keepNext w:val="0"/>
              <w:keepLines/>
              <w:snapToGrid w:val="0"/>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keepNext w:val="0"/>
              <w:keepLines/>
              <w:snapToGrid w:val="0"/>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r w14:paraId="07ACD188">
        <w:trPr>
          <w:cantSplit/>
        </w:trPr>
        <w:tc>
          <w:tcPr>
            <w:tcW w:w="2500" w:type="dxa"/>
            <w:tcBorders>
              <w:top w:val="nil"/>
              <w:left w:val="nil"/>
              <w:bottom w:val="nil"/>
              <w:right w:val="nil"/>
              <w:insideH w:val="nil"/>
              <w:insideV w:val="nil"/>
            </w:tcBorders>
            <w:vAlign w:val="center"/>
          </w:tcPr>
          <w:p w14:paraId="06EDA2C8">
            <w:pPr>
              <w:keepNext w:val="0"/>
              <w:keepLines/>
              <w:snapToGrid w:val="0"/>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keepNext w:val="0"/>
              <w:keepLines/>
              <w:snapToGrid w:val="0"/>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keepNext w:val="0"/>
              <w:keepLines/>
              <w:snapToGrid w:val="0"/>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keepNext w:val="0"/>
              <w:keepLines/>
              <w:snapToGrid w:val="0"/>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keepNext w:val="0"/>
              <w:keepLines/>
              <w:snapToGrid w:val="0"/>
              <w:spacing w:before="0" w:after="0" w:line="276" w:lineRule="auto"/>
              <w:ind w:firstLine="0"/>
              <w:jc w:val="left"/>
            </w:pPr>
            <w:r>
              <w:rPr>
                <w:rFonts w:hint="eastAsia" w:ascii="Times New Roman" w:hAnsi="Times New Roman" w:eastAsia="宋体" w:cs="宋体"/>
                <w:b w:val="0"/>
                <w:sz w:val="21"/>
              </w:rPr>
              <w:t>通过</w:t>
            </w:r>
          </w:p>
        </w:tc>
      </w:tr>
    </w:tbl>
    <w:p w14:paraId="6F557E34">
      <w:pPr>
        <w:pStyle w:val="3"/>
        <w:keepNext/>
        <w:keepLines/>
        <w:snapToGrid w:val="0"/>
        <w:spacing w:before="240" w:after="120" w:line="360" w:lineRule="auto"/>
        <w:ind w:firstLine="0"/>
      </w:pPr>
      <w:bookmarkStart w:id="307" w:name="_Toc672100979"/>
      <w:bookmarkStart w:id="308" w:name="_Toc891397303"/>
      <w:bookmarkStart w:id="309" w:name="_Toc1592076807"/>
      <w:bookmarkStart w:id="310" w:name="_Toc1673724292"/>
      <w:bookmarkStart w:id="311" w:name="_Toc1074010399"/>
      <w:bookmarkStart w:id="312" w:name="_Toc1469023569"/>
      <w:r>
        <w:rPr>
          <w:rFonts w:hint="eastAsia" w:ascii="Times New Roman" w:hAnsi="Times New Roman" w:eastAsia="黑体" w:cs="Times New Roman"/>
          <w:b/>
          <w:sz w:val="30"/>
          <w:szCs w:val="30"/>
        </w:rPr>
        <w:t>6.4 拼写容错测试</w:t>
      </w:r>
      <w:bookmarkEnd w:id="307"/>
      <w:bookmarkEnd w:id="308"/>
      <w:bookmarkEnd w:id="309"/>
      <w:bookmarkEnd w:id="310"/>
      <w:bookmarkEnd w:id="311"/>
      <w:bookmarkEnd w:id="312"/>
    </w:p>
    <w:p w14:paraId="7CD19A8E">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p>
    <w:p w14:paraId="57C7B4DE">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表6-5 拼写容错测试结果</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29B6CACE">
        <w:trPr>
          <w:cantSplit/>
          <w:tblHeader/>
        </w:trPr>
        <w:tc>
          <w:tcPr>
            <w:tcW w:w="1500" w:type="dxa"/>
            <w:tcBorders>
              <w:top w:val="nil"/>
              <w:left w:val="nil"/>
              <w:bottom w:val="single" w:color="000000" w:sz="8" w:space="0"/>
              <w:right w:val="nil"/>
              <w:insideH w:val="nil"/>
              <w:insideV w:val="nil"/>
            </w:tcBorders>
            <w:vAlign w:val="center"/>
          </w:tcPr>
          <w:p w14:paraId="1634A958">
            <w:pPr>
              <w:keepNext w:val="0"/>
              <w:keepLines/>
              <w:snapToGrid w:val="0"/>
              <w:spacing w:before="0" w:after="0" w:line="276" w:lineRule="auto"/>
              <w:ind w:firstLine="0"/>
              <w:jc w:val="center"/>
            </w:pPr>
            <w:r>
              <w:rPr>
                <w:rFonts w:hint="eastAsia" w:ascii="Times New Roman" w:hAnsi="Times New Roman" w:eastAsia="宋体" w:cs="宋体"/>
                <w:b/>
                <w:sz w:val="21"/>
              </w:rPr>
              <w:t>编辑距离</w:t>
            </w:r>
          </w:p>
        </w:tc>
        <w:tc>
          <w:tcPr>
            <w:tcW w:w="1100" w:type="dxa"/>
            <w:tcBorders>
              <w:top w:val="nil"/>
              <w:left w:val="nil"/>
              <w:bottom w:val="single" w:color="000000" w:sz="8" w:space="0"/>
              <w:right w:val="nil"/>
              <w:insideH w:val="nil"/>
              <w:insideV w:val="nil"/>
            </w:tcBorders>
            <w:vAlign w:val="center"/>
          </w:tcPr>
          <w:p w14:paraId="32BADF9E">
            <w:pPr>
              <w:keepNext w:val="0"/>
              <w:keepLines/>
              <w:snapToGrid w:val="0"/>
              <w:spacing w:before="0" w:after="0" w:line="276" w:lineRule="auto"/>
              <w:ind w:firstLine="0"/>
              <w:jc w:val="center"/>
            </w:pPr>
            <w:r>
              <w:rPr>
                <w:rFonts w:hint="eastAsia" w:ascii="Times New Roman" w:hAnsi="Times New Roman" w:eastAsia="宋体" w:cs="宋体"/>
                <w:b/>
                <w:sz w:val="21"/>
              </w:rPr>
              <w:t>样本数</w:t>
            </w:r>
          </w:p>
        </w:tc>
        <w:tc>
          <w:tcPr>
            <w:tcW w:w="1700" w:type="dxa"/>
            <w:tcBorders>
              <w:top w:val="nil"/>
              <w:left w:val="nil"/>
              <w:bottom w:val="single" w:color="000000" w:sz="8" w:space="0"/>
              <w:right w:val="nil"/>
              <w:insideH w:val="nil"/>
              <w:insideV w:val="nil"/>
            </w:tcBorders>
            <w:vAlign w:val="center"/>
          </w:tcPr>
          <w:p w14:paraId="4474457C">
            <w:pPr>
              <w:keepNext w:val="0"/>
              <w:keepLines/>
              <w:snapToGrid w:val="0"/>
              <w:spacing w:before="0" w:after="0" w:line="276" w:lineRule="auto"/>
              <w:ind w:firstLine="0"/>
              <w:jc w:val="center"/>
            </w:pPr>
            <w:r>
              <w:rPr>
                <w:rFonts w:hint="eastAsia" w:ascii="Times New Roman" w:hAnsi="Times New Roman" w:eastAsia="宋体" w:cs="宋体"/>
                <w:b/>
                <w:sz w:val="21"/>
              </w:rPr>
              <w:t>推荐覆盖率</w:t>
            </w:r>
          </w:p>
        </w:tc>
        <w:tc>
          <w:tcPr>
            <w:tcW w:w="1700" w:type="dxa"/>
            <w:tcBorders>
              <w:top w:val="nil"/>
              <w:left w:val="nil"/>
              <w:bottom w:val="single" w:color="000000" w:sz="8" w:space="0"/>
              <w:right w:val="nil"/>
              <w:insideH w:val="nil"/>
              <w:insideV w:val="nil"/>
            </w:tcBorders>
            <w:vAlign w:val="center"/>
          </w:tcPr>
          <w:p w14:paraId="53C39B46">
            <w:pPr>
              <w:keepNext w:val="0"/>
              <w:keepLines/>
              <w:snapToGrid w:val="0"/>
              <w:spacing w:before="0" w:after="0" w:line="276" w:lineRule="auto"/>
              <w:ind w:firstLine="0"/>
              <w:jc w:val="center"/>
            </w:pPr>
            <w:r>
              <w:rPr>
                <w:rFonts w:hint="eastAsia" w:ascii="Times New Roman" w:hAnsi="Times New Roman" w:eastAsia="宋体" w:cs="宋体"/>
                <w:b/>
                <w:sz w:val="21"/>
              </w:rPr>
              <w:t>Top-1准确率</w:t>
            </w:r>
          </w:p>
        </w:tc>
        <w:tc>
          <w:tcPr>
            <w:tcW w:w="1700" w:type="dxa"/>
            <w:tcBorders>
              <w:top w:val="nil"/>
              <w:left w:val="nil"/>
              <w:bottom w:val="single" w:color="000000" w:sz="8" w:space="0"/>
              <w:right w:val="nil"/>
              <w:insideH w:val="nil"/>
              <w:insideV w:val="nil"/>
            </w:tcBorders>
            <w:vAlign w:val="center"/>
          </w:tcPr>
          <w:p w14:paraId="0E570C4F">
            <w:pPr>
              <w:keepNext w:val="0"/>
              <w:keepLines/>
              <w:snapToGrid w:val="0"/>
              <w:spacing w:before="0" w:after="0" w:line="276" w:lineRule="auto"/>
              <w:ind w:firstLine="0"/>
              <w:jc w:val="center"/>
            </w:pPr>
            <w:r>
              <w:rPr>
                <w:rFonts w:hint="eastAsia" w:ascii="Times New Roman" w:hAnsi="Times New Roman" w:eastAsia="宋体" w:cs="宋体"/>
                <w:b/>
                <w:sz w:val="21"/>
              </w:rPr>
              <w:t>平均响应/ms</w:t>
            </w:r>
          </w:p>
        </w:tc>
        <w:tc>
          <w:tcPr>
            <w:tcW w:w="1400" w:type="dxa"/>
            <w:tcBorders>
              <w:top w:val="nil"/>
              <w:left w:val="nil"/>
              <w:bottom w:val="single" w:color="000000" w:sz="8" w:space="0"/>
              <w:right w:val="nil"/>
              <w:insideH w:val="nil"/>
              <w:insideV w:val="nil"/>
            </w:tcBorders>
            <w:vAlign w:val="center"/>
          </w:tcPr>
          <w:p w14:paraId="33B33AE3">
            <w:pPr>
              <w:keepNext w:val="0"/>
              <w:keepLines/>
              <w:snapToGrid w:val="0"/>
              <w:spacing w:before="0" w:after="0" w:line="276" w:lineRule="auto"/>
              <w:ind w:firstLine="0"/>
              <w:jc w:val="center"/>
            </w:pPr>
            <w:r>
              <w:rPr>
                <w:rFonts w:hint="eastAsia" w:ascii="Times New Roman" w:hAnsi="Times New Roman" w:eastAsia="宋体" w:cs="宋体"/>
                <w:b/>
                <w:sz w:val="21"/>
              </w:rPr>
              <w:t>P95/ms</w:t>
            </w:r>
          </w:p>
        </w:tc>
      </w:tr>
      <w:tr w14:paraId="796EFC8B">
        <w:trPr>
          <w:cantSplit/>
        </w:trPr>
        <w:tc>
          <w:tcPr>
            <w:tcW w:w="1500" w:type="dxa"/>
            <w:tcBorders>
              <w:top w:val="nil"/>
              <w:left w:val="nil"/>
              <w:bottom w:val="nil"/>
              <w:right w:val="nil"/>
              <w:insideH w:val="nil"/>
              <w:insideV w:val="nil"/>
            </w:tcBorders>
            <w:vAlign w:val="center"/>
          </w:tcPr>
          <w:p w14:paraId="18F8477B">
            <w:pPr>
              <w:keepNext w:val="0"/>
              <w:keepLines/>
              <w:snapToGrid w:val="0"/>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keepNext w:val="0"/>
              <w:keepLines/>
              <w:snapToGrid w:val="0"/>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keepNext w:val="0"/>
              <w:keepLines/>
              <w:snapToGrid w:val="0"/>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keepNext w:val="0"/>
              <w:keepLines/>
              <w:snapToGrid w:val="0"/>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keepNext w:val="0"/>
              <w:keepLines/>
              <w:snapToGrid w:val="0"/>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keepNext w:val="0"/>
              <w:keepLines/>
              <w:snapToGrid w:val="0"/>
              <w:spacing w:before="0" w:after="0" w:line="276" w:lineRule="auto"/>
              <w:ind w:firstLine="0"/>
              <w:jc w:val="left"/>
            </w:pPr>
            <w:r>
              <w:rPr>
                <w:rFonts w:hint="eastAsia" w:ascii="Times New Roman" w:hAnsi="Times New Roman" w:eastAsia="宋体" w:cs="宋体"/>
                <w:b w:val="0"/>
                <w:sz w:val="21"/>
              </w:rPr>
              <w:t>619.47</w:t>
            </w:r>
          </w:p>
        </w:tc>
      </w:tr>
      <w:tr w14:paraId="7D59A2B7">
        <w:trPr>
          <w:cantSplit/>
        </w:trPr>
        <w:tc>
          <w:tcPr>
            <w:tcW w:w="1500" w:type="dxa"/>
            <w:tcBorders>
              <w:top w:val="nil"/>
              <w:left w:val="nil"/>
              <w:bottom w:val="nil"/>
              <w:right w:val="nil"/>
              <w:insideH w:val="nil"/>
              <w:insideV w:val="nil"/>
            </w:tcBorders>
            <w:vAlign w:val="center"/>
          </w:tcPr>
          <w:p w14:paraId="04E41123">
            <w:pPr>
              <w:keepNext w:val="0"/>
              <w:keepLines/>
              <w:snapToGrid w:val="0"/>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keepNext w:val="0"/>
              <w:keepLines/>
              <w:snapToGrid w:val="0"/>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keepNext w:val="0"/>
              <w:keepLines/>
              <w:snapToGrid w:val="0"/>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keepNext w:val="0"/>
              <w:keepLines/>
              <w:snapToGrid w:val="0"/>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keepNext w:val="0"/>
              <w:keepLines/>
              <w:snapToGrid w:val="0"/>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keepNext w:val="0"/>
              <w:keepLines/>
              <w:snapToGrid w:val="0"/>
              <w:spacing w:before="0" w:after="0" w:line="276" w:lineRule="auto"/>
              <w:ind w:firstLine="0"/>
              <w:jc w:val="left"/>
            </w:pPr>
            <w:r>
              <w:rPr>
                <w:rFonts w:hint="eastAsia" w:ascii="Times New Roman" w:hAnsi="Times New Roman" w:eastAsia="宋体" w:cs="宋体"/>
                <w:b w:val="0"/>
                <w:sz w:val="21"/>
              </w:rPr>
              <w:t>515.56</w:t>
            </w:r>
          </w:p>
        </w:tc>
      </w:tr>
    </w:tbl>
    <w:p w14:paraId="42346303">
      <w:pPr>
        <w:keepNext w:val="0"/>
        <w:widowControl/>
        <w:snapToGrid w:val="0"/>
        <w:spacing w:before="0" w:after="0" w:line="360" w:lineRule="auto"/>
        <w:ind w:firstLine="480"/>
        <w:jc w:val="both"/>
      </w:pPr>
      <w:r>
        <w:rPr>
          <w:rFonts w:ascii="Times New Roman" w:hAnsi="Times New Roman" w:eastAsia="宋体" w:cs="Times New Roman"/>
          <w:b w:val="0"/>
          <w:sz w:val="24"/>
          <w:szCs w:val="24"/>
        </w:rPr>
        <w:t>在当前106个词汇样本中，编辑距离为1的推荐覆盖率与Top-1准确率均为100%；距离为2时，覆盖率为98.11%，Top-1准确率为97.17%，仍存在未覆盖或首选匹配错误的样本。结果仅适用于本次缓存候选集及变体构造方式，后续需扩大词表和错误类型以检验泛化能力。</w:t>
      </w:r>
    </w:p>
    <w:p w14:paraId="52BDB324">
      <w:pPr>
        <w:pStyle w:val="3"/>
        <w:keepNext/>
        <w:keepLines/>
        <w:snapToGrid w:val="0"/>
        <w:spacing w:before="240" w:after="120" w:line="360" w:lineRule="auto"/>
        <w:ind w:firstLine="0"/>
      </w:pPr>
      <w:bookmarkStart w:id="313" w:name="_Toc1292722958"/>
      <w:bookmarkStart w:id="314" w:name="_Toc395883591"/>
      <w:bookmarkStart w:id="315" w:name="_Toc388653629"/>
      <w:bookmarkStart w:id="316" w:name="_Toc868550049"/>
      <w:bookmarkStart w:id="317" w:name="_Toc259634624"/>
      <w:bookmarkStart w:id="318" w:name="_Toc237170833"/>
      <w:r>
        <w:rPr>
          <w:rFonts w:hint="eastAsia" w:ascii="Times New Roman" w:hAnsi="Times New Roman" w:eastAsia="黑体" w:cs="Times New Roman"/>
          <w:b/>
          <w:sz w:val="30"/>
          <w:szCs w:val="30"/>
        </w:rPr>
        <w:t>6.5 本地使用情况与数据库分析</w:t>
      </w:r>
      <w:bookmarkEnd w:id="313"/>
      <w:bookmarkEnd w:id="314"/>
      <w:bookmarkEnd w:id="315"/>
      <w:bookmarkEnd w:id="316"/>
      <w:bookmarkEnd w:id="317"/>
      <w:bookmarkEnd w:id="318"/>
    </w:p>
    <w:p w14:paraId="7EDFD0E5">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本地数据库已形成从词表导入、学习计划、场景材料、词汇检查到复习记录的完整数据链。统计时不展示用户身份信息，仅以实际学习账号的聚合数据作为分析对象。</w:t>
      </w:r>
    </w:p>
    <w:p w14:paraId="50695F71">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表6-6 本地使用数据摘要</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7E88DC67">
        <w:trPr>
          <w:cantSplit/>
          <w:tblHeader/>
        </w:trPr>
        <w:tc>
          <w:tcPr>
            <w:tcW w:w="2400" w:type="dxa"/>
            <w:tcBorders>
              <w:top w:val="nil"/>
              <w:left w:val="nil"/>
              <w:bottom w:val="single" w:color="000000" w:sz="8" w:space="0"/>
              <w:right w:val="nil"/>
              <w:insideH w:val="nil"/>
              <w:insideV w:val="nil"/>
            </w:tcBorders>
            <w:vAlign w:val="center"/>
          </w:tcPr>
          <w:p w14:paraId="5478B0EF">
            <w:pPr>
              <w:keepNext w:val="0"/>
              <w:keepLines/>
              <w:snapToGrid w:val="0"/>
              <w:spacing w:before="0" w:after="0" w:line="276" w:lineRule="auto"/>
              <w:ind w:firstLine="0"/>
              <w:jc w:val="center"/>
            </w:pPr>
            <w:r>
              <w:rPr>
                <w:rFonts w:hint="eastAsia" w:ascii="Times New Roman" w:hAnsi="Times New Roman" w:eastAsia="宋体" w:cs="宋体"/>
                <w:b/>
                <w:sz w:val="21"/>
              </w:rPr>
              <w:t>维度</w:t>
            </w:r>
          </w:p>
        </w:tc>
        <w:tc>
          <w:tcPr>
            <w:tcW w:w="3200" w:type="dxa"/>
            <w:tcBorders>
              <w:top w:val="nil"/>
              <w:left w:val="nil"/>
              <w:bottom w:val="single" w:color="000000" w:sz="8" w:space="0"/>
              <w:right w:val="nil"/>
              <w:insideH w:val="nil"/>
              <w:insideV w:val="nil"/>
            </w:tcBorders>
            <w:vAlign w:val="center"/>
          </w:tcPr>
          <w:p w14:paraId="625A4CE5">
            <w:pPr>
              <w:keepNext w:val="0"/>
              <w:keepLines/>
              <w:snapToGrid w:val="0"/>
              <w:spacing w:before="0" w:after="0" w:line="276" w:lineRule="auto"/>
              <w:ind w:firstLine="0"/>
              <w:jc w:val="center"/>
            </w:pPr>
            <w:r>
              <w:rPr>
                <w:rFonts w:hint="eastAsia" w:ascii="Times New Roman" w:hAnsi="Times New Roman" w:eastAsia="宋体" w:cs="宋体"/>
                <w:b/>
                <w:sz w:val="21"/>
              </w:rPr>
              <w:t>统计结果</w:t>
            </w:r>
          </w:p>
        </w:tc>
        <w:tc>
          <w:tcPr>
            <w:tcW w:w="3600" w:type="dxa"/>
            <w:tcBorders>
              <w:top w:val="nil"/>
              <w:left w:val="nil"/>
              <w:bottom w:val="single" w:color="000000" w:sz="8" w:space="0"/>
              <w:right w:val="nil"/>
              <w:insideH w:val="nil"/>
              <w:insideV w:val="nil"/>
            </w:tcBorders>
            <w:vAlign w:val="center"/>
          </w:tcPr>
          <w:p w14:paraId="4F2D6EE3">
            <w:pPr>
              <w:keepNext w:val="0"/>
              <w:keepLines/>
              <w:snapToGrid w:val="0"/>
              <w:spacing w:before="0" w:after="0" w:line="276" w:lineRule="auto"/>
              <w:ind w:firstLine="0"/>
              <w:jc w:val="center"/>
            </w:pPr>
            <w:r>
              <w:rPr>
                <w:rFonts w:hint="eastAsia" w:ascii="Times New Roman" w:hAnsi="Times New Roman" w:eastAsia="宋体" w:cs="宋体"/>
                <w:b/>
                <w:sz w:val="21"/>
              </w:rPr>
              <w:t>说明</w:t>
            </w:r>
          </w:p>
        </w:tc>
      </w:tr>
      <w:tr w14:paraId="68729644">
        <w:trPr>
          <w:cantSplit/>
        </w:trPr>
        <w:tc>
          <w:tcPr>
            <w:tcW w:w="2400" w:type="dxa"/>
            <w:tcBorders>
              <w:top w:val="nil"/>
              <w:left w:val="nil"/>
              <w:bottom w:val="nil"/>
              <w:right w:val="nil"/>
              <w:insideH w:val="nil"/>
              <w:insideV w:val="nil"/>
            </w:tcBorders>
            <w:vAlign w:val="center"/>
          </w:tcPr>
          <w:p w14:paraId="210D3E41">
            <w:pPr>
              <w:keepNext w:val="0"/>
              <w:keepLines/>
              <w:snapToGrid w:val="0"/>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keepNext w:val="0"/>
              <w:keepLines/>
              <w:snapToGrid w:val="0"/>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keepNext w:val="0"/>
              <w:keepLines/>
              <w:snapToGrid w:val="0"/>
              <w:spacing w:before="0" w:after="0" w:line="276" w:lineRule="auto"/>
              <w:ind w:firstLine="0"/>
              <w:jc w:val="left"/>
            </w:pPr>
            <w:r>
              <w:rPr>
                <w:rFonts w:hint="eastAsia" w:ascii="Times New Roman" w:hAnsi="Times New Roman" w:eastAsia="宋体" w:cs="宋体"/>
                <w:b w:val="0"/>
                <w:sz w:val="21"/>
              </w:rPr>
              <w:t>其中主学习词本含3233个词</w:t>
            </w:r>
          </w:p>
        </w:tc>
      </w:tr>
      <w:tr w14:paraId="272F64D1">
        <w:trPr>
          <w:cantSplit/>
        </w:trPr>
        <w:tc>
          <w:tcPr>
            <w:tcW w:w="2400" w:type="dxa"/>
            <w:tcBorders>
              <w:top w:val="nil"/>
              <w:left w:val="nil"/>
              <w:bottom w:val="nil"/>
              <w:right w:val="nil"/>
              <w:insideH w:val="nil"/>
              <w:insideV w:val="nil"/>
            </w:tcBorders>
            <w:vAlign w:val="center"/>
          </w:tcPr>
          <w:p w14:paraId="7EF0E36C">
            <w:pPr>
              <w:keepNext w:val="0"/>
              <w:keepLines/>
              <w:snapToGrid w:val="0"/>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keepNext w:val="0"/>
              <w:keepLines/>
              <w:snapToGrid w:val="0"/>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keepNext w:val="0"/>
              <w:keepLines/>
              <w:snapToGrid w:val="0"/>
              <w:spacing w:before="0" w:after="0" w:line="276" w:lineRule="auto"/>
              <w:ind w:firstLine="0"/>
              <w:jc w:val="left"/>
            </w:pPr>
            <w:r>
              <w:rPr>
                <w:rFonts w:hint="eastAsia" w:ascii="Times New Roman" w:hAnsi="Times New Roman" w:eastAsia="宋体" w:cs="宋体"/>
                <w:b w:val="0"/>
                <w:sz w:val="21"/>
              </w:rPr>
              <w:t>已完成8个单元，1个单元进行中</w:t>
            </w:r>
          </w:p>
        </w:tc>
      </w:tr>
      <w:tr w14:paraId="63BF6E16">
        <w:trPr>
          <w:cantSplit/>
        </w:trPr>
        <w:tc>
          <w:tcPr>
            <w:tcW w:w="2400" w:type="dxa"/>
            <w:tcBorders>
              <w:top w:val="nil"/>
              <w:left w:val="nil"/>
              <w:bottom w:val="nil"/>
              <w:right w:val="nil"/>
              <w:insideH w:val="nil"/>
              <w:insideV w:val="nil"/>
            </w:tcBorders>
            <w:vAlign w:val="center"/>
          </w:tcPr>
          <w:p w14:paraId="21513EDD">
            <w:pPr>
              <w:keepNext w:val="0"/>
              <w:keepLines/>
              <w:snapToGrid w:val="0"/>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keepNext w:val="0"/>
              <w:keepLines/>
              <w:snapToGrid w:val="0"/>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keepNext w:val="0"/>
              <w:keepLines/>
              <w:snapToGrid w:val="0"/>
              <w:spacing w:before="0" w:after="0" w:line="276" w:lineRule="auto"/>
              <w:ind w:firstLine="0"/>
              <w:jc w:val="left"/>
            </w:pPr>
            <w:r>
              <w:rPr>
                <w:rFonts w:hint="eastAsia" w:ascii="Times New Roman" w:hAnsi="Times New Roman" w:eastAsia="宋体" w:cs="宋体"/>
                <w:b w:val="0"/>
                <w:sz w:val="21"/>
              </w:rPr>
              <w:t>平均掌握度变化为+13.94分</w:t>
            </w:r>
          </w:p>
        </w:tc>
      </w:tr>
      <w:tr w14:paraId="34AEAFCE">
        <w:trPr>
          <w:cantSplit/>
        </w:trPr>
        <w:tc>
          <w:tcPr>
            <w:tcW w:w="2400" w:type="dxa"/>
            <w:tcBorders>
              <w:top w:val="nil"/>
              <w:left w:val="nil"/>
              <w:bottom w:val="nil"/>
              <w:right w:val="nil"/>
              <w:insideH w:val="nil"/>
              <w:insideV w:val="nil"/>
            </w:tcBorders>
            <w:vAlign w:val="center"/>
          </w:tcPr>
          <w:p w14:paraId="2CC4E4A4">
            <w:pPr>
              <w:keepNext w:val="0"/>
              <w:keepLines/>
              <w:snapToGrid w:val="0"/>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keepNext w:val="0"/>
              <w:keepLines/>
              <w:snapToGrid w:val="0"/>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keepNext w:val="0"/>
              <w:keepLines/>
              <w:snapToGrid w:val="0"/>
              <w:spacing w:before="0" w:after="0" w:line="276" w:lineRule="auto"/>
              <w:ind w:firstLine="0"/>
              <w:jc w:val="left"/>
            </w:pPr>
            <w:r>
              <w:rPr>
                <w:rFonts w:hint="eastAsia" w:ascii="Times New Roman" w:hAnsi="Times New Roman" w:eastAsia="宋体" w:cs="宋体"/>
                <w:b w:val="0"/>
                <w:sz w:val="21"/>
              </w:rPr>
              <w:t>累计约58.09万Token</w:t>
            </w:r>
          </w:p>
        </w:tc>
      </w:tr>
      <w:tr w14:paraId="6A9CFF11">
        <w:trPr>
          <w:cantSplit/>
        </w:trPr>
        <w:tc>
          <w:tcPr>
            <w:tcW w:w="2400" w:type="dxa"/>
            <w:tcBorders>
              <w:top w:val="nil"/>
              <w:left w:val="nil"/>
              <w:bottom w:val="nil"/>
              <w:right w:val="nil"/>
              <w:insideH w:val="nil"/>
              <w:insideV w:val="nil"/>
            </w:tcBorders>
            <w:vAlign w:val="center"/>
          </w:tcPr>
          <w:p w14:paraId="3A29056D">
            <w:pPr>
              <w:keepNext w:val="0"/>
              <w:keepLines/>
              <w:snapToGrid w:val="0"/>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keepNext w:val="0"/>
              <w:keepLines/>
              <w:snapToGrid w:val="0"/>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keepNext w:val="0"/>
              <w:keepLines/>
              <w:snapToGrid w:val="0"/>
              <w:spacing w:before="0" w:after="0" w:line="276" w:lineRule="auto"/>
              <w:ind w:firstLine="0"/>
              <w:jc w:val="left"/>
            </w:pPr>
            <w:r>
              <w:rPr>
                <w:rFonts w:hint="eastAsia" w:ascii="Times New Roman" w:hAnsi="Times New Roman" w:eastAsia="宋体" w:cs="宋体"/>
                <w:b w:val="0"/>
                <w:sz w:val="21"/>
              </w:rPr>
              <w:t>均处于学习中，样本量有限</w:t>
            </w:r>
          </w:p>
        </w:tc>
      </w:tr>
      <w:tr w14:paraId="658DB70B">
        <w:trPr>
          <w:cantSplit/>
        </w:trPr>
        <w:tc>
          <w:tcPr>
            <w:tcW w:w="2400" w:type="dxa"/>
            <w:tcBorders>
              <w:top w:val="nil"/>
              <w:left w:val="nil"/>
              <w:bottom w:val="nil"/>
              <w:right w:val="nil"/>
              <w:insideH w:val="nil"/>
              <w:insideV w:val="nil"/>
            </w:tcBorders>
            <w:vAlign w:val="center"/>
          </w:tcPr>
          <w:p w14:paraId="2586D647">
            <w:pPr>
              <w:keepNext w:val="0"/>
              <w:keepLines/>
              <w:snapToGrid w:val="0"/>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keepNext w:val="0"/>
              <w:keepLines/>
              <w:snapToGrid w:val="0"/>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keepNext w:val="0"/>
              <w:keepLines/>
              <w:snapToGrid w:val="0"/>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14:paraId="3979F7D8">
        <w:trPr>
          <w:cantSplit/>
        </w:trPr>
        <w:tc>
          <w:tcPr>
            <w:tcW w:w="2400" w:type="dxa"/>
            <w:tcBorders>
              <w:top w:val="nil"/>
              <w:left w:val="nil"/>
              <w:bottom w:val="nil"/>
              <w:right w:val="nil"/>
              <w:insideH w:val="nil"/>
              <w:insideV w:val="nil"/>
            </w:tcBorders>
            <w:vAlign w:val="center"/>
          </w:tcPr>
          <w:p w14:paraId="7BFC417D">
            <w:pPr>
              <w:keepNext w:val="0"/>
              <w:keepLines/>
              <w:snapToGrid w:val="0"/>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keepNext w:val="0"/>
              <w:keepLines/>
              <w:snapToGrid w:val="0"/>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keepNext w:val="0"/>
              <w:keepLines/>
              <w:snapToGrid w:val="0"/>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keepNext w:val="0"/>
        <w:widowControl/>
        <w:snapToGrid w:val="0"/>
        <w:spacing w:before="0" w:after="0" w:line="360" w:lineRule="auto"/>
        <w:ind w:firstLine="480"/>
        <w:jc w:val="both"/>
      </w:pPr>
      <w:r>
        <w:rPr>
          <w:rFonts w:ascii="Times New Roman" w:hAnsi="Times New Roman" w:eastAsia="宋体" w:cs="Times New Roman"/>
          <w:b w:val="0"/>
          <w:sz w:val="24"/>
          <w:szCs w:val="24"/>
        </w:rPr>
        <w:t>这些数据反映了主要业务对象之间的关联：公共词表、个人词本快照、跨词本学习进度、场景材料、复习记录和异步任务之间都形成了可追溯的关联。需要说明，样本基本来自单个学习者，所以复习正确率和掌握度的变化，更适合用来验证数据闭环和功能可用性，而不是推断普遍的学习效果。</w:t>
      </w:r>
    </w:p>
    <w:p w14:paraId="1CACC590">
      <w:pPr>
        <w:pStyle w:val="3"/>
        <w:keepNext/>
        <w:keepLines/>
        <w:snapToGrid w:val="0"/>
        <w:spacing w:before="240" w:after="120" w:line="360" w:lineRule="auto"/>
        <w:ind w:firstLine="0"/>
      </w:pPr>
      <w:bookmarkStart w:id="319" w:name="_Toc711175531"/>
      <w:bookmarkStart w:id="320" w:name="_Toc2139838511"/>
      <w:bookmarkStart w:id="321" w:name="_Toc1603772076"/>
      <w:bookmarkStart w:id="322" w:name="_Toc1274324884"/>
      <w:bookmarkStart w:id="323" w:name="_Toc400541399"/>
      <w:bookmarkStart w:id="324" w:name="_Toc702698407"/>
      <w:r>
        <w:rPr>
          <w:rFonts w:hint="eastAsia" w:ascii="Times New Roman" w:hAnsi="Times New Roman" w:eastAsia="黑体" w:cs="Times New Roman"/>
          <w:b/>
          <w:sz w:val="30"/>
          <w:szCs w:val="30"/>
        </w:rPr>
        <w:t>6.6 缓存与AI调用结果分析</w:t>
      </w:r>
      <w:bookmarkEnd w:id="319"/>
      <w:bookmarkEnd w:id="320"/>
      <w:bookmarkEnd w:id="321"/>
      <w:bookmarkEnd w:id="322"/>
      <w:bookmarkEnd w:id="323"/>
      <w:bookmarkEnd w:id="324"/>
    </w:p>
    <w:p w14:paraId="61BB2931">
      <w:pPr>
        <w:keepNext w:val="0"/>
        <w:widowControl/>
        <w:snapToGrid w:val="0"/>
        <w:spacing w:before="0" w:after="0" w:line="360" w:lineRule="auto"/>
        <w:ind w:firstLine="480"/>
        <w:jc w:val="both"/>
      </w:pPr>
      <w:r>
        <w:rPr>
          <w:rFonts w:ascii="Times New Roman" w:hAnsi="Times New Roman" w:eastAsia="宋体" w:cs="Times New Roman"/>
          <w:b w:val="0"/>
          <w:sz w:val="24"/>
          <w:szCs w:val="24"/>
        </w:rPr>
        <w:t>数据库审计包含不同开发阶段的调用：开发调试、故障注入、模型参数试配，以及优化之前的调用，均包含在历史记录中，不宜将其直接视为当前版本能力的唯一依据。全量 841 次调用的成功率是 85.49%，两个供应商相差不小——DeepSeek 94.81%，Kimi为 80.11%。场景材料走的是后台长任务，平均耗时和即时交互存在明显差异，所以单独统计。</w:t>
      </w:r>
    </w:p>
    <w:p w14:paraId="6191F300">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表6-7 优化后稳定版本的关键指标</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14:paraId="17406473">
        <w:trPr>
          <w:cantSplit/>
          <w:tblHeader/>
        </w:trPr>
        <w:tc>
          <w:tcPr>
            <w:tcW w:w="1881" w:type="dxa"/>
            <w:tcBorders>
              <w:top w:val="nil"/>
              <w:left w:val="nil"/>
              <w:bottom w:val="single" w:color="000000" w:sz="8" w:space="0"/>
              <w:right w:val="nil"/>
              <w:insideH w:val="nil"/>
              <w:insideV w:val="nil"/>
            </w:tcBorders>
            <w:vAlign w:val="center"/>
          </w:tcPr>
          <w:p w14:paraId="45CA2F8F">
            <w:pPr>
              <w:keepNext w:val="0"/>
              <w:keepLines/>
              <w:snapToGrid w:val="0"/>
              <w:spacing w:before="0" w:after="0" w:line="276" w:lineRule="auto"/>
              <w:ind w:firstLine="0"/>
              <w:jc w:val="center"/>
            </w:pPr>
            <w:r>
              <w:rPr>
                <w:rFonts w:hint="eastAsia" w:ascii="Times New Roman" w:hAnsi="Times New Roman" w:eastAsia="宋体" w:cs="宋体"/>
                <w:b/>
                <w:sz w:val="21"/>
              </w:rPr>
              <w:t>指标</w:t>
            </w:r>
          </w:p>
        </w:tc>
        <w:tc>
          <w:tcPr>
            <w:tcW w:w="2655" w:type="dxa"/>
            <w:tcBorders>
              <w:top w:val="nil"/>
              <w:left w:val="nil"/>
              <w:bottom w:val="single" w:color="000000" w:sz="8" w:space="0"/>
              <w:right w:val="nil"/>
              <w:insideH w:val="nil"/>
              <w:insideV w:val="nil"/>
            </w:tcBorders>
            <w:vAlign w:val="center"/>
          </w:tcPr>
          <w:p w14:paraId="04D0125E">
            <w:pPr>
              <w:keepNext w:val="0"/>
              <w:keepLines/>
              <w:snapToGrid w:val="0"/>
              <w:spacing w:before="0" w:after="0" w:line="276" w:lineRule="auto"/>
              <w:ind w:firstLine="0"/>
              <w:jc w:val="center"/>
            </w:pPr>
            <w:r>
              <w:rPr>
                <w:rFonts w:hint="eastAsia" w:ascii="Times New Roman" w:hAnsi="Times New Roman" w:eastAsia="宋体" w:cs="宋体"/>
                <w:b/>
                <w:sz w:val="21"/>
              </w:rPr>
              <w:t>统计口径</w:t>
            </w:r>
          </w:p>
        </w:tc>
        <w:tc>
          <w:tcPr>
            <w:tcW w:w="1654" w:type="dxa"/>
            <w:tcBorders>
              <w:top w:val="nil"/>
              <w:left w:val="nil"/>
              <w:bottom w:val="single" w:color="000000" w:sz="8" w:space="0"/>
              <w:right w:val="nil"/>
              <w:insideH w:val="nil"/>
              <w:insideV w:val="nil"/>
            </w:tcBorders>
            <w:vAlign w:val="center"/>
          </w:tcPr>
          <w:p w14:paraId="4C621A53">
            <w:pPr>
              <w:keepNext w:val="0"/>
              <w:keepLines/>
              <w:snapToGrid w:val="0"/>
              <w:spacing w:before="0" w:after="0" w:line="276" w:lineRule="auto"/>
              <w:ind w:firstLine="0"/>
              <w:jc w:val="center"/>
            </w:pPr>
            <w:r>
              <w:rPr>
                <w:rFonts w:hint="eastAsia" w:ascii="Times New Roman" w:hAnsi="Times New Roman" w:eastAsia="宋体" w:cs="宋体"/>
                <w:b/>
                <w:sz w:val="21"/>
              </w:rPr>
              <w:t>结果</w:t>
            </w:r>
          </w:p>
        </w:tc>
        <w:tc>
          <w:tcPr>
            <w:tcW w:w="2882" w:type="dxa"/>
            <w:tcBorders>
              <w:top w:val="nil"/>
              <w:left w:val="nil"/>
              <w:bottom w:val="single" w:color="000000" w:sz="8" w:space="0"/>
              <w:right w:val="nil"/>
              <w:insideH w:val="nil"/>
              <w:insideV w:val="nil"/>
            </w:tcBorders>
            <w:vAlign w:val="center"/>
          </w:tcPr>
          <w:p w14:paraId="2585A260">
            <w:pPr>
              <w:keepNext w:val="0"/>
              <w:keepLines/>
              <w:snapToGrid w:val="0"/>
              <w:spacing w:before="0" w:after="0" w:line="276" w:lineRule="auto"/>
              <w:ind w:firstLine="0"/>
              <w:jc w:val="center"/>
            </w:pPr>
            <w:r>
              <w:rPr>
                <w:rFonts w:hint="eastAsia" w:ascii="Times New Roman" w:hAnsi="Times New Roman" w:eastAsia="宋体" w:cs="宋体"/>
                <w:b/>
                <w:sz w:val="21"/>
              </w:rPr>
              <w:t>说明</w:t>
            </w:r>
          </w:p>
        </w:tc>
      </w:tr>
      <w:tr w14:paraId="4BC42DD9">
        <w:trPr>
          <w:cantSplit/>
        </w:trPr>
        <w:tc>
          <w:tcPr>
            <w:tcW w:w="1881" w:type="dxa"/>
            <w:tcBorders>
              <w:top w:val="nil"/>
              <w:left w:val="nil"/>
              <w:bottom w:val="nil"/>
              <w:right w:val="nil"/>
              <w:insideH w:val="nil"/>
              <w:insideV w:val="nil"/>
            </w:tcBorders>
            <w:vAlign w:val="center"/>
          </w:tcPr>
          <w:p w14:paraId="3664BEB5">
            <w:pPr>
              <w:keepNext w:val="0"/>
              <w:keepLines/>
              <w:snapToGrid w:val="0"/>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keepNext w:val="0"/>
              <w:keepLines/>
              <w:snapToGrid w:val="0"/>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keepNext w:val="0"/>
              <w:keepLines/>
              <w:snapToGrid w:val="0"/>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keepNext w:val="0"/>
              <w:keepLines/>
              <w:snapToGrid w:val="0"/>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14:paraId="421023ED">
        <w:trPr>
          <w:cantSplit/>
        </w:trPr>
        <w:tc>
          <w:tcPr>
            <w:tcW w:w="1881" w:type="dxa"/>
            <w:tcBorders>
              <w:top w:val="nil"/>
              <w:left w:val="nil"/>
              <w:bottom w:val="nil"/>
              <w:right w:val="nil"/>
              <w:insideH w:val="nil"/>
              <w:insideV w:val="nil"/>
            </w:tcBorders>
            <w:vAlign w:val="center"/>
          </w:tcPr>
          <w:p w14:paraId="34B2C479">
            <w:pPr>
              <w:keepNext w:val="0"/>
              <w:keepLines/>
              <w:snapToGrid w:val="0"/>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keepNext w:val="0"/>
              <w:keepLines/>
              <w:snapToGrid w:val="0"/>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keepNext w:val="0"/>
              <w:keepLines/>
              <w:snapToGrid w:val="0"/>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keepNext w:val="0"/>
              <w:keepLines/>
              <w:snapToGrid w:val="0"/>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14:paraId="3D48371F">
        <w:trPr>
          <w:cantSplit/>
        </w:trPr>
        <w:tc>
          <w:tcPr>
            <w:tcW w:w="1881" w:type="dxa"/>
            <w:tcBorders>
              <w:top w:val="nil"/>
              <w:left w:val="nil"/>
              <w:bottom w:val="nil"/>
              <w:right w:val="nil"/>
              <w:insideH w:val="nil"/>
              <w:insideV w:val="nil"/>
            </w:tcBorders>
            <w:vAlign w:val="center"/>
          </w:tcPr>
          <w:p w14:paraId="489E5ED7">
            <w:pPr>
              <w:keepNext w:val="0"/>
              <w:keepLines/>
              <w:snapToGrid w:val="0"/>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keepNext w:val="0"/>
              <w:keepLines/>
              <w:snapToGrid w:val="0"/>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keepNext w:val="0"/>
              <w:keepLines/>
              <w:snapToGrid w:val="0"/>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keepNext w:val="0"/>
              <w:keepLines/>
              <w:snapToGrid w:val="0"/>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14:paraId="41C68A2D">
        <w:trPr>
          <w:cantSplit/>
        </w:trPr>
        <w:tc>
          <w:tcPr>
            <w:tcW w:w="1881" w:type="dxa"/>
            <w:tcBorders>
              <w:top w:val="nil"/>
              <w:left w:val="nil"/>
              <w:bottom w:val="nil"/>
              <w:right w:val="nil"/>
              <w:insideH w:val="nil"/>
              <w:insideV w:val="nil"/>
            </w:tcBorders>
            <w:vAlign w:val="center"/>
          </w:tcPr>
          <w:p w14:paraId="4A071E8F">
            <w:pPr>
              <w:keepNext w:val="0"/>
              <w:keepLines/>
              <w:snapToGrid w:val="0"/>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keepNext w:val="0"/>
              <w:keepLines/>
              <w:snapToGrid w:val="0"/>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keepNext w:val="0"/>
              <w:keepLines/>
              <w:snapToGrid w:val="0"/>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keepNext w:val="0"/>
              <w:keepLines/>
              <w:snapToGrid w:val="0"/>
              <w:spacing w:before="0" w:after="0" w:line="276" w:lineRule="auto"/>
              <w:ind w:firstLine="0"/>
              <w:jc w:val="left"/>
            </w:pPr>
            <w:r>
              <w:rPr>
                <w:rFonts w:hint="eastAsia" w:ascii="Times New Roman" w:hAnsi="Times New Roman" w:eastAsia="宋体" w:cs="宋体"/>
                <w:b w:val="0"/>
                <w:sz w:val="21"/>
              </w:rPr>
              <w:t>以异步任务执行，前端不阻塞等待</w:t>
            </w:r>
          </w:p>
        </w:tc>
      </w:tr>
      <w:tr w14:paraId="2B038788">
        <w:trPr>
          <w:cantSplit/>
        </w:trPr>
        <w:tc>
          <w:tcPr>
            <w:tcW w:w="1881" w:type="dxa"/>
            <w:tcBorders>
              <w:top w:val="nil"/>
              <w:left w:val="nil"/>
              <w:bottom w:val="nil"/>
              <w:right w:val="nil"/>
              <w:insideH w:val="nil"/>
              <w:insideV w:val="nil"/>
            </w:tcBorders>
            <w:vAlign w:val="center"/>
          </w:tcPr>
          <w:p w14:paraId="3D3C3B4F">
            <w:pPr>
              <w:keepNext w:val="0"/>
              <w:keepLines/>
              <w:snapToGrid w:val="0"/>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keepNext w:val="0"/>
              <w:keepLines/>
              <w:snapToGrid w:val="0"/>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keepNext w:val="0"/>
              <w:keepLines/>
              <w:snapToGrid w:val="0"/>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keepNext w:val="0"/>
              <w:keepLines/>
              <w:snapToGrid w:val="0"/>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keepNext w:val="0"/>
        <w:widowControl/>
        <w:snapToGrid w:val="0"/>
        <w:spacing w:before="0" w:after="0" w:line="360" w:lineRule="auto"/>
        <w:ind w:firstLine="480"/>
        <w:jc w:val="both"/>
      </w:pPr>
      <w:r>
        <w:rPr>
          <w:rFonts w:ascii="Times New Roman" w:hAnsi="Times New Roman" w:eastAsia="宋体" w:cs="Times New Roman"/>
          <w:b w:val="0"/>
          <w:sz w:val="24"/>
          <w:szCs w:val="24"/>
        </w:rPr>
        <w:t>同步交互和异步生成分开看，长文本生成的耗时才不会把前端交互的真实水平掩盖。缓存复用率和模型成功率这两个数，用户规模、词表覆盖率、供应商网络状况任何一个变了都需持续监测，一次测试说明不了长期趋势。所以本文的做法是：优化效果以稳定版本有效样本作分析，全量历史数据留着当开发过程的证据，两者不混用。</w:t>
      </w:r>
    </w:p>
    <w:p w14:paraId="0FE68221">
      <w:pPr>
        <w:pStyle w:val="3"/>
        <w:keepNext/>
        <w:keepLines/>
        <w:snapToGrid w:val="0"/>
        <w:spacing w:before="240" w:after="120" w:line="360" w:lineRule="auto"/>
        <w:ind w:firstLine="0"/>
      </w:pPr>
      <w:bookmarkStart w:id="325" w:name="_Toc723913857"/>
      <w:bookmarkStart w:id="326" w:name="_Toc1685543295"/>
      <w:bookmarkStart w:id="327" w:name="_Toc357218068"/>
      <w:bookmarkStart w:id="328" w:name="_Toc1530027835"/>
      <w:bookmarkStart w:id="329" w:name="_Toc1980653962"/>
      <w:bookmarkStart w:id="330" w:name="_Toc1239551596"/>
      <w:r>
        <w:rPr>
          <w:rFonts w:hint="eastAsia" w:ascii="Times New Roman" w:hAnsi="Times New Roman" w:eastAsia="黑体" w:cs="Times New Roman"/>
          <w:b/>
          <w:sz w:val="30"/>
          <w:szCs w:val="30"/>
        </w:rPr>
        <w:t>6.7 技术指标达成情况与局限</w:t>
      </w:r>
      <w:bookmarkEnd w:id="325"/>
      <w:bookmarkEnd w:id="326"/>
      <w:bookmarkEnd w:id="327"/>
      <w:bookmarkEnd w:id="328"/>
      <w:bookmarkEnd w:id="329"/>
      <w:bookmarkEnd w:id="330"/>
    </w:p>
    <w:p w14:paraId="73F9C2B8">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表6-8 任务书技术指标达成情况</w:t>
      </w:r>
    </w:p>
    <w:tbl>
      <w:tblPr>
        <w:tblStyle w:val="1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7B45AA1C">
        <w:trPr>
          <w:cantSplit/>
          <w:tblHeader/>
        </w:trPr>
        <w:tc>
          <w:tcPr>
            <w:tcW w:w="2500" w:type="dxa"/>
            <w:tcBorders>
              <w:top w:val="nil"/>
              <w:left w:val="nil"/>
              <w:bottom w:val="single" w:color="000000" w:sz="8" w:space="0"/>
              <w:right w:val="nil"/>
              <w:insideH w:val="nil"/>
              <w:insideV w:val="nil"/>
            </w:tcBorders>
            <w:vAlign w:val="center"/>
          </w:tcPr>
          <w:p w14:paraId="5D9BAD15">
            <w:pPr>
              <w:keepNext w:val="0"/>
              <w:keepLines/>
              <w:snapToGrid w:val="0"/>
              <w:spacing w:before="0" w:after="0" w:line="276" w:lineRule="auto"/>
              <w:ind w:firstLine="0"/>
              <w:jc w:val="center"/>
            </w:pPr>
            <w:r>
              <w:rPr>
                <w:rFonts w:hint="eastAsia" w:ascii="Times New Roman" w:hAnsi="Times New Roman" w:eastAsia="宋体" w:cs="宋体"/>
                <w:b/>
                <w:sz w:val="21"/>
              </w:rPr>
              <w:t>任务书指标</w:t>
            </w:r>
          </w:p>
        </w:tc>
        <w:tc>
          <w:tcPr>
            <w:tcW w:w="4900" w:type="dxa"/>
            <w:tcBorders>
              <w:top w:val="nil"/>
              <w:left w:val="nil"/>
              <w:bottom w:val="single" w:color="000000" w:sz="8" w:space="0"/>
              <w:right w:val="nil"/>
              <w:insideH w:val="nil"/>
              <w:insideV w:val="nil"/>
            </w:tcBorders>
            <w:vAlign w:val="center"/>
          </w:tcPr>
          <w:p w14:paraId="21D9BB9F">
            <w:pPr>
              <w:keepNext w:val="0"/>
              <w:keepLines/>
              <w:snapToGrid w:val="0"/>
              <w:spacing w:before="0" w:after="0" w:line="276" w:lineRule="auto"/>
              <w:ind w:firstLine="0"/>
              <w:jc w:val="center"/>
            </w:pPr>
            <w:r>
              <w:rPr>
                <w:rFonts w:hint="eastAsia" w:ascii="Times New Roman" w:hAnsi="Times New Roman" w:eastAsia="宋体" w:cs="宋体"/>
                <w:b/>
                <w:sz w:val="21"/>
              </w:rPr>
              <w:t>当前证据</w:t>
            </w:r>
          </w:p>
        </w:tc>
        <w:tc>
          <w:tcPr>
            <w:tcW w:w="1500" w:type="dxa"/>
            <w:tcBorders>
              <w:top w:val="nil"/>
              <w:left w:val="nil"/>
              <w:bottom w:val="single" w:color="000000" w:sz="8" w:space="0"/>
              <w:right w:val="nil"/>
              <w:insideH w:val="nil"/>
              <w:insideV w:val="nil"/>
            </w:tcBorders>
            <w:vAlign w:val="center"/>
          </w:tcPr>
          <w:p w14:paraId="2220AC54">
            <w:pPr>
              <w:keepNext w:val="0"/>
              <w:keepLines/>
              <w:snapToGrid w:val="0"/>
              <w:spacing w:before="0" w:after="0" w:line="276" w:lineRule="auto"/>
              <w:ind w:firstLine="0"/>
              <w:jc w:val="center"/>
            </w:pPr>
            <w:r>
              <w:rPr>
                <w:rFonts w:hint="eastAsia" w:ascii="Times New Roman" w:hAnsi="Times New Roman" w:eastAsia="宋体" w:cs="宋体"/>
                <w:b/>
                <w:sz w:val="21"/>
              </w:rPr>
              <w:t>结论</w:t>
            </w:r>
          </w:p>
        </w:tc>
      </w:tr>
      <w:tr w14:paraId="3E285D6A">
        <w:trPr>
          <w:cantSplit/>
        </w:trPr>
        <w:tc>
          <w:tcPr>
            <w:tcW w:w="2500" w:type="dxa"/>
            <w:tcBorders>
              <w:top w:val="nil"/>
              <w:left w:val="nil"/>
              <w:bottom w:val="nil"/>
              <w:right w:val="nil"/>
              <w:insideH w:val="nil"/>
              <w:insideV w:val="nil"/>
            </w:tcBorders>
            <w:vAlign w:val="center"/>
          </w:tcPr>
          <w:p w14:paraId="2A5B44E8">
            <w:pPr>
              <w:keepNext w:val="0"/>
              <w:keepLines/>
              <w:snapToGrid w:val="0"/>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keepNext w:val="0"/>
              <w:keepLines/>
              <w:snapToGrid w:val="0"/>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keepNext w:val="0"/>
              <w:keepLines/>
              <w:snapToGrid w:val="0"/>
              <w:spacing w:before="0" w:after="0" w:line="276" w:lineRule="auto"/>
              <w:ind w:firstLine="0"/>
              <w:jc w:val="left"/>
            </w:pPr>
            <w:r>
              <w:rPr>
                <w:rFonts w:hint="eastAsia" w:ascii="Times New Roman" w:hAnsi="Times New Roman" w:eastAsia="宋体" w:cs="宋体"/>
                <w:b w:val="0"/>
                <w:sz w:val="21"/>
              </w:rPr>
              <w:t>完成</w:t>
            </w:r>
          </w:p>
        </w:tc>
      </w:tr>
      <w:tr w14:paraId="0561D691">
        <w:trPr>
          <w:cantSplit/>
        </w:trPr>
        <w:tc>
          <w:tcPr>
            <w:tcW w:w="2500" w:type="dxa"/>
            <w:tcBorders>
              <w:top w:val="nil"/>
              <w:left w:val="nil"/>
              <w:bottom w:val="nil"/>
              <w:right w:val="nil"/>
              <w:insideH w:val="nil"/>
              <w:insideV w:val="nil"/>
            </w:tcBorders>
            <w:vAlign w:val="center"/>
          </w:tcPr>
          <w:p w14:paraId="1EC8733F">
            <w:pPr>
              <w:keepNext w:val="0"/>
              <w:keepLines/>
              <w:snapToGrid w:val="0"/>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keepNext w:val="0"/>
              <w:keepLines/>
              <w:snapToGrid w:val="0"/>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keepNext w:val="0"/>
              <w:keepLines/>
              <w:snapToGrid w:val="0"/>
              <w:spacing w:before="0" w:after="0" w:line="276" w:lineRule="auto"/>
              <w:ind w:firstLine="0"/>
              <w:jc w:val="left"/>
            </w:pPr>
            <w:r>
              <w:rPr>
                <w:rFonts w:hint="eastAsia" w:ascii="Times New Roman" w:hAnsi="Times New Roman" w:eastAsia="宋体" w:cs="宋体"/>
                <w:b w:val="0"/>
                <w:sz w:val="21"/>
              </w:rPr>
              <w:t>未完全达到，持续优化</w:t>
            </w:r>
          </w:p>
        </w:tc>
      </w:tr>
      <w:tr w14:paraId="3C384114">
        <w:trPr>
          <w:cantSplit/>
        </w:trPr>
        <w:tc>
          <w:tcPr>
            <w:tcW w:w="2500" w:type="dxa"/>
            <w:tcBorders>
              <w:top w:val="nil"/>
              <w:left w:val="nil"/>
              <w:bottom w:val="nil"/>
              <w:right w:val="nil"/>
              <w:insideH w:val="nil"/>
              <w:insideV w:val="nil"/>
            </w:tcBorders>
            <w:vAlign w:val="center"/>
          </w:tcPr>
          <w:p w14:paraId="619F9AD1">
            <w:pPr>
              <w:keepNext w:val="0"/>
              <w:keepLines/>
              <w:snapToGrid w:val="0"/>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keepNext w:val="0"/>
              <w:keepLines/>
              <w:snapToGrid w:val="0"/>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keepNext w:val="0"/>
              <w:keepLines/>
              <w:snapToGrid w:val="0"/>
              <w:spacing w:before="0" w:after="0" w:line="276" w:lineRule="auto"/>
              <w:ind w:firstLine="0"/>
              <w:jc w:val="left"/>
            </w:pPr>
            <w:r>
              <w:rPr>
                <w:rFonts w:hint="eastAsia" w:ascii="Times New Roman" w:hAnsi="Times New Roman" w:eastAsia="宋体" w:cs="宋体"/>
                <w:b w:val="0"/>
                <w:sz w:val="21"/>
              </w:rPr>
              <w:t>部分达到</w:t>
            </w:r>
          </w:p>
        </w:tc>
      </w:tr>
      <w:tr w14:paraId="399625A1">
        <w:trPr>
          <w:cantSplit/>
        </w:trPr>
        <w:tc>
          <w:tcPr>
            <w:tcW w:w="2500" w:type="dxa"/>
            <w:tcBorders>
              <w:top w:val="nil"/>
              <w:left w:val="nil"/>
              <w:bottom w:val="nil"/>
              <w:right w:val="nil"/>
              <w:insideH w:val="nil"/>
              <w:insideV w:val="nil"/>
            </w:tcBorders>
            <w:vAlign w:val="center"/>
          </w:tcPr>
          <w:p w14:paraId="1F3EE494">
            <w:pPr>
              <w:keepNext w:val="0"/>
              <w:keepLines/>
              <w:snapToGrid w:val="0"/>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keepNext w:val="0"/>
              <w:keepLines/>
              <w:snapToGrid w:val="0"/>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keepNext w:val="0"/>
              <w:keepLines/>
              <w:snapToGrid w:val="0"/>
              <w:spacing w:before="0" w:after="0" w:line="276" w:lineRule="auto"/>
              <w:ind w:firstLine="0"/>
              <w:jc w:val="left"/>
            </w:pPr>
            <w:r>
              <w:rPr>
                <w:rFonts w:hint="eastAsia" w:ascii="Times New Roman" w:hAnsi="Times New Roman" w:eastAsia="宋体" w:cs="宋体"/>
                <w:b w:val="0"/>
                <w:sz w:val="21"/>
              </w:rPr>
              <w:t>本地只读接口验证通过</w:t>
            </w:r>
          </w:p>
        </w:tc>
      </w:tr>
      <w:tr w14:paraId="341E7C6D">
        <w:trPr>
          <w:cantSplit/>
        </w:trPr>
        <w:tc>
          <w:tcPr>
            <w:tcW w:w="2500" w:type="dxa"/>
            <w:tcBorders>
              <w:top w:val="nil"/>
              <w:left w:val="nil"/>
              <w:bottom w:val="nil"/>
              <w:right w:val="nil"/>
              <w:insideH w:val="nil"/>
              <w:insideV w:val="nil"/>
            </w:tcBorders>
            <w:vAlign w:val="center"/>
          </w:tcPr>
          <w:p w14:paraId="7B7C6D15">
            <w:pPr>
              <w:keepNext w:val="0"/>
              <w:keepLines/>
              <w:snapToGrid w:val="0"/>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keepNext w:val="0"/>
              <w:keepLines/>
              <w:snapToGrid w:val="0"/>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keepNext w:val="0"/>
              <w:keepLines/>
              <w:snapToGrid w:val="0"/>
              <w:spacing w:before="0" w:after="0" w:line="276" w:lineRule="auto"/>
              <w:ind w:firstLine="0"/>
              <w:jc w:val="left"/>
            </w:pPr>
            <w:r>
              <w:rPr>
                <w:rFonts w:hint="eastAsia" w:ascii="Times New Roman" w:hAnsi="Times New Roman" w:eastAsia="宋体" w:cs="宋体"/>
                <w:b w:val="0"/>
                <w:sz w:val="21"/>
              </w:rPr>
              <w:t>完成</w:t>
            </w:r>
          </w:p>
        </w:tc>
      </w:tr>
      <w:tr w14:paraId="6735DF69">
        <w:trPr>
          <w:cantSplit/>
        </w:trPr>
        <w:tc>
          <w:tcPr>
            <w:tcW w:w="2500" w:type="dxa"/>
            <w:tcBorders>
              <w:top w:val="nil"/>
              <w:left w:val="nil"/>
              <w:bottom w:val="nil"/>
              <w:right w:val="nil"/>
              <w:insideH w:val="nil"/>
              <w:insideV w:val="nil"/>
            </w:tcBorders>
            <w:vAlign w:val="center"/>
          </w:tcPr>
          <w:p w14:paraId="6C9A6233">
            <w:pPr>
              <w:keepNext w:val="0"/>
              <w:keepLines/>
              <w:snapToGrid w:val="0"/>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keepNext w:val="0"/>
              <w:keepLines/>
              <w:snapToGrid w:val="0"/>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keepNext w:val="0"/>
              <w:keepLines/>
              <w:snapToGrid w:val="0"/>
              <w:spacing w:before="0" w:after="0" w:line="276" w:lineRule="auto"/>
              <w:ind w:firstLine="0"/>
              <w:jc w:val="left"/>
            </w:pPr>
            <w:r>
              <w:rPr>
                <w:rFonts w:hint="eastAsia" w:ascii="Times New Roman" w:hAnsi="Times New Roman" w:eastAsia="宋体" w:cs="宋体"/>
                <w:b w:val="0"/>
                <w:sz w:val="21"/>
              </w:rPr>
              <w:t>完成</w:t>
            </w:r>
          </w:p>
        </w:tc>
      </w:tr>
      <w:tr w14:paraId="7CF01546">
        <w:trPr>
          <w:cantSplit/>
        </w:trPr>
        <w:tc>
          <w:tcPr>
            <w:tcW w:w="2500" w:type="dxa"/>
            <w:tcBorders>
              <w:top w:val="nil"/>
              <w:left w:val="nil"/>
              <w:bottom w:val="nil"/>
              <w:right w:val="nil"/>
              <w:insideH w:val="nil"/>
              <w:insideV w:val="nil"/>
            </w:tcBorders>
            <w:vAlign w:val="center"/>
          </w:tcPr>
          <w:p w14:paraId="046CAB11">
            <w:pPr>
              <w:keepNext w:val="0"/>
              <w:keepLines/>
              <w:snapToGrid w:val="0"/>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keepNext w:val="0"/>
              <w:keepLines/>
              <w:snapToGrid w:val="0"/>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keepNext w:val="0"/>
              <w:keepLines/>
              <w:snapToGrid w:val="0"/>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keepNext w:val="0"/>
        <w:widowControl/>
        <w:snapToGrid w:val="0"/>
        <w:spacing w:before="0" w:after="0" w:line="360" w:lineRule="auto"/>
        <w:ind w:firstLine="480"/>
        <w:jc w:val="both"/>
      </w:pPr>
      <w:r>
        <w:rPr>
          <w:rFonts w:ascii="Times New Roman" w:hAnsi="Times New Roman" w:eastAsia="宋体" w:cs="Times New Roman"/>
          <w:b w:val="0"/>
          <w:sz w:val="24"/>
          <w:szCs w:val="24"/>
        </w:rPr>
        <w:t>主要业务流程已完成验证，本地真实数据、接口并发、浏览器渲染、拼写容错这四个层面均形成验证记录。局限同样清楚：学习数据基本来自单个用户，跨用户的效果对照还无从谈起；缓存复用率没到任务书定的目标；生成质量受供应商稳定性牵制，场景材料的后台耗时也偏高；至于独立服务器和真实多机网络下的长期容量与成本压测，尚未开展。后续可补充多用户实验、缓存预热、模型路由降级和人工质量评审。</w:t>
      </w:r>
    </w:p>
    <w:p w14:paraId="2258A145">
      <w:pPr>
        <w:pStyle w:val="2"/>
        <w:keepNext/>
        <w:keepLines/>
        <w:pageBreakBefore/>
        <w:snapToGrid w:val="0"/>
        <w:spacing w:before="0" w:after="240" w:line="360" w:lineRule="auto"/>
        <w:ind w:firstLine="0"/>
      </w:pPr>
      <w:bookmarkStart w:id="331" w:name="_Toc0044"/>
      <w:bookmarkStart w:id="332" w:name="_Toc404814425"/>
      <w:bookmarkStart w:id="333" w:name="_Toc1325334344"/>
      <w:bookmarkStart w:id="334" w:name="_Toc707127187"/>
      <w:bookmarkStart w:id="335" w:name="_Toc1469371488"/>
      <w:bookmarkStart w:id="336" w:name="_Toc1547275511"/>
      <w:bookmarkStart w:id="337" w:name="_Toc1208633667"/>
      <w:r>
        <w:rPr>
          <w:rFonts w:hint="eastAsia" w:ascii="Times New Roman" w:hAnsi="Times New Roman" w:eastAsia="黑体" w:cs="Times New Roman"/>
          <w:b/>
          <w:sz w:val="36"/>
          <w:szCs w:val="36"/>
        </w:rPr>
        <w:t>第七章 总结与展望</w:t>
      </w:r>
      <w:bookmarkEnd w:id="331"/>
      <w:bookmarkEnd w:id="332"/>
      <w:bookmarkEnd w:id="333"/>
      <w:bookmarkEnd w:id="334"/>
      <w:bookmarkEnd w:id="335"/>
      <w:bookmarkEnd w:id="336"/>
      <w:bookmarkEnd w:id="337"/>
    </w:p>
    <w:p w14:paraId="06E4A551">
      <w:pPr>
        <w:pStyle w:val="3"/>
        <w:keepNext/>
        <w:keepLines/>
        <w:numPr>
          <w:ilvl w:val="1"/>
          <w:numId w:val="0"/>
        </w:numPr>
        <w:snapToGrid w:val="0"/>
        <w:spacing w:before="240" w:after="120" w:line="360" w:lineRule="auto"/>
        <w:ind w:right="0" w:rightChars="0" w:firstLine="0"/>
      </w:pPr>
      <w:bookmarkStart w:id="338" w:name="_Toc512129411"/>
      <w:bookmarkStart w:id="339" w:name="_Toc1812141963"/>
      <w:bookmarkStart w:id="340" w:name="_Toc458224296"/>
      <w:bookmarkStart w:id="341" w:name="_Toc1180031854"/>
      <w:bookmarkStart w:id="342" w:name="_Toc1193932924"/>
      <w:bookmarkStart w:id="343" w:name="_Toc487847279"/>
      <w:bookmarkStart w:id="344" w:name="_Toc0045"/>
      <w:r>
        <w:rPr>
          <w:rFonts w:hint="eastAsia" w:ascii="Times New Roman" w:hAnsi="Times New Roman" w:eastAsia="黑体" w:cs="Times New Roman"/>
          <w:b/>
          <w:sz w:val="30"/>
          <w:szCs w:val="30"/>
        </w:rPr>
        <w:t>7.1 工作总结</w:t>
      </w:r>
      <w:bookmarkEnd w:id="338"/>
      <w:bookmarkEnd w:id="339"/>
      <w:bookmarkEnd w:id="340"/>
      <w:bookmarkEnd w:id="341"/>
      <w:bookmarkEnd w:id="342"/>
      <w:bookmarkEnd w:id="343"/>
      <w:bookmarkEnd w:id="344"/>
    </w:p>
    <w:p w14:paraId="5F19B386">
      <w:pPr>
        <w:keepNext w:val="0"/>
        <w:widowControl/>
        <w:snapToGrid w:val="0"/>
        <w:spacing w:before="0" w:after="0" w:line="360" w:lineRule="auto"/>
        <w:ind w:firstLine="480"/>
        <w:jc w:val="both"/>
      </w:pPr>
      <w:r>
        <w:rPr>
          <w:rFonts w:ascii="Times New Roman" w:hAnsi="Times New Roman" w:eastAsia="宋体" w:cs="Times New Roman"/>
          <w:b w:val="0"/>
          <w:sz w:val="24"/>
          <w:szCs w:val="24"/>
        </w:rPr>
        <w:t>本文研究大模型生成内容如何与个人学习记录和复习流程衔接。围绕这个问题，英语学习助手走完了从需求分析、架构设计、数据库设计到核心实现和验证的完整过程。多模型接入走 OpenAI-compatible 接口，降低接入成本；Agent、Prompt 和场景会话负责把调用组织起来。词卡、场景材料、阅读材料这几类输出，全部用结构化 JSON 约束，避免模型自由发挥导致解析失败。相关词群的编排由公共词本关联分析支持，重复调用的成本则通过归一化缓存减少；个人快照用于隔离个人状态，用户已经记下的笔记和进度不会因为公共缓存刷新而丢失。</w:t>
      </w:r>
    </w:p>
    <w:p w14:paraId="53538DC0">
      <w:pPr>
        <w:keepNext w:val="0"/>
        <w:widowControl/>
        <w:snapToGrid w:val="0"/>
        <w:spacing w:before="0" w:after="0" w:line="360" w:lineRule="auto"/>
        <w:ind w:firstLine="480"/>
        <w:jc w:val="both"/>
      </w:pPr>
      <w:r>
        <w:rPr>
          <w:rFonts w:ascii="Times New Roman" w:hAnsi="Times New Roman" w:eastAsia="宋体" w:cs="Times New Roman"/>
          <w:b w:val="0"/>
          <w:sz w:val="24"/>
          <w:szCs w:val="24"/>
        </w:rPr>
        <w:t>学习闭环方面，公共词表导入与关联分析、个人学习计划、场景化词汇大挑战、逐词检查、单词本词卡、Markdown 笔记、语境精读、跟敲练习和间隔复习均已实现。工程质量方面采用：模块化单体、声明式权限、JWT 鉴权、AES-GCM 密钥加密、ID 字符串化、统一异常、Outbox 异步日志、可重试 AI 任务和业务审计。代码边界靠架构测试和中文文档治理测试持续约束，由自动化规则持续检查。</w:t>
      </w:r>
    </w:p>
    <w:p w14:paraId="707C986A">
      <w:pPr>
        <w:keepNext w:val="0"/>
        <w:widowControl/>
        <w:snapToGrid w:val="0"/>
        <w:spacing w:before="0" w:after="0" w:line="360" w:lineRule="auto"/>
        <w:ind w:firstLine="480"/>
        <w:jc w:val="both"/>
      </w:pPr>
      <w:r>
        <w:rPr>
          <w:rFonts w:ascii="Times New Roman" w:hAnsi="Times New Roman" w:eastAsia="宋体" w:cs="Times New Roman"/>
          <w:b w:val="0"/>
          <w:sz w:val="24"/>
          <w:szCs w:val="24"/>
        </w:rPr>
        <w:t>工程实现由架构测试约束模块依赖，AI网关负责供应商适配与结构化输出校验，固定生成动作只携带所需上下文。业务审计通过Outbox及提交后事件落库，异常隔离避免日志失败影响业务结果。权限切面、稳定错误码及ID字符串化减少跨层处理差异；生产与预发布环境还会在启动时校验默认或过短密钥。</w:t>
      </w:r>
    </w:p>
    <w:p w14:paraId="23B40805">
      <w:pPr>
        <w:keepNext w:val="0"/>
        <w:widowControl/>
        <w:snapToGrid w:val="0"/>
        <w:spacing w:before="0" w:after="0" w:line="360" w:lineRule="auto"/>
        <w:ind w:firstLine="480"/>
        <w:jc w:val="both"/>
      </w:pPr>
      <w:r>
        <w:rPr>
          <w:rFonts w:ascii="Times New Roman" w:hAnsi="Times New Roman" w:eastAsia="宋体" w:cs="Times New Roman"/>
          <w:b w:val="0"/>
          <w:sz w:val="24"/>
          <w:szCs w:val="24"/>
        </w:rPr>
        <w:t>验证证据来自四个层面：本地真实数据、接口并发、浏览器渲染和拼写容错。100 并发的只读接口全部成功返回；浏览器业务数据就绪时间P95为1989毫秒；编辑距离为2的样本，Top-1准确率97.17%。稳定版本的缓存复用率 83.80%，模型调用成功率 95.49%。本地数据库保存了完整的学习数据链——从词表导入到学习计划、场景材料、词汇检查，一直延伸到复习记录，其中公共词表 5087 词、学习单元 82 个、学习记录 419 条，自动判题正确率 97.62%。</w:t>
      </w:r>
    </w:p>
    <w:p w14:paraId="5353AED3">
      <w:pPr>
        <w:pStyle w:val="3"/>
        <w:keepNext/>
        <w:keepLines/>
        <w:numPr>
          <w:ilvl w:val="1"/>
          <w:numId w:val="0"/>
        </w:numPr>
        <w:snapToGrid w:val="0"/>
        <w:spacing w:before="240" w:after="120" w:line="360" w:lineRule="auto"/>
        <w:ind w:right="0" w:rightChars="0" w:firstLine="0"/>
      </w:pPr>
      <w:bookmarkStart w:id="345" w:name="_Toc343456100"/>
      <w:bookmarkStart w:id="346" w:name="_Toc499384730"/>
      <w:bookmarkStart w:id="347" w:name="_Toc156653907"/>
      <w:bookmarkStart w:id="348" w:name="_Toc783890133"/>
      <w:bookmarkStart w:id="349" w:name="_Toc244553501"/>
      <w:bookmarkStart w:id="350" w:name="_Toc1056890387"/>
      <w:r>
        <w:rPr>
          <w:rFonts w:hint="eastAsia" w:ascii="Times New Roman" w:hAnsi="Times New Roman" w:eastAsia="黑体" w:cs="Times New Roman"/>
          <w:b/>
          <w:sz w:val="30"/>
          <w:szCs w:val="30"/>
        </w:rPr>
        <w:t>7.2 不足与展望</w:t>
      </w:r>
      <w:bookmarkEnd w:id="345"/>
      <w:bookmarkEnd w:id="346"/>
      <w:bookmarkEnd w:id="347"/>
      <w:bookmarkEnd w:id="348"/>
      <w:bookmarkEnd w:id="349"/>
      <w:bookmarkEnd w:id="350"/>
    </w:p>
    <w:p w14:paraId="3FF7466F">
      <w:pPr>
        <w:keepNext w:val="0"/>
        <w:widowControl/>
        <w:snapToGrid w:val="0"/>
        <w:spacing w:before="0" w:after="0" w:line="360" w:lineRule="auto"/>
        <w:ind w:firstLine="480"/>
        <w:jc w:val="both"/>
      </w:pPr>
      <w:r>
        <w:rPr>
          <w:rFonts w:ascii="Times New Roman" w:hAnsi="Times New Roman" w:eastAsia="宋体" w:cs="Times New Roman"/>
          <w:b w:val="0"/>
          <w:sz w:val="24"/>
          <w:szCs w:val="24"/>
        </w:rPr>
        <w:t>主要流程已完成本地验证，但研究样本、模型服务及部署条件仍限制结论的适用范围。</w:t>
      </w:r>
    </w:p>
    <w:p w14:paraId="47D364BB">
      <w:pPr>
        <w:keepNext w:val="0"/>
        <w:widowControl/>
        <w:snapToGrid w:val="0"/>
        <w:spacing w:before="0" w:after="0" w:line="360" w:lineRule="auto"/>
        <w:ind w:firstLine="480"/>
        <w:jc w:val="both"/>
      </w:pPr>
      <w:r>
        <w:rPr>
          <w:rFonts w:ascii="Times New Roman" w:hAnsi="Times New Roman" w:eastAsia="宋体" w:cs="Times New Roman"/>
          <w:b w:val="0"/>
          <w:sz w:val="24"/>
          <w:szCs w:val="24"/>
        </w:rPr>
        <w:t>真实学习数据主要来自单个学习者，缺少不同用户之间的对照。因此，复习正确率和掌握度变化仅用于检验数据记录与功能可用性，不能直接推断系统对一般学习者的学习效果。</w:t>
      </w:r>
    </w:p>
    <w:p w14:paraId="09D5D008">
      <w:pPr>
        <w:keepNext w:val="0"/>
        <w:widowControl/>
        <w:snapToGrid w:val="0"/>
        <w:spacing w:before="0" w:after="0" w:line="360" w:lineRule="auto"/>
        <w:ind w:firstLine="480"/>
        <w:jc w:val="both"/>
      </w:pPr>
      <w:r>
        <w:rPr>
          <w:rFonts w:ascii="Times New Roman" w:hAnsi="Times New Roman" w:eastAsia="宋体" w:cs="Times New Roman"/>
          <w:b w:val="0"/>
          <w:sz w:val="24"/>
          <w:szCs w:val="24"/>
        </w:rPr>
        <w:t>原本地统计口径下的缓存复用率为83.80%，尚未达到任务书规定的95%。样本包含较多首次学习词汇，缓存覆盖程度可能影响这一结果；其具体影响还需通过扩大样本和持续记录验证。</w:t>
      </w:r>
    </w:p>
    <w:p w14:paraId="74F089B1">
      <w:pPr>
        <w:keepNext w:val="0"/>
        <w:widowControl/>
        <w:snapToGrid w:val="0"/>
        <w:spacing w:before="0" w:after="0" w:line="360" w:lineRule="auto"/>
        <w:ind w:firstLine="480"/>
        <w:jc w:val="both"/>
      </w:pPr>
      <w:r>
        <w:rPr>
          <w:rFonts w:ascii="Times New Roman" w:hAnsi="Times New Roman" w:eastAsia="宋体" w:cs="Times New Roman"/>
          <w:b w:val="0"/>
          <w:sz w:val="24"/>
          <w:szCs w:val="24"/>
        </w:rPr>
        <w:t>模型生成质量受供应商服务状态和输出差异影响，场景材料的后台生成耗时也较长。目前尚未建立完整的人工纠错、质量评分和事实核验流程，生成内容仍需由使用者复核。</w:t>
      </w:r>
    </w:p>
    <w:p w14:paraId="19294194">
      <w:pPr>
        <w:keepNext w:val="0"/>
        <w:widowControl/>
        <w:snapToGrid w:val="0"/>
        <w:spacing w:before="0" w:after="0" w:line="360" w:lineRule="auto"/>
        <w:ind w:firstLine="480"/>
        <w:jc w:val="both"/>
      </w:pPr>
      <w:r>
        <w:rPr>
          <w:rFonts w:ascii="Times New Roman" w:hAnsi="Times New Roman" w:eastAsia="宋体" w:cs="Times New Roman"/>
          <w:b w:val="0"/>
          <w:sz w:val="24"/>
          <w:szCs w:val="24"/>
        </w:rPr>
        <w:t>并发与首屏性能测试均在本地环境完成，尚未验证独立服务器、多机访问及长期持续负载条件下的表现。后续部署测试需要同时记录网络条件、资源配额和数据规模，明确性能结论的适用范围。</w:t>
      </w:r>
    </w:p>
    <w:p w14:paraId="54120D00">
      <w:pPr>
        <w:keepNext w:val="0"/>
        <w:widowControl/>
        <w:snapToGrid w:val="0"/>
        <w:spacing w:before="0" w:after="0" w:line="360" w:lineRule="auto"/>
        <w:ind w:firstLine="480"/>
        <w:jc w:val="both"/>
      </w:pPr>
      <w:r>
        <w:rPr>
          <w:rFonts w:ascii="Times New Roman" w:hAnsi="Times New Roman" w:eastAsia="宋体" w:cs="Times New Roman"/>
          <w:b w:val="0"/>
          <w:sz w:val="24"/>
          <w:szCs w:val="24"/>
        </w:rPr>
        <w:t>复习调度使用固定间隔序列，并根据“记住、模糊、忘记”调整阶段、掌握度及下次复习时间。其局限是尚未根据个人历史回忆表现、实际间隔和词汇难度拟合遗忘规律，难以动态优化不同学习者的复习安排。</w:t>
      </w:r>
    </w:p>
    <w:p w14:paraId="2018601A">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后续工作可以从这几个方向展开。</w:t>
      </w:r>
    </w:p>
    <w:p w14:paraId="2B957926">
      <w:pPr>
        <w:keepNext w:val="0"/>
        <w:widowControl/>
        <w:snapToGrid w:val="0"/>
        <w:spacing w:before="0" w:after="0" w:line="360" w:lineRule="auto"/>
        <w:ind w:firstLine="480"/>
        <w:jc w:val="both"/>
      </w:pPr>
      <w:r>
        <w:rPr>
          <w:rFonts w:ascii="Times New Roman" w:hAnsi="Times New Roman" w:eastAsia="宋体" w:cs="Times New Roman"/>
          <w:b w:val="0"/>
          <w:sz w:val="24"/>
          <w:szCs w:val="24"/>
        </w:rPr>
        <w:t>引入自适应间隔重复算法，让回忆质量、间隔和词汇难度共同决定下次复习时间，再用 A/B 测试评估长期留存效果，复习调度可逐步实现个性化调度。</w:t>
      </w:r>
    </w:p>
    <w:p w14:paraId="483E413B">
      <w:pPr>
        <w:keepNext w:val="0"/>
        <w:widowControl/>
        <w:snapToGrid w:val="0"/>
        <w:spacing w:before="0" w:after="0" w:line="360" w:lineRule="auto"/>
        <w:ind w:firstLine="480"/>
        <w:jc w:val="both"/>
      </w:pPr>
      <w:r>
        <w:rPr>
          <w:rFonts w:ascii="Times New Roman" w:hAnsi="Times New Roman" w:eastAsia="宋体" w:cs="Times New Roman"/>
          <w:b w:val="0"/>
          <w:sz w:val="24"/>
          <w:szCs w:val="24"/>
        </w:rPr>
        <w:t>给模型生成内容建立内容治理流程：人工纠错、质量评分、事实核验、版本比较。在控制生成成本的同时提高内容可信度与可追溯性。</w:t>
      </w:r>
    </w:p>
    <w:p w14:paraId="49C2C261">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阅读检测现在只有四选一，可以往细节定位、推理、开放题和错因诊断上扩，覆盖更高层级的阅读理解能力，错题单独建一套管理。</w:t>
      </w:r>
    </w:p>
    <w:p w14:paraId="35D1EBAA">
      <w:pPr>
        <w:keepNext w:val="0"/>
        <w:widowControl/>
        <w:snapToGrid w:val="0"/>
        <w:spacing w:before="0" w:after="0" w:line="360" w:lineRule="auto"/>
        <w:ind w:firstLine="480"/>
        <w:jc w:val="both"/>
      </w:pPr>
      <w:r>
        <w:rPr>
          <w:rFonts w:ascii="Times New Roman" w:hAnsi="Times New Roman" w:eastAsia="宋体" w:cs="Times New Roman"/>
          <w:b w:val="0"/>
          <w:sz w:val="24"/>
          <w:szCs w:val="24"/>
        </w:rPr>
        <w:t>系统已有单词发音、短文本朗读与场景文章语音合成。后续可增加跟读录音与发音评价，并补充词汇和文章配图，扩展现有听读功能的反馈方式。</w:t>
      </w:r>
    </w:p>
    <w:p w14:paraId="5D5F9A29">
      <w:pPr>
        <w:keepNext w:val="0"/>
        <w:widowControl/>
        <w:snapToGrid w:val="0"/>
        <w:spacing w:before="0" w:after="0" w:line="360" w:lineRule="auto"/>
        <w:ind w:firstLine="480"/>
        <w:jc w:val="both"/>
      </w:pPr>
      <w:r>
        <w:rPr>
          <w:rFonts w:ascii="Times New Roman" w:hAnsi="Times New Roman" w:eastAsia="宋体" w:cs="Times New Roman"/>
          <w:b w:val="0"/>
          <w:sz w:val="24"/>
          <w:szCs w:val="24"/>
        </w:rPr>
        <w:t>场景框架本身可以往外扩——多模态听说、专业文献阅读、写作训练等方向开展验证，验证这套工程结构在别的场景里的适用性。</w:t>
      </w:r>
    </w:p>
    <w:p w14:paraId="3AD101C0">
      <w:pPr>
        <w:keepNext w:val="0"/>
        <w:widowControl/>
        <w:snapToGrid w:val="0"/>
        <w:spacing w:before="0" w:after="0" w:line="360" w:lineRule="auto"/>
        <w:ind w:firstLine="480"/>
        <w:jc w:val="both"/>
      </w:pPr>
      <w:r>
        <w:rPr>
          <w:rFonts w:ascii="Times New Roman" w:hAnsi="Times New Roman" w:eastAsia="宋体" w:cs="Times New Roman"/>
          <w:b w:val="0"/>
          <w:sz w:val="24"/>
          <w:szCs w:val="24"/>
        </w:rPr>
        <w:t>本课题将模型生成内容保存为学习材料，并以个人快照、复习记录和任务审计维护其使用过程。本地测试验证了主要流程的可用性；系统能否改善长期词汇保持，还需通过多用户研究和持续效果评估检验。</w:t>
      </w:r>
    </w:p>
    <w:p w14:paraId="220FA56D">
      <w:pPr>
        <w:pStyle w:val="2"/>
        <w:keepNext/>
        <w:keepLines/>
        <w:pageBreakBefore/>
        <w:snapToGrid w:val="0"/>
        <w:spacing w:before="0" w:after="240" w:line="360" w:lineRule="auto"/>
        <w:ind w:firstLine="0"/>
      </w:pPr>
      <w:bookmarkStart w:id="351" w:name="_Toc2074474596"/>
      <w:bookmarkStart w:id="352" w:name="_Toc0047"/>
      <w:bookmarkStart w:id="353" w:name="_Toc29290986"/>
      <w:bookmarkStart w:id="354" w:name="_Toc1319489972"/>
      <w:bookmarkStart w:id="355" w:name="_Toc793064634"/>
      <w:bookmarkStart w:id="356" w:name="_Toc30629564"/>
      <w:bookmarkStart w:id="357" w:name="_Toc67263727"/>
      <w:r>
        <w:rPr>
          <w:rFonts w:hint="eastAsia" w:ascii="Times New Roman" w:hAnsi="Times New Roman" w:eastAsia="黑体" w:cs="Times New Roman"/>
          <w:b/>
          <w:sz w:val="36"/>
          <w:szCs w:val="36"/>
        </w:rPr>
        <w:t>致    谢</w:t>
      </w:r>
      <w:bookmarkEnd w:id="351"/>
      <w:bookmarkEnd w:id="352"/>
      <w:bookmarkEnd w:id="353"/>
      <w:bookmarkEnd w:id="354"/>
      <w:bookmarkEnd w:id="355"/>
      <w:bookmarkEnd w:id="356"/>
      <w:bookmarkEnd w:id="357"/>
    </w:p>
    <w:p w14:paraId="16D59FCD">
      <w:pPr>
        <w:keepNext w:val="0"/>
        <w:widowControl/>
        <w:snapToGrid w:val="0"/>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cs="Times New Roman"/>
          <w:b w:val="0"/>
          <w:sz w:val="24"/>
          <w:szCs w:val="24"/>
          <w:lang w:val="en-US" w:eastAsia="zh-CN"/>
        </w:rPr>
        <w:t>本论文的完成，首先离不开指导教师在选题、系统设计与论文写作各环节的悉心指导。从研究方向的确立到关键技术的取舍，老师多次提出中肯意见，帮助我把多年积累的开发经验真正沉淀为一份有价值的学习成果。在此，谨向老师致以诚挚的谢意。</w:t>
      </w:r>
    </w:p>
    <w:p w14:paraId="3637744E">
      <w:pPr>
        <w:keepNext w:val="0"/>
        <w:widowControl/>
        <w:snapToGrid w:val="0"/>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cs="Times New Roman"/>
          <w:b w:val="0"/>
          <w:sz w:val="24"/>
          <w:szCs w:val="24"/>
          <w:lang w:val="en-US" w:eastAsia="zh-CN"/>
        </w:rPr>
        <w:t>同时要谢谢上海大学继续教育学院给的这个平台。2015 年入行做软件开发时我什么都不懂，刚到上海求职那阵子也四处碰壁；后来能沉下心来重新钻研技术、反复打磨面试和基本功，才慢慢掂出“学习”这两个字有多重。2023 年通过成人高等教育继续深造，一半是想把学习的习惯保住，一半是想给落户和发展多留一条路。把工作里对 Java 和后端的这点理解，攒成一个真能给英语学习者用的东西，对我来说分量不轻。</w:t>
      </w:r>
    </w:p>
    <w:p w14:paraId="561EECF6">
      <w:pPr>
        <w:keepNext w:val="0"/>
        <w:widowControl/>
        <w:snapToGrid w:val="0"/>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cs="Times New Roman"/>
          <w:b w:val="0"/>
          <w:sz w:val="24"/>
          <w:szCs w:val="24"/>
          <w:lang w:val="en-US" w:eastAsia="zh-CN"/>
        </w:rPr>
        <w:t>家人这边更要谢。成家、立业，到在上海买房安顿下来，一路都是他们在后面撑着；写论文这几个月，家里的事几乎没让我分心。也要谢谢开源社区和素未谋面的研究者——那些技术文档和论文摆在那里谁都能查，可没有它们，这个课题根本做不完。</w:t>
      </w:r>
    </w:p>
    <w:p w14:paraId="35721999">
      <w:pPr>
        <w:keepNext w:val="0"/>
        <w:widowControl/>
        <w:snapToGrid w:val="0"/>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cs="Times New Roman"/>
          <w:b w:val="0"/>
          <w:sz w:val="24"/>
          <w:szCs w:val="24"/>
          <w:lang w:val="en-US" w:eastAsia="zh-CN"/>
        </w:rPr>
        <w:t>短视频和人工智能跑得这么快，我越来越觉得一个人手里得有自己的产品、有自己的想法。这套英语学习助手算不上什么大作，但只要能对别人有点实际用处，我写它、做它就没白费。</w:t>
      </w:r>
    </w:p>
    <w:p w14:paraId="1E02A538">
      <w:pPr>
        <w:keepNext w:val="0"/>
        <w:widowControl/>
        <w:snapToGrid w:val="0"/>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cs="Times New Roman"/>
          <w:b w:val="0"/>
          <w:sz w:val="24"/>
          <w:szCs w:val="24"/>
          <w:lang w:val="en-US" w:eastAsia="zh-CN"/>
        </w:rPr>
        <w:t>本文尚有不足之处，恳请各位老师批评指正。</w:t>
      </w:r>
    </w:p>
    <w:p w14:paraId="7382CEBB">
      <w:pPr>
        <w:snapToGrid w:val="0"/>
        <w:spacing w:before="0" w:after="0" w:line="360" w:lineRule="auto"/>
        <w:jc w:val="both"/>
        <w:rPr>
          <w:rFonts w:hint="eastAsia" w:ascii="Times New Roman" w:hAnsi="Times New Roman" w:eastAsia="宋体" w:cs="SimSun"/>
          <w:sz w:val="24"/>
        </w:rPr>
      </w:pPr>
    </w:p>
    <w:p w14:paraId="6A05D535">
      <w:pPr>
        <w:pStyle w:val="2"/>
        <w:keepNext/>
        <w:keepLines/>
        <w:pageBreakBefore/>
        <w:snapToGrid w:val="0"/>
        <w:spacing w:before="0" w:after="240" w:line="360" w:lineRule="auto"/>
        <w:ind w:firstLine="0"/>
      </w:pPr>
      <w:bookmarkStart w:id="358" w:name="_Toc1753790356"/>
      <w:bookmarkStart w:id="359" w:name="_Toc0048"/>
      <w:bookmarkStart w:id="360" w:name="_Toc1297525927"/>
      <w:bookmarkStart w:id="361" w:name="_Toc925061367"/>
      <w:bookmarkStart w:id="362" w:name="_Toc519846539"/>
      <w:bookmarkStart w:id="363" w:name="_Toc1542490515"/>
      <w:bookmarkStart w:id="364" w:name="_Toc1751820482"/>
      <w:r>
        <w:rPr>
          <w:rFonts w:hint="eastAsia" w:ascii="Times New Roman" w:hAnsi="Times New Roman" w:eastAsia="黑体" w:cs="Times New Roman"/>
          <w:b/>
          <w:sz w:val="36"/>
          <w:szCs w:val="36"/>
        </w:rPr>
        <w:t>参考文献</w:t>
      </w:r>
      <w:bookmarkEnd w:id="358"/>
      <w:bookmarkEnd w:id="359"/>
      <w:bookmarkEnd w:id="360"/>
      <w:bookmarkEnd w:id="361"/>
      <w:bookmarkEnd w:id="362"/>
      <w:bookmarkEnd w:id="363"/>
      <w:bookmarkEnd w:id="364"/>
    </w:p>
    <w:p w14:paraId="4B1076C5">
      <w:pPr>
        <w:keepNext w:val="0"/>
        <w:keepLines/>
        <w:widowControl/>
        <w:numPr>
          <w:ilvl w:val="0"/>
          <w:numId w:val="1"/>
        </w:numPr>
        <w:snapToGrid w:val="0"/>
        <w:spacing w:before="0" w:after="0" w:line="360" w:lineRule="auto"/>
        <w:ind w:left="480" w:hanging="480"/>
        <w:jc w:val="both"/>
      </w:pPr>
      <w:bookmarkStart w:id="365" w:name="_Ref11162072"/>
      <w:r>
        <w:rPr>
          <w:rFonts w:hint="eastAsia" w:ascii="Times New Roman" w:hAnsi="Times New Roman" w:eastAsia="宋体" w:cs="Times New Roman"/>
          <w:b w:val="0"/>
          <w:sz w:val="21"/>
          <w:szCs w:val="21"/>
        </w:rPr>
        <w:t>潘教峰, 王楚扬, 吴静. 人工智能赋能的本质认识：数据、知识与系统的三重整合[J]. 科研管理, 2026, 47(1): 1-10. DOI:10.19571/j.cnki.1000-2995.2026.01.001.</w:t>
      </w:r>
      <w:bookmarkEnd w:id="365"/>
    </w:p>
    <w:p w14:paraId="19C811F0">
      <w:pPr>
        <w:keepNext w:val="0"/>
        <w:keepLines/>
        <w:widowControl/>
        <w:numPr>
          <w:ilvl w:val="0"/>
          <w:numId w:val="1"/>
        </w:numPr>
        <w:snapToGrid w:val="0"/>
        <w:spacing w:before="0" w:after="0" w:line="360" w:lineRule="auto"/>
        <w:ind w:left="480" w:hanging="480"/>
        <w:jc w:val="both"/>
      </w:pPr>
      <w:bookmarkStart w:id="366" w:name="_Ref14237753"/>
      <w:r>
        <w:rPr>
          <w:rFonts w:hint="eastAsia" w:ascii="Times New Roman" w:hAnsi="Times New Roman" w:eastAsia="宋体" w:cs="Times New Roman"/>
          <w:b w:val="0"/>
          <w:sz w:val="21"/>
          <w:szCs w:val="21"/>
        </w:rPr>
        <w:t>刘芹, 谭佳豪. 学生视角下的大语言模型赋能外语个性化学习研究——机遇与挑战[J]. 上海理工大学学报(社会科学版), 2025, 47(1): 15-21. DOI:10.13256/j.cnki.jusst.sse.241101567.</w:t>
      </w:r>
      <w:bookmarkEnd w:id="366"/>
    </w:p>
    <w:p w14:paraId="1A777112">
      <w:pPr>
        <w:keepNext w:val="0"/>
        <w:keepLines/>
        <w:widowControl/>
        <w:numPr>
          <w:ilvl w:val="0"/>
          <w:numId w:val="1"/>
        </w:numPr>
        <w:snapToGrid w:val="0"/>
        <w:spacing w:before="0" w:after="0" w:line="360" w:lineRule="auto"/>
        <w:ind w:left="480" w:hanging="480"/>
        <w:jc w:val="both"/>
        <w:rPr>
          <w:rFonts w:hint="eastAsia" w:ascii="Times New Roman" w:hAnsi="Times New Roman" w:eastAsia="宋体"/>
          <w:b w:val="0"/>
          <w:sz w:val="24"/>
        </w:rPr>
      </w:pPr>
      <w:r>
        <w:rPr>
          <w:rFonts w:hint="eastAsia" w:ascii="Times New Roman" w:hAnsi="Times New Roman" w:eastAsia="宋体" w:cs="Times New Roman"/>
          <w:b w:val="0"/>
          <w:sz w:val="21"/>
          <w:szCs w:val="21"/>
        </w:rPr>
        <w:t>朱永海, 张佳鑫, 韩锡斌. 基于生成式人工智能的个性化学习新形态[J]. 电化教育研究, 2025, 46(4): 58-64. DOI:10.13811/j.cnki.eer.2025.04.008.</w:t>
      </w:r>
    </w:p>
    <w:p w14:paraId="1C09E58C">
      <w:pPr>
        <w:keepNext w:val="0"/>
        <w:keepLines/>
        <w:widowControl/>
        <w:numPr>
          <w:ilvl w:val="0"/>
          <w:numId w:val="1"/>
        </w:numPr>
        <w:snapToGrid w:val="0"/>
        <w:spacing w:before="0" w:after="0" w:line="360" w:lineRule="auto"/>
        <w:ind w:left="480" w:hanging="480"/>
        <w:jc w:val="both"/>
      </w:pPr>
      <w:bookmarkStart w:id="367" w:name="_Ref29985912"/>
      <w:r>
        <w:rPr>
          <w:rFonts w:hint="eastAsia" w:ascii="Times New Roman" w:hAnsi="Times New Roman" w:eastAsia="宋体" w:cs="Times New Roman"/>
          <w:b w:val="0"/>
          <w:sz w:val="21"/>
          <w:szCs w:val="21"/>
        </w:rPr>
        <w:t>牟智佳, 覃明扬, 岳婷, 等. 大语言模型支持下生成性目标导向的个性化学习活动设计与实证研究[J]. 中国电化教育, 2026(4): 95-106.</w:t>
      </w:r>
      <w:bookmarkEnd w:id="367"/>
    </w:p>
    <w:p w14:paraId="13F4883A">
      <w:pPr>
        <w:keepNext w:val="0"/>
        <w:keepLines/>
        <w:widowControl/>
        <w:numPr>
          <w:ilvl w:val="0"/>
          <w:numId w:val="1"/>
        </w:numPr>
        <w:snapToGrid w:val="0"/>
        <w:spacing w:before="0" w:after="0" w:line="360" w:lineRule="auto"/>
        <w:ind w:left="480" w:hanging="480"/>
        <w:jc w:val="both"/>
      </w:pPr>
      <w:bookmarkStart w:id="368" w:name="_Ref30372473"/>
      <w:r>
        <w:rPr>
          <w:rFonts w:hint="eastAsia" w:ascii="Times New Roman" w:hAnsi="Times New Roman" w:eastAsia="宋体" w:cs="Times New Roman"/>
          <w:b w:val="0"/>
          <w:sz w:val="21"/>
          <w:szCs w:val="21"/>
        </w:rPr>
        <w:t>王宇程. 基于大语言模型的教育智能体个性化学习应用理论研究[J]. 创新教育研究, 2025, 15(11): 486-492.</w:t>
      </w:r>
      <w:bookmarkEnd w:id="368"/>
    </w:p>
    <w:p w14:paraId="16D398A6">
      <w:pPr>
        <w:keepNext w:val="0"/>
        <w:keepLines/>
        <w:widowControl/>
        <w:numPr>
          <w:ilvl w:val="0"/>
          <w:numId w:val="1"/>
        </w:numPr>
        <w:snapToGrid w:val="0"/>
        <w:spacing w:before="0" w:after="0" w:line="360" w:lineRule="auto"/>
        <w:ind w:left="480" w:hanging="480"/>
        <w:jc w:val="both"/>
        <w:rPr>
          <w:rFonts w:hint="eastAsia" w:ascii="Times New Roman" w:hAnsi="Times New Roman" w:eastAsia="宋体"/>
          <w:b w:val="0"/>
          <w:sz w:val="24"/>
        </w:rPr>
      </w:pPr>
      <w:bookmarkStart w:id="369" w:name="_Ref32506962"/>
      <w:r>
        <w:rPr>
          <w:rFonts w:hint="eastAsia" w:ascii="Times New Roman" w:hAnsi="Times New Roman" w:eastAsia="宋体" w:cs="Times New Roman"/>
          <w:b w:val="0"/>
          <w:sz w:val="21"/>
          <w:szCs w:val="21"/>
        </w:rPr>
        <w:t>吴永和, 姜元昊, 陈圆圆, 等. 大语言模型支持的多智能体：技术路径、教育应用与未来展望[J]. 开放教育研究, 2024, 30(5): 63-75.</w:t>
      </w:r>
      <w:bookmarkEnd w:id="369"/>
    </w:p>
    <w:p w14:paraId="113BB56B">
      <w:pPr>
        <w:keepNext w:val="0"/>
        <w:keepLines/>
        <w:widowControl/>
        <w:numPr>
          <w:ilvl w:val="0"/>
          <w:numId w:val="1"/>
        </w:numPr>
        <w:snapToGrid w:val="0"/>
        <w:spacing w:before="0" w:after="0" w:line="360" w:lineRule="auto"/>
        <w:ind w:left="480" w:hanging="480"/>
        <w:jc w:val="both"/>
      </w:pPr>
      <w:bookmarkStart w:id="370" w:name="_Ref28254791"/>
      <w:r>
        <w:rPr>
          <w:rFonts w:ascii="Times New Roman" w:hAnsi="Times New Roman" w:eastAsia="宋体" w:cs="Times New Roman"/>
          <w:b w:val="0"/>
          <w:sz w:val="21"/>
          <w:szCs w:val="21"/>
        </w:rPr>
        <w:t>E. Kasneci, K. Seßler, S. Küchemann, et al. ChatGPT for good? On opportunities and challenges of large language models for education[J]. Learning and Individual Differences, 2023, 103: 102274. DOI:10.1016/j.lindif.2023.102274.</w:t>
      </w:r>
      <w:bookmarkEnd w:id="370"/>
    </w:p>
    <w:p w14:paraId="0F394DB7">
      <w:pPr>
        <w:keepNext w:val="0"/>
        <w:keepLines/>
        <w:widowControl/>
        <w:numPr>
          <w:ilvl w:val="0"/>
          <w:numId w:val="1"/>
        </w:numPr>
        <w:snapToGrid w:val="0"/>
        <w:spacing w:before="0" w:after="0" w:line="360" w:lineRule="auto"/>
        <w:ind w:left="480" w:hanging="480"/>
        <w:jc w:val="both"/>
      </w:pPr>
      <w:bookmarkStart w:id="371" w:name="_Ref28775808"/>
      <w:r>
        <w:rPr>
          <w:rFonts w:ascii="Times New Roman" w:hAnsi="Times New Roman" w:eastAsia="宋体" w:cs="Times New Roman"/>
          <w:b w:val="0"/>
          <w:sz w:val="21"/>
          <w:szCs w:val="21"/>
        </w:rPr>
        <w:t>A. Tlili, B. Shehata, M. A. Adarkwah, et al. What if the devil is my guardian angel: ChatGPT as a case study of using chatbots in education[J]. Smart Learning Environments, 2023, 10: 15. DOI:10.1186/s40561-023-00237-x.</w:t>
      </w:r>
      <w:bookmarkEnd w:id="371"/>
    </w:p>
    <w:p w14:paraId="5E803B91">
      <w:pPr>
        <w:keepNext w:val="0"/>
        <w:keepLines/>
        <w:widowControl/>
        <w:numPr>
          <w:ilvl w:val="0"/>
          <w:numId w:val="1"/>
        </w:numPr>
        <w:snapToGrid w:val="0"/>
        <w:spacing w:before="0" w:after="0" w:line="360" w:lineRule="auto"/>
        <w:ind w:left="480" w:hanging="480"/>
        <w:jc w:val="both"/>
      </w:pPr>
      <w:bookmarkStart w:id="372" w:name="_Ref29195983"/>
      <w:r>
        <w:rPr>
          <w:rFonts w:ascii="Times New Roman" w:hAnsi="Times New Roman" w:eastAsia="宋体" w:cs="Times New Roman"/>
          <w:b w:val="0"/>
          <w:sz w:val="21"/>
          <w:szCs w:val="21"/>
        </w:rPr>
        <w:t>C. K. Lo. What is the impact of ChatGPT on education? A rapid review of the literature[J]. Education Sciences, 2023, 13(4): 410. DOI:10.3390/educsci13040410.</w:t>
      </w:r>
      <w:bookmarkEnd w:id="372"/>
    </w:p>
    <w:p w14:paraId="627084F4">
      <w:pPr>
        <w:keepNext w:val="0"/>
        <w:keepLines/>
        <w:widowControl/>
        <w:numPr>
          <w:ilvl w:val="0"/>
          <w:numId w:val="1"/>
        </w:numPr>
        <w:snapToGrid w:val="0"/>
        <w:spacing w:before="0" w:after="0" w:line="360" w:lineRule="auto"/>
        <w:ind w:left="480" w:hanging="480"/>
        <w:jc w:val="both"/>
      </w:pPr>
      <w:bookmarkStart w:id="373" w:name="_Ref29481702"/>
      <w:r>
        <w:rPr>
          <w:rFonts w:ascii="Times New Roman" w:hAnsi="Times New Roman" w:eastAsia="宋体" w:cs="Times New Roman"/>
          <w:b w:val="0"/>
          <w:sz w:val="21"/>
          <w:szCs w:val="21"/>
        </w:rPr>
        <w:t>L. Kohnke, B. L. Moorhouse, D. Zou. ChatGPT for language teaching and learning[J]. RELC Journal, 2023, 54(2): 537-550. DOI:10.1177/00336882231162868.</w:t>
      </w:r>
      <w:bookmarkEnd w:id="373"/>
    </w:p>
    <w:p w14:paraId="5160D67F">
      <w:pPr>
        <w:keepNext w:val="0"/>
        <w:keepLines/>
        <w:widowControl/>
        <w:numPr>
          <w:ilvl w:val="0"/>
          <w:numId w:val="1"/>
        </w:numPr>
        <w:snapToGrid w:val="0"/>
        <w:spacing w:before="0" w:after="0" w:line="360" w:lineRule="auto"/>
        <w:ind w:left="480" w:hanging="480"/>
        <w:jc w:val="both"/>
      </w:pPr>
      <w:bookmarkStart w:id="374" w:name="_Ref22910165"/>
      <w:r>
        <w:rPr>
          <w:rFonts w:ascii="Times New Roman" w:hAnsi="Times New Roman" w:eastAsia="宋体" w:cs="Times New Roman"/>
          <w:b w:val="0"/>
          <w:sz w:val="21"/>
          <w:szCs w:val="21"/>
        </w:rPr>
        <w:t>N. J. Cepeda, H. Pashler, E. Vul, et al. Distributed practice in verbal recall tasks: A review and quantitative synthesis[J]. Psychological Bulletin, 2006, 132(3): 354-380. DOI:10.1037/0033-2909.132.3.354.</w:t>
      </w:r>
      <w:bookmarkEnd w:id="374"/>
    </w:p>
    <w:p w14:paraId="6B0B1CA1">
      <w:pPr>
        <w:keepNext w:val="0"/>
        <w:keepLines/>
        <w:widowControl/>
        <w:numPr>
          <w:ilvl w:val="0"/>
          <w:numId w:val="1"/>
        </w:numPr>
        <w:snapToGrid w:val="0"/>
        <w:spacing w:before="0" w:after="0" w:line="360" w:lineRule="auto"/>
        <w:ind w:left="480" w:hanging="480"/>
        <w:jc w:val="both"/>
      </w:pPr>
      <w:bookmarkStart w:id="375" w:name="_Ref25498443"/>
      <w:r>
        <w:rPr>
          <w:rFonts w:ascii="Times New Roman" w:hAnsi="Times New Roman" w:eastAsia="宋体" w:cs="Times New Roman"/>
          <w:b w:val="0"/>
          <w:sz w:val="21"/>
          <w:szCs w:val="21"/>
        </w:rPr>
        <w:t>J. D. Karpicke, H. L. Roediger III. Repeated retrieval during learning is the key to long-term retention[J]. Journal of Memory and Language, 2007, 57(2): 151-162. DOI:10.1016/j.jml.2006.09.004.</w:t>
      </w:r>
      <w:bookmarkEnd w:id="375"/>
    </w:p>
    <w:p w14:paraId="0AD2A947">
      <w:pPr>
        <w:keepNext w:val="0"/>
        <w:keepLines/>
        <w:widowControl/>
        <w:numPr>
          <w:ilvl w:val="0"/>
          <w:numId w:val="1"/>
        </w:numPr>
        <w:snapToGrid w:val="0"/>
        <w:spacing w:before="0" w:after="0" w:line="360" w:lineRule="auto"/>
        <w:ind w:left="480" w:hanging="480"/>
        <w:jc w:val="both"/>
      </w:pPr>
      <w:bookmarkStart w:id="376" w:name="_Ref26540477"/>
      <w:r>
        <w:rPr>
          <w:rFonts w:ascii="Times New Roman" w:hAnsi="Times New Roman" w:eastAsia="宋体" w:cs="Times New Roman"/>
          <w:b w:val="0"/>
          <w:sz w:val="21"/>
          <w:szCs w:val="21"/>
        </w:rPr>
        <w:t>T. Nakata. Computer-assisted second language vocabulary learning in a paired-associate paradigm: A critical investigation of flashcard software[J]. Computer Assisted Language Learning, 2011, 24(1): 17-38. DOI:10.1080/09588221.2010.520675.</w:t>
      </w:r>
      <w:bookmarkEnd w:id="376"/>
    </w:p>
    <w:p w14:paraId="03243892">
      <w:pPr>
        <w:keepNext w:val="0"/>
        <w:keepLines/>
        <w:widowControl/>
        <w:numPr>
          <w:ilvl w:val="0"/>
          <w:numId w:val="1"/>
        </w:numPr>
        <w:snapToGrid w:val="0"/>
        <w:spacing w:before="0" w:after="0" w:line="360" w:lineRule="auto"/>
        <w:ind w:left="480" w:hanging="480"/>
        <w:jc w:val="both"/>
      </w:pPr>
      <w:bookmarkStart w:id="377" w:name="_Ref27078301"/>
      <w:r>
        <w:rPr>
          <w:rFonts w:ascii="Times New Roman" w:hAnsi="Times New Roman" w:eastAsia="宋体" w:cs="Times New Roman"/>
          <w:b w:val="0"/>
          <w:sz w:val="21"/>
          <w:szCs w:val="21"/>
        </w:rPr>
        <w:t>N. Schmitt. Review article: Instructed second language vocabulary learning[J]. Language Teaching Research, 2008, 12(3): 329-363. DOI:10.1177/1362168808089921.</w:t>
      </w:r>
      <w:bookmarkEnd w:id="377"/>
    </w:p>
    <w:p w14:paraId="5B7DB1FE">
      <w:pPr>
        <w:keepNext w:val="0"/>
        <w:keepLines/>
        <w:widowControl/>
        <w:numPr>
          <w:ilvl w:val="0"/>
          <w:numId w:val="1"/>
        </w:numPr>
        <w:snapToGrid w:val="0"/>
        <w:spacing w:before="0" w:after="0" w:line="360" w:lineRule="auto"/>
        <w:ind w:left="480" w:hanging="480"/>
        <w:jc w:val="both"/>
      </w:pPr>
      <w:bookmarkStart w:id="378" w:name="_Ref27649739"/>
      <w:r>
        <w:rPr>
          <w:rFonts w:ascii="Times New Roman" w:hAnsi="Times New Roman" w:eastAsia="宋体" w:cs="Times New Roman"/>
          <w:b w:val="0"/>
          <w:sz w:val="21"/>
          <w:szCs w:val="21"/>
        </w:rPr>
        <w:t>S. Webb. The effects of repetition on vocabulary knowledge[J]. Applied Linguistics, 2007, 28(1): 46-65. DOI:10.1093/applin/aml048.</w:t>
      </w:r>
      <w:bookmarkEnd w:id="378"/>
    </w:p>
    <w:p w14:paraId="29282DE5">
      <w:pPr>
        <w:keepNext w:val="0"/>
        <w:keepLines/>
        <w:widowControl/>
        <w:numPr>
          <w:ilvl w:val="0"/>
          <w:numId w:val="1"/>
        </w:numPr>
        <w:snapToGrid w:val="0"/>
        <w:spacing w:before="0" w:after="0" w:line="360" w:lineRule="auto"/>
        <w:ind w:left="480" w:hanging="480"/>
        <w:jc w:val="both"/>
      </w:pPr>
      <w:bookmarkStart w:id="379" w:name="_Ref30792648"/>
      <w:r>
        <w:rPr>
          <w:rFonts w:ascii="Times New Roman" w:hAnsi="Times New Roman" w:eastAsia="宋体" w:cs="Times New Roman"/>
          <w:b w:val="0"/>
          <w:sz w:val="21"/>
          <w:szCs w:val="21"/>
        </w:rPr>
        <w:t>M. Jones, J. Bradley, N. Sakimura. JSON Web Token (JWT)[S]. RFC 7519. Internet Engineering Task Force, 2015. DOI:10.17487/RFC7519.</w:t>
      </w:r>
      <w:bookmarkEnd w:id="379"/>
    </w:p>
    <w:p w14:paraId="1E4C7DD4">
      <w:pPr>
        <w:pStyle w:val="2"/>
        <w:keepNext/>
        <w:keepLines/>
        <w:pageBreakBefore/>
        <w:snapToGrid w:val="0"/>
        <w:spacing w:before="0" w:after="240" w:line="360" w:lineRule="auto"/>
        <w:ind w:firstLine="0"/>
      </w:pPr>
      <w:bookmarkStart w:id="380" w:name="_Toc1872274536"/>
      <w:bookmarkStart w:id="381" w:name="_Toc215499021"/>
      <w:bookmarkStart w:id="382" w:name="_Toc1097304977"/>
      <w:bookmarkStart w:id="383" w:name="_Toc0049"/>
      <w:bookmarkStart w:id="384" w:name="_Toc1969303451"/>
      <w:bookmarkStart w:id="385" w:name="_Toc1741458217"/>
      <w:bookmarkStart w:id="386" w:name="_Toc846040604"/>
      <w:r>
        <w:rPr>
          <w:rFonts w:hint="eastAsia" w:ascii="Times New Roman" w:hAnsi="Times New Roman" w:eastAsia="黑体" w:cs="Times New Roman"/>
          <w:b/>
          <w:sz w:val="36"/>
          <w:szCs w:val="36"/>
        </w:rPr>
        <w:t>附    录A 主要接口清单</w:t>
      </w:r>
      <w:bookmarkEnd w:id="380"/>
      <w:bookmarkEnd w:id="381"/>
      <w:bookmarkEnd w:id="382"/>
      <w:bookmarkEnd w:id="383"/>
      <w:bookmarkEnd w:id="384"/>
      <w:bookmarkEnd w:id="385"/>
      <w:bookmarkEnd w:id="386"/>
    </w:p>
    <w:p w14:paraId="7D639A6B">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表A-1 主要 REST 接口</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0A7F2873">
        <w:trPr>
          <w:cantSplit/>
          <w:tblHeader/>
          <w:jc w:val="center"/>
        </w:trPr>
        <w:tc>
          <w:tcPr>
            <w:tcW w:w="1247" w:type="dxa"/>
            <w:tcBorders>
              <w:top w:val="nil"/>
              <w:left w:val="nil"/>
              <w:bottom w:val="single" w:color="000000" w:sz="8" w:space="0"/>
              <w:right w:val="nil"/>
              <w:insideH w:val="nil"/>
              <w:insideV w:val="nil"/>
            </w:tcBorders>
            <w:vAlign w:val="center"/>
          </w:tcPr>
          <w:p w14:paraId="6643A965">
            <w:pPr>
              <w:keepNext w:val="0"/>
              <w:keepLines/>
              <w:snapToGrid w:val="0"/>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keepNext w:val="0"/>
              <w:keepLines/>
              <w:snapToGrid w:val="0"/>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keepNext w:val="0"/>
              <w:keepLines/>
              <w:snapToGrid w:val="0"/>
              <w:spacing w:line="276" w:lineRule="auto"/>
              <w:ind w:firstLine="0"/>
            </w:pPr>
            <w:r>
              <w:rPr>
                <w:rFonts w:hint="eastAsia" w:ascii="Times New Roman" w:hAnsi="Times New Roman" w:eastAsia="宋体"/>
                <w:b/>
                <w:sz w:val="21"/>
              </w:rPr>
              <w:t>用途</w:t>
            </w:r>
          </w:p>
        </w:tc>
      </w:tr>
      <w:tr w14:paraId="7D384C86">
        <w:trPr>
          <w:cantSplit/>
          <w:jc w:val="center"/>
        </w:trPr>
        <w:tc>
          <w:tcPr>
            <w:tcW w:w="1247" w:type="dxa"/>
            <w:tcBorders>
              <w:top w:val="nil"/>
              <w:left w:val="nil"/>
              <w:bottom w:val="nil"/>
              <w:right w:val="nil"/>
              <w:insideH w:val="nil"/>
              <w:insideV w:val="nil"/>
            </w:tcBorders>
            <w:vAlign w:val="center"/>
          </w:tcPr>
          <w:p w14:paraId="0E9EA973">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keepNext w:val="0"/>
              <w:keepLines/>
              <w:snapToGrid w:val="0"/>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keepNext w:val="0"/>
              <w:keepLines/>
              <w:snapToGrid w:val="0"/>
              <w:spacing w:line="276" w:lineRule="auto"/>
              <w:ind w:firstLine="0"/>
            </w:pPr>
            <w:r>
              <w:rPr>
                <w:rFonts w:hint="eastAsia" w:ascii="Times New Roman" w:hAnsi="Times New Roman" w:eastAsia="宋体"/>
                <w:b w:val="0"/>
                <w:sz w:val="21"/>
              </w:rPr>
              <w:t>用户注册</w:t>
            </w:r>
          </w:p>
        </w:tc>
      </w:tr>
      <w:tr w14:paraId="24931F17">
        <w:trPr>
          <w:cantSplit/>
          <w:jc w:val="center"/>
        </w:trPr>
        <w:tc>
          <w:tcPr>
            <w:tcW w:w="1247" w:type="dxa"/>
            <w:tcBorders>
              <w:top w:val="nil"/>
              <w:left w:val="nil"/>
              <w:bottom w:val="nil"/>
              <w:right w:val="nil"/>
              <w:insideH w:val="nil"/>
              <w:insideV w:val="nil"/>
            </w:tcBorders>
            <w:vAlign w:val="center"/>
          </w:tcPr>
          <w:p w14:paraId="7FAC1055">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keepNext w:val="0"/>
              <w:keepLines/>
              <w:snapToGrid w:val="0"/>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keepNext w:val="0"/>
              <w:keepLines/>
              <w:snapToGrid w:val="0"/>
              <w:spacing w:line="276" w:lineRule="auto"/>
              <w:ind w:firstLine="0"/>
            </w:pPr>
            <w:r>
              <w:rPr>
                <w:rFonts w:hint="eastAsia" w:ascii="Times New Roman" w:hAnsi="Times New Roman" w:eastAsia="宋体"/>
                <w:b w:val="0"/>
                <w:sz w:val="21"/>
              </w:rPr>
              <w:t>用户登录</w:t>
            </w:r>
          </w:p>
        </w:tc>
      </w:tr>
      <w:tr w14:paraId="4F5F10FA">
        <w:trPr>
          <w:cantSplit/>
          <w:jc w:val="center"/>
        </w:trPr>
        <w:tc>
          <w:tcPr>
            <w:tcW w:w="1247" w:type="dxa"/>
            <w:tcBorders>
              <w:top w:val="nil"/>
              <w:left w:val="nil"/>
              <w:bottom w:val="nil"/>
              <w:right w:val="nil"/>
              <w:insideH w:val="nil"/>
              <w:insideV w:val="nil"/>
            </w:tcBorders>
            <w:vAlign w:val="center"/>
          </w:tcPr>
          <w:p w14:paraId="551621DD">
            <w:pPr>
              <w:keepNext w:val="0"/>
              <w:keepLines/>
              <w:snapToGrid w:val="0"/>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keepNext w:val="0"/>
              <w:keepLines/>
              <w:snapToGrid w:val="0"/>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keepNext w:val="0"/>
              <w:keepLines/>
              <w:snapToGrid w:val="0"/>
              <w:spacing w:line="276" w:lineRule="auto"/>
              <w:ind w:firstLine="0"/>
            </w:pPr>
            <w:r>
              <w:rPr>
                <w:rFonts w:hint="eastAsia" w:ascii="Times New Roman" w:hAnsi="Times New Roman" w:eastAsia="宋体"/>
                <w:b w:val="0"/>
                <w:sz w:val="21"/>
              </w:rPr>
              <w:t>当前用户与角色</w:t>
            </w:r>
          </w:p>
        </w:tc>
      </w:tr>
      <w:tr w14:paraId="230E36ED">
        <w:trPr>
          <w:cantSplit/>
          <w:jc w:val="center"/>
        </w:trPr>
        <w:tc>
          <w:tcPr>
            <w:tcW w:w="1247" w:type="dxa"/>
            <w:tcBorders>
              <w:top w:val="nil"/>
              <w:left w:val="nil"/>
              <w:bottom w:val="nil"/>
              <w:right w:val="nil"/>
              <w:insideH w:val="nil"/>
              <w:insideV w:val="nil"/>
            </w:tcBorders>
            <w:vAlign w:val="center"/>
          </w:tcPr>
          <w:p w14:paraId="799F1FDB">
            <w:pPr>
              <w:keepNext w:val="0"/>
              <w:keepLines/>
              <w:snapToGrid w:val="0"/>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keepNext w:val="0"/>
              <w:keepLines/>
              <w:snapToGrid w:val="0"/>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keepNext w:val="0"/>
              <w:keepLines/>
              <w:snapToGrid w:val="0"/>
              <w:spacing w:line="276" w:lineRule="auto"/>
              <w:ind w:firstLine="0"/>
            </w:pPr>
            <w:r>
              <w:rPr>
                <w:rFonts w:hint="eastAsia" w:ascii="Times New Roman" w:hAnsi="Times New Roman" w:eastAsia="宋体"/>
                <w:b w:val="0"/>
                <w:sz w:val="21"/>
              </w:rPr>
              <w:t>管理员模型管理</w:t>
            </w:r>
          </w:p>
        </w:tc>
      </w:tr>
      <w:tr w14:paraId="551E0BA8">
        <w:trPr>
          <w:cantSplit/>
          <w:jc w:val="center"/>
        </w:trPr>
        <w:tc>
          <w:tcPr>
            <w:tcW w:w="1247" w:type="dxa"/>
            <w:tcBorders>
              <w:top w:val="nil"/>
              <w:left w:val="nil"/>
              <w:bottom w:val="nil"/>
              <w:right w:val="nil"/>
              <w:insideH w:val="nil"/>
              <w:insideV w:val="nil"/>
            </w:tcBorders>
            <w:vAlign w:val="center"/>
          </w:tcPr>
          <w:p w14:paraId="57BA18A9">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keepNext w:val="0"/>
              <w:keepLines/>
              <w:snapToGrid w:val="0"/>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keepNext w:val="0"/>
              <w:keepLines/>
              <w:snapToGrid w:val="0"/>
              <w:spacing w:line="276" w:lineRule="auto"/>
              <w:ind w:firstLine="0"/>
            </w:pPr>
            <w:r>
              <w:rPr>
                <w:rFonts w:hint="eastAsia" w:ascii="Times New Roman" w:hAnsi="Times New Roman" w:eastAsia="宋体"/>
                <w:b w:val="0"/>
                <w:sz w:val="21"/>
              </w:rPr>
              <w:t>低成本模型连接测试</w:t>
            </w:r>
          </w:p>
        </w:tc>
      </w:tr>
      <w:tr w14:paraId="1A414F0F">
        <w:trPr>
          <w:cantSplit/>
          <w:jc w:val="center"/>
        </w:trPr>
        <w:tc>
          <w:tcPr>
            <w:tcW w:w="1247" w:type="dxa"/>
            <w:tcBorders>
              <w:top w:val="nil"/>
              <w:left w:val="nil"/>
              <w:bottom w:val="nil"/>
              <w:right w:val="nil"/>
              <w:insideH w:val="nil"/>
              <w:insideV w:val="nil"/>
            </w:tcBorders>
            <w:vAlign w:val="center"/>
          </w:tcPr>
          <w:p w14:paraId="410D6CBA">
            <w:pPr>
              <w:keepNext w:val="0"/>
              <w:keepLines/>
              <w:snapToGrid w:val="0"/>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keepNext w:val="0"/>
              <w:keepLines/>
              <w:snapToGrid w:val="0"/>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keepNext w:val="0"/>
              <w:keepLines/>
              <w:snapToGrid w:val="0"/>
              <w:spacing w:line="276" w:lineRule="auto"/>
              <w:ind w:firstLine="0"/>
            </w:pPr>
            <w:r>
              <w:rPr>
                <w:rFonts w:hint="eastAsia" w:ascii="Times New Roman" w:hAnsi="Times New Roman" w:eastAsia="宋体"/>
                <w:b w:val="0"/>
                <w:sz w:val="21"/>
              </w:rPr>
              <w:t>Agent 管理与模型绑定</w:t>
            </w:r>
          </w:p>
        </w:tc>
      </w:tr>
      <w:tr w14:paraId="1B382D74">
        <w:trPr>
          <w:cantSplit/>
          <w:jc w:val="center"/>
        </w:trPr>
        <w:tc>
          <w:tcPr>
            <w:tcW w:w="1247" w:type="dxa"/>
            <w:tcBorders>
              <w:top w:val="nil"/>
              <w:left w:val="nil"/>
              <w:bottom w:val="nil"/>
              <w:right w:val="nil"/>
              <w:insideH w:val="nil"/>
              <w:insideV w:val="nil"/>
            </w:tcBorders>
            <w:vAlign w:val="center"/>
          </w:tcPr>
          <w:p w14:paraId="5E78FF23">
            <w:pPr>
              <w:keepNext w:val="0"/>
              <w:keepLines/>
              <w:snapToGrid w:val="0"/>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keepNext w:val="0"/>
              <w:keepLines/>
              <w:snapToGrid w:val="0"/>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keepNext w:val="0"/>
              <w:keepLines/>
              <w:snapToGrid w:val="0"/>
              <w:spacing w:line="276" w:lineRule="auto"/>
              <w:ind w:firstLine="0"/>
            </w:pPr>
            <w:r>
              <w:rPr>
                <w:rFonts w:hint="eastAsia" w:ascii="Times New Roman" w:hAnsi="Times New Roman" w:eastAsia="宋体"/>
                <w:b w:val="0"/>
                <w:sz w:val="21"/>
              </w:rPr>
              <w:t>Prompt 模板管理</w:t>
            </w:r>
          </w:p>
        </w:tc>
      </w:tr>
      <w:tr w14:paraId="7E038D82">
        <w:trPr>
          <w:cantSplit/>
          <w:jc w:val="center"/>
        </w:trPr>
        <w:tc>
          <w:tcPr>
            <w:tcW w:w="1247" w:type="dxa"/>
            <w:tcBorders>
              <w:top w:val="nil"/>
              <w:left w:val="nil"/>
              <w:bottom w:val="nil"/>
              <w:right w:val="nil"/>
              <w:insideH w:val="nil"/>
              <w:insideV w:val="nil"/>
            </w:tcBorders>
            <w:vAlign w:val="center"/>
          </w:tcPr>
          <w:p w14:paraId="20F71E28">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keepNext w:val="0"/>
              <w:keepLines/>
              <w:snapToGrid w:val="0"/>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keepNext w:val="0"/>
              <w:keepLines/>
              <w:snapToGrid w:val="0"/>
              <w:spacing w:line="276" w:lineRule="auto"/>
              <w:ind w:firstLine="0"/>
            </w:pPr>
            <w:r>
              <w:rPr>
                <w:rFonts w:hint="eastAsia" w:ascii="Times New Roman" w:hAnsi="Times New Roman" w:eastAsia="宋体"/>
                <w:b w:val="0"/>
                <w:sz w:val="21"/>
              </w:rPr>
              <w:t>管理员导入公共词表</w:t>
            </w:r>
          </w:p>
        </w:tc>
      </w:tr>
      <w:tr w14:paraId="379BBEAE">
        <w:trPr>
          <w:cantSplit/>
          <w:jc w:val="center"/>
        </w:trPr>
        <w:tc>
          <w:tcPr>
            <w:tcW w:w="1247" w:type="dxa"/>
            <w:tcBorders>
              <w:top w:val="nil"/>
              <w:left w:val="nil"/>
              <w:bottom w:val="nil"/>
              <w:right w:val="nil"/>
              <w:insideH w:val="nil"/>
              <w:insideV w:val="nil"/>
            </w:tcBorders>
            <w:vAlign w:val="center"/>
          </w:tcPr>
          <w:p w14:paraId="45DC5729">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keepNext w:val="0"/>
              <w:keepLines/>
              <w:snapToGrid w:val="0"/>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keepNext w:val="0"/>
              <w:keepLines/>
              <w:snapToGrid w:val="0"/>
              <w:spacing w:line="276" w:lineRule="auto"/>
              <w:ind w:firstLine="0"/>
            </w:pPr>
            <w:r>
              <w:rPr>
                <w:rFonts w:hint="eastAsia" w:ascii="Times New Roman" w:hAnsi="Times New Roman" w:eastAsia="宋体"/>
                <w:b w:val="0"/>
                <w:sz w:val="21"/>
              </w:rPr>
              <w:t>增量词本关联分析</w:t>
            </w:r>
          </w:p>
        </w:tc>
      </w:tr>
      <w:tr w14:paraId="39DC3834">
        <w:trPr>
          <w:cantSplit/>
          <w:jc w:val="center"/>
        </w:trPr>
        <w:tc>
          <w:tcPr>
            <w:tcW w:w="1247" w:type="dxa"/>
            <w:tcBorders>
              <w:top w:val="nil"/>
              <w:left w:val="nil"/>
              <w:bottom w:val="nil"/>
              <w:right w:val="nil"/>
              <w:insideH w:val="nil"/>
              <w:insideV w:val="nil"/>
            </w:tcBorders>
            <w:vAlign w:val="center"/>
          </w:tcPr>
          <w:p w14:paraId="703F6E32">
            <w:pPr>
              <w:keepNext w:val="0"/>
              <w:keepLines/>
              <w:snapToGrid w:val="0"/>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keepNext w:val="0"/>
              <w:keepLines/>
              <w:snapToGrid w:val="0"/>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keepNext w:val="0"/>
              <w:keepLines/>
              <w:snapToGrid w:val="0"/>
              <w:spacing w:line="276" w:lineRule="auto"/>
              <w:ind w:firstLine="0"/>
            </w:pPr>
            <w:r>
              <w:rPr>
                <w:rFonts w:hint="eastAsia" w:ascii="Times New Roman" w:hAnsi="Times New Roman" w:eastAsia="宋体"/>
                <w:b w:val="0"/>
                <w:sz w:val="21"/>
              </w:rPr>
              <w:t>个人单词本管理</w:t>
            </w:r>
          </w:p>
        </w:tc>
      </w:tr>
      <w:tr w14:paraId="78B0ACC8">
        <w:trPr>
          <w:cantSplit/>
          <w:jc w:val="center"/>
        </w:trPr>
        <w:tc>
          <w:tcPr>
            <w:tcW w:w="1247" w:type="dxa"/>
            <w:tcBorders>
              <w:top w:val="nil"/>
              <w:left w:val="nil"/>
              <w:bottom w:val="nil"/>
              <w:right w:val="nil"/>
              <w:insideH w:val="nil"/>
              <w:insideV w:val="nil"/>
            </w:tcBorders>
            <w:vAlign w:val="center"/>
          </w:tcPr>
          <w:p w14:paraId="3F92E4E6">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keepNext w:val="0"/>
              <w:keepLines/>
              <w:snapToGrid w:val="0"/>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keepNext w:val="0"/>
              <w:keepLines/>
              <w:snapToGrid w:val="0"/>
              <w:spacing w:line="276" w:lineRule="auto"/>
              <w:ind w:firstLine="0"/>
            </w:pPr>
            <w:r>
              <w:rPr>
                <w:rFonts w:hint="eastAsia" w:ascii="Times New Roman" w:hAnsi="Times New Roman" w:eastAsia="宋体"/>
                <w:b w:val="0"/>
                <w:sz w:val="21"/>
              </w:rPr>
              <w:t>创建学习计划</w:t>
            </w:r>
          </w:p>
        </w:tc>
      </w:tr>
      <w:tr w14:paraId="7254B277">
        <w:trPr>
          <w:cantSplit/>
          <w:jc w:val="center"/>
        </w:trPr>
        <w:tc>
          <w:tcPr>
            <w:tcW w:w="1247" w:type="dxa"/>
            <w:tcBorders>
              <w:top w:val="nil"/>
              <w:left w:val="nil"/>
              <w:bottom w:val="nil"/>
              <w:right w:val="nil"/>
              <w:insideH w:val="nil"/>
              <w:insideV w:val="nil"/>
            </w:tcBorders>
            <w:vAlign w:val="center"/>
          </w:tcPr>
          <w:p w14:paraId="79FBF09E">
            <w:pPr>
              <w:keepNext w:val="0"/>
              <w:keepLines/>
              <w:snapToGrid w:val="0"/>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keepNext w:val="0"/>
              <w:keepLines/>
              <w:snapToGrid w:val="0"/>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keepNext w:val="0"/>
              <w:keepLines/>
              <w:snapToGrid w:val="0"/>
              <w:spacing w:line="276" w:lineRule="auto"/>
              <w:ind w:firstLine="0"/>
            </w:pPr>
            <w:r>
              <w:rPr>
                <w:rFonts w:hint="eastAsia" w:ascii="Times New Roman" w:hAnsi="Times New Roman" w:eastAsia="宋体"/>
                <w:b w:val="0"/>
                <w:sz w:val="21"/>
              </w:rPr>
              <w:t>周/月场景摘要</w:t>
            </w:r>
          </w:p>
        </w:tc>
      </w:tr>
      <w:tr w14:paraId="634FF27E">
        <w:trPr>
          <w:cantSplit/>
          <w:jc w:val="center"/>
        </w:trPr>
        <w:tc>
          <w:tcPr>
            <w:tcW w:w="1247" w:type="dxa"/>
            <w:tcBorders>
              <w:top w:val="nil"/>
              <w:left w:val="nil"/>
              <w:bottom w:val="nil"/>
              <w:right w:val="nil"/>
              <w:insideH w:val="nil"/>
              <w:insideV w:val="nil"/>
            </w:tcBorders>
            <w:vAlign w:val="center"/>
          </w:tcPr>
          <w:p w14:paraId="17184362">
            <w:pPr>
              <w:keepNext w:val="0"/>
              <w:keepLines/>
              <w:snapToGrid w:val="0"/>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keepNext w:val="0"/>
              <w:keepLines/>
              <w:snapToGrid w:val="0"/>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keepNext w:val="0"/>
              <w:keepLines/>
              <w:snapToGrid w:val="0"/>
              <w:spacing w:line="276" w:lineRule="auto"/>
              <w:ind w:firstLine="0"/>
            </w:pPr>
            <w:r>
              <w:rPr>
                <w:rFonts w:hint="eastAsia" w:ascii="Times New Roman" w:hAnsi="Times New Roman" w:eastAsia="宋体"/>
                <w:b w:val="0"/>
                <w:sz w:val="21"/>
              </w:rPr>
              <w:t>按需加载场景材料</w:t>
            </w:r>
          </w:p>
        </w:tc>
      </w:tr>
      <w:tr w14:paraId="43D0255B">
        <w:trPr>
          <w:cantSplit/>
          <w:jc w:val="center"/>
        </w:trPr>
        <w:tc>
          <w:tcPr>
            <w:tcW w:w="1247" w:type="dxa"/>
            <w:tcBorders>
              <w:top w:val="nil"/>
              <w:left w:val="nil"/>
              <w:bottom w:val="nil"/>
              <w:right w:val="nil"/>
              <w:insideH w:val="nil"/>
              <w:insideV w:val="nil"/>
            </w:tcBorders>
            <w:vAlign w:val="center"/>
          </w:tcPr>
          <w:p w14:paraId="17FE3FC9">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keepNext w:val="0"/>
              <w:keepLines/>
              <w:snapToGrid w:val="0"/>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keepNext w:val="0"/>
              <w:keepLines/>
              <w:snapToGrid w:val="0"/>
              <w:spacing w:line="276" w:lineRule="auto"/>
              <w:ind w:firstLine="0"/>
            </w:pPr>
            <w:r>
              <w:rPr>
                <w:rFonts w:hint="eastAsia" w:ascii="Times New Roman" w:hAnsi="Times New Roman" w:eastAsia="宋体"/>
                <w:b w:val="0"/>
                <w:sz w:val="21"/>
              </w:rPr>
              <w:t>词汇挑战与学习记录</w:t>
            </w:r>
          </w:p>
        </w:tc>
      </w:tr>
      <w:tr w14:paraId="051F0937">
        <w:trPr>
          <w:cantSplit/>
          <w:jc w:val="center"/>
        </w:trPr>
        <w:tc>
          <w:tcPr>
            <w:tcW w:w="1247" w:type="dxa"/>
            <w:tcBorders>
              <w:top w:val="nil"/>
              <w:left w:val="nil"/>
              <w:bottom w:val="nil"/>
              <w:right w:val="nil"/>
              <w:insideH w:val="nil"/>
              <w:insideV w:val="nil"/>
            </w:tcBorders>
            <w:vAlign w:val="center"/>
          </w:tcPr>
          <w:p w14:paraId="312739B3">
            <w:pPr>
              <w:keepNext w:val="0"/>
              <w:keepLines/>
              <w:snapToGrid w:val="0"/>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keepNext w:val="0"/>
              <w:keepLines/>
              <w:snapToGrid w:val="0"/>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keepNext w:val="0"/>
              <w:keepLines/>
              <w:snapToGrid w:val="0"/>
              <w:spacing w:line="276" w:lineRule="auto"/>
              <w:ind w:firstLine="0"/>
            </w:pPr>
            <w:r>
              <w:rPr>
                <w:rFonts w:hint="eastAsia" w:ascii="Times New Roman" w:hAnsi="Times New Roman" w:eastAsia="宋体"/>
                <w:b w:val="0"/>
                <w:sz w:val="21"/>
              </w:rPr>
              <w:t>语境精读文章</w:t>
            </w:r>
          </w:p>
        </w:tc>
      </w:tr>
      <w:tr w14:paraId="714AD67B">
        <w:trPr>
          <w:cantSplit/>
          <w:jc w:val="center"/>
        </w:trPr>
        <w:tc>
          <w:tcPr>
            <w:tcW w:w="1247" w:type="dxa"/>
            <w:tcBorders>
              <w:top w:val="nil"/>
              <w:left w:val="nil"/>
              <w:bottom w:val="nil"/>
              <w:right w:val="nil"/>
              <w:insideH w:val="nil"/>
              <w:insideV w:val="nil"/>
            </w:tcBorders>
            <w:vAlign w:val="center"/>
          </w:tcPr>
          <w:p w14:paraId="50F31948">
            <w:pPr>
              <w:keepNext w:val="0"/>
              <w:keepLines/>
              <w:snapToGrid w:val="0"/>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keepNext w:val="0"/>
              <w:keepLines/>
              <w:snapToGrid w:val="0"/>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keepNext w:val="0"/>
              <w:keepLines/>
              <w:snapToGrid w:val="0"/>
              <w:spacing w:line="276" w:lineRule="auto"/>
              <w:ind w:firstLine="0"/>
            </w:pPr>
            <w:r>
              <w:rPr>
                <w:rFonts w:hint="eastAsia" w:ascii="Times New Roman" w:hAnsi="Times New Roman" w:eastAsia="宋体"/>
                <w:b w:val="0"/>
                <w:sz w:val="21"/>
              </w:rPr>
              <w:t>AI 异步任务监控</w:t>
            </w:r>
          </w:p>
        </w:tc>
      </w:tr>
      <w:tr w14:paraId="4321246F">
        <w:trPr>
          <w:cantSplit/>
          <w:jc w:val="center"/>
        </w:trPr>
        <w:tc>
          <w:tcPr>
            <w:tcW w:w="1247" w:type="dxa"/>
            <w:tcBorders>
              <w:top w:val="nil"/>
              <w:left w:val="nil"/>
              <w:bottom w:val="nil"/>
              <w:right w:val="nil"/>
              <w:insideH w:val="nil"/>
              <w:insideV w:val="nil"/>
            </w:tcBorders>
            <w:vAlign w:val="center"/>
          </w:tcPr>
          <w:p w14:paraId="00469EA4">
            <w:pPr>
              <w:keepNext w:val="0"/>
              <w:keepLines/>
              <w:snapToGrid w:val="0"/>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keepNext w:val="0"/>
              <w:keepLines/>
              <w:snapToGrid w:val="0"/>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keepNext w:val="0"/>
              <w:keepLines/>
              <w:snapToGrid w:val="0"/>
              <w:spacing w:line="276" w:lineRule="auto"/>
              <w:ind w:firstLine="0"/>
            </w:pPr>
            <w:r>
              <w:rPr>
                <w:rFonts w:hint="eastAsia" w:ascii="Times New Roman" w:hAnsi="Times New Roman" w:eastAsia="宋体"/>
                <w:b w:val="0"/>
                <w:sz w:val="21"/>
              </w:rPr>
              <w:t>管理员 AI 会话审计</w:t>
            </w:r>
          </w:p>
        </w:tc>
      </w:tr>
      <w:tr w14:paraId="6A36E808">
        <w:trPr>
          <w:cantSplit/>
          <w:jc w:val="center"/>
        </w:trPr>
        <w:tc>
          <w:tcPr>
            <w:tcW w:w="1247" w:type="dxa"/>
            <w:tcBorders>
              <w:top w:val="nil"/>
              <w:left w:val="nil"/>
              <w:bottom w:val="nil"/>
              <w:right w:val="nil"/>
              <w:insideH w:val="nil"/>
              <w:insideV w:val="nil"/>
            </w:tcBorders>
            <w:vAlign w:val="center"/>
          </w:tcPr>
          <w:p w14:paraId="7D17419D">
            <w:pPr>
              <w:keepNext w:val="0"/>
              <w:keepLines/>
              <w:snapToGrid w:val="0"/>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keepNext w:val="0"/>
              <w:keepLines/>
              <w:snapToGrid w:val="0"/>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keepNext w:val="0"/>
              <w:keepLines/>
              <w:snapToGrid w:val="0"/>
              <w:spacing w:line="276" w:lineRule="auto"/>
              <w:ind w:firstLine="0"/>
            </w:pPr>
            <w:r>
              <w:rPr>
                <w:rFonts w:hint="eastAsia" w:ascii="Times New Roman" w:hAnsi="Times New Roman" w:eastAsia="宋体"/>
                <w:b w:val="0"/>
                <w:sz w:val="21"/>
              </w:rPr>
              <w:t>管理员系统日志</w:t>
            </w:r>
          </w:p>
        </w:tc>
      </w:tr>
    </w:tbl>
    <w:p w14:paraId="4FCF7A3B">
      <w:pPr>
        <w:snapToGrid w:val="0"/>
        <w:spacing w:after="0" w:line="360" w:lineRule="auto"/>
      </w:pPr>
    </w:p>
    <w:p w14:paraId="4F6CDBF6">
      <w:pPr>
        <w:pStyle w:val="2"/>
        <w:keepNext/>
        <w:keepLines/>
        <w:pageBreakBefore/>
        <w:snapToGrid w:val="0"/>
        <w:spacing w:before="0" w:after="240" w:line="360" w:lineRule="auto"/>
        <w:ind w:firstLine="0"/>
      </w:pPr>
      <w:bookmarkStart w:id="387" w:name="_Toc0050"/>
      <w:bookmarkStart w:id="388" w:name="_Toc915204641"/>
      <w:bookmarkStart w:id="389" w:name="_Toc240247061"/>
      <w:bookmarkStart w:id="390" w:name="_Toc1234617105"/>
      <w:bookmarkStart w:id="391" w:name="_Toc1962671650"/>
      <w:bookmarkStart w:id="392" w:name="_Toc633628156"/>
      <w:bookmarkStart w:id="393" w:name="_Toc1065133393"/>
      <w:r>
        <w:rPr>
          <w:rFonts w:hint="eastAsia" w:ascii="Times New Roman" w:hAnsi="Times New Roman" w:eastAsia="黑体" w:cs="Times New Roman"/>
          <w:b/>
          <w:sz w:val="36"/>
          <w:szCs w:val="36"/>
        </w:rPr>
        <w:t>附    录B 词汇学习卡JSON字段说明</w:t>
      </w:r>
      <w:bookmarkEnd w:id="387"/>
      <w:bookmarkEnd w:id="388"/>
      <w:bookmarkEnd w:id="389"/>
      <w:bookmarkEnd w:id="390"/>
      <w:bookmarkEnd w:id="391"/>
      <w:bookmarkEnd w:id="392"/>
      <w:bookmarkEnd w:id="393"/>
    </w:p>
    <w:p w14:paraId="59566B79">
      <w:pPr>
        <w:pStyle w:val="5"/>
        <w:keepNext/>
        <w:keepLines/>
        <w:snapToGrid w:val="0"/>
        <w:spacing w:before="120" w:after="120" w:line="240" w:lineRule="auto"/>
        <w:ind w:firstLine="0"/>
        <w:jc w:val="center"/>
      </w:pPr>
      <w:r>
        <w:rPr>
          <w:rFonts w:hint="eastAsia" w:ascii="Times New Roman" w:hAnsi="Times New Roman" w:eastAsia="黑体" w:cs="Times New Roman"/>
          <w:b w:val="0"/>
          <w:sz w:val="24"/>
          <w:szCs w:val="24"/>
        </w:rPr>
        <w:t>表B-1 词汇学习卡 JSON 字段</w:t>
      </w:r>
    </w:p>
    <w:tbl>
      <w:tblPr>
        <w:tblStyle w:val="1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12F3D497">
        <w:trPr>
          <w:cantSplit/>
          <w:tblHeader/>
          <w:jc w:val="center"/>
        </w:trPr>
        <w:tc>
          <w:tcPr>
            <w:tcW w:w="2438" w:type="dxa"/>
            <w:tcBorders>
              <w:top w:val="nil"/>
              <w:left w:val="nil"/>
              <w:bottom w:val="single" w:color="000000" w:sz="8" w:space="0"/>
              <w:right w:val="nil"/>
              <w:insideH w:val="nil"/>
              <w:insideV w:val="nil"/>
            </w:tcBorders>
            <w:vAlign w:val="center"/>
          </w:tcPr>
          <w:p w14:paraId="0AC836F9">
            <w:pPr>
              <w:keepNext w:val="0"/>
              <w:keepLines/>
              <w:snapToGrid w:val="0"/>
              <w:spacing w:before="0" w:after="0" w:line="276" w:lineRule="auto"/>
              <w:ind w:firstLine="0"/>
              <w:jc w:val="center"/>
            </w:pPr>
            <w:r>
              <w:rPr>
                <w:rFonts w:hint="eastAsia" w:ascii="Times New Roman" w:hAnsi="Times New Roman" w:eastAsia="宋体" w:cs="SimSun"/>
                <w:b/>
                <w:sz w:val="21"/>
              </w:rPr>
              <w:t>字段</w:t>
            </w:r>
          </w:p>
        </w:tc>
        <w:tc>
          <w:tcPr>
            <w:tcW w:w="1417" w:type="dxa"/>
            <w:tcBorders>
              <w:top w:val="nil"/>
              <w:left w:val="nil"/>
              <w:bottom w:val="single" w:color="000000" w:sz="8" w:space="0"/>
              <w:right w:val="nil"/>
              <w:insideH w:val="nil"/>
              <w:insideV w:val="nil"/>
            </w:tcBorders>
            <w:vAlign w:val="center"/>
          </w:tcPr>
          <w:p w14:paraId="0745DB25">
            <w:pPr>
              <w:keepNext w:val="0"/>
              <w:keepLines/>
              <w:snapToGrid w:val="0"/>
              <w:spacing w:before="0" w:after="0" w:line="276" w:lineRule="auto"/>
              <w:ind w:firstLine="0"/>
              <w:jc w:val="center"/>
            </w:pPr>
            <w:r>
              <w:rPr>
                <w:rFonts w:hint="eastAsia" w:ascii="Times New Roman" w:hAnsi="Times New Roman" w:eastAsia="宋体" w:cs="SimSun"/>
                <w:b/>
                <w:sz w:val="21"/>
              </w:rPr>
              <w:t>类型</w:t>
            </w:r>
          </w:p>
        </w:tc>
        <w:tc>
          <w:tcPr>
            <w:tcW w:w="4422" w:type="dxa"/>
            <w:tcBorders>
              <w:top w:val="nil"/>
              <w:left w:val="nil"/>
              <w:bottom w:val="single" w:color="000000" w:sz="8" w:space="0"/>
              <w:right w:val="nil"/>
              <w:insideH w:val="nil"/>
              <w:insideV w:val="nil"/>
            </w:tcBorders>
            <w:vAlign w:val="center"/>
          </w:tcPr>
          <w:p w14:paraId="2377240B">
            <w:pPr>
              <w:keepNext w:val="0"/>
              <w:keepLines/>
              <w:snapToGrid w:val="0"/>
              <w:spacing w:before="0" w:after="0" w:line="276" w:lineRule="auto"/>
              <w:ind w:firstLine="0"/>
              <w:jc w:val="center"/>
            </w:pPr>
            <w:r>
              <w:rPr>
                <w:rFonts w:hint="eastAsia" w:ascii="Times New Roman" w:hAnsi="Times New Roman" w:eastAsia="宋体" w:cs="SimSun"/>
                <w:b/>
                <w:sz w:val="21"/>
              </w:rPr>
              <w:t>说明</w:t>
            </w:r>
          </w:p>
        </w:tc>
      </w:tr>
      <w:tr w14:paraId="5FAD6CD7">
        <w:trPr>
          <w:cantSplit/>
          <w:jc w:val="center"/>
        </w:trPr>
        <w:tc>
          <w:tcPr>
            <w:tcW w:w="2438" w:type="dxa"/>
            <w:tcBorders>
              <w:top w:val="nil"/>
              <w:left w:val="nil"/>
              <w:bottom w:val="nil"/>
              <w:right w:val="nil"/>
              <w:insideH w:val="nil"/>
              <w:insideV w:val="nil"/>
            </w:tcBorders>
            <w:vAlign w:val="center"/>
          </w:tcPr>
          <w:p w14:paraId="7BDF3664">
            <w:pPr>
              <w:keepNext w:val="0"/>
              <w:keepLines/>
              <w:snapToGrid w:val="0"/>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keepNext w:val="0"/>
              <w:keepLines/>
              <w:snapToGrid w:val="0"/>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keepNext w:val="0"/>
              <w:keepLines/>
              <w:snapToGrid w:val="0"/>
              <w:spacing w:before="0" w:after="0" w:line="276" w:lineRule="auto"/>
              <w:ind w:firstLine="0"/>
              <w:jc w:val="left"/>
            </w:pPr>
            <w:r>
              <w:rPr>
                <w:rFonts w:hint="eastAsia" w:ascii="Times New Roman" w:hAnsi="Times New Roman" w:eastAsia="宋体" w:cs="SimSun"/>
                <w:b w:val="0"/>
                <w:sz w:val="21"/>
              </w:rPr>
              <w:t>标准词条</w:t>
            </w:r>
          </w:p>
        </w:tc>
      </w:tr>
      <w:tr w14:paraId="71A58F7F">
        <w:trPr>
          <w:cantSplit/>
          <w:jc w:val="center"/>
        </w:trPr>
        <w:tc>
          <w:tcPr>
            <w:tcW w:w="2438" w:type="dxa"/>
            <w:tcBorders>
              <w:top w:val="nil"/>
              <w:left w:val="nil"/>
              <w:bottom w:val="nil"/>
              <w:right w:val="nil"/>
              <w:insideH w:val="nil"/>
              <w:insideV w:val="nil"/>
            </w:tcBorders>
            <w:vAlign w:val="center"/>
          </w:tcPr>
          <w:p w14:paraId="698B719B">
            <w:pPr>
              <w:keepNext w:val="0"/>
              <w:keepLines/>
              <w:snapToGrid w:val="0"/>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keepNext w:val="0"/>
              <w:keepLines/>
              <w:snapToGrid w:val="0"/>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keepNext w:val="0"/>
              <w:keepLines/>
              <w:snapToGrid w:val="0"/>
              <w:spacing w:before="0" w:after="0" w:line="276" w:lineRule="auto"/>
              <w:ind w:firstLine="0"/>
              <w:jc w:val="left"/>
            </w:pPr>
            <w:r>
              <w:rPr>
                <w:rFonts w:hint="eastAsia" w:ascii="Times New Roman" w:hAnsi="Times New Roman" w:eastAsia="宋体" w:cs="SimSun"/>
                <w:b w:val="0"/>
                <w:sz w:val="21"/>
              </w:rPr>
              <w:t>输入是否为有效英语词汇或短语</w:t>
            </w:r>
          </w:p>
        </w:tc>
      </w:tr>
      <w:tr w14:paraId="19B59B8E">
        <w:trPr>
          <w:cantSplit/>
          <w:jc w:val="center"/>
        </w:trPr>
        <w:tc>
          <w:tcPr>
            <w:tcW w:w="2438" w:type="dxa"/>
            <w:tcBorders>
              <w:top w:val="nil"/>
              <w:left w:val="nil"/>
              <w:bottom w:val="nil"/>
              <w:right w:val="nil"/>
              <w:insideH w:val="nil"/>
              <w:insideV w:val="nil"/>
            </w:tcBorders>
            <w:vAlign w:val="center"/>
          </w:tcPr>
          <w:p w14:paraId="23E7C798">
            <w:pPr>
              <w:keepNext w:val="0"/>
              <w:keepLines/>
              <w:snapToGrid w:val="0"/>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keepNext w:val="0"/>
              <w:keepLines/>
              <w:snapToGrid w:val="0"/>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keepNext w:val="0"/>
              <w:keepLines/>
              <w:snapToGrid w:val="0"/>
              <w:spacing w:before="0" w:after="0" w:line="276" w:lineRule="auto"/>
              <w:ind w:firstLine="0"/>
              <w:jc w:val="left"/>
            </w:pPr>
            <w:r>
              <w:rPr>
                <w:rFonts w:hint="eastAsia" w:ascii="Times New Roman" w:hAnsi="Times New Roman" w:eastAsia="宋体" w:cs="SimSun"/>
                <w:b w:val="0"/>
                <w:sz w:val="21"/>
              </w:rPr>
              <w:t>语言标识</w:t>
            </w:r>
          </w:p>
        </w:tc>
      </w:tr>
      <w:tr w14:paraId="40DC083A">
        <w:trPr>
          <w:cantSplit/>
          <w:jc w:val="center"/>
        </w:trPr>
        <w:tc>
          <w:tcPr>
            <w:tcW w:w="2438" w:type="dxa"/>
            <w:tcBorders>
              <w:top w:val="nil"/>
              <w:left w:val="nil"/>
              <w:bottom w:val="nil"/>
              <w:right w:val="nil"/>
              <w:insideH w:val="nil"/>
              <w:insideV w:val="nil"/>
            </w:tcBorders>
            <w:vAlign w:val="center"/>
          </w:tcPr>
          <w:p w14:paraId="068CD527">
            <w:pPr>
              <w:keepNext w:val="0"/>
              <w:keepLines/>
              <w:snapToGrid w:val="0"/>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keepNext w:val="0"/>
              <w:keepLines/>
              <w:snapToGrid w:val="0"/>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keepNext w:val="0"/>
              <w:keepLines/>
              <w:snapToGrid w:val="0"/>
              <w:spacing w:before="0" w:after="0" w:line="276" w:lineRule="auto"/>
              <w:ind w:firstLine="0"/>
              <w:jc w:val="left"/>
            </w:pPr>
            <w:r>
              <w:rPr>
                <w:rFonts w:hint="eastAsia" w:ascii="Times New Roman" w:hAnsi="Times New Roman" w:eastAsia="宋体" w:cs="SimSun"/>
                <w:b w:val="0"/>
                <w:sz w:val="21"/>
              </w:rPr>
              <w:t>英音与美音音标</w:t>
            </w:r>
          </w:p>
        </w:tc>
      </w:tr>
      <w:tr w14:paraId="1ED1FF41">
        <w:trPr>
          <w:cantSplit/>
          <w:jc w:val="center"/>
        </w:trPr>
        <w:tc>
          <w:tcPr>
            <w:tcW w:w="2438" w:type="dxa"/>
            <w:tcBorders>
              <w:top w:val="nil"/>
              <w:left w:val="nil"/>
              <w:bottom w:val="nil"/>
              <w:right w:val="nil"/>
              <w:insideH w:val="nil"/>
              <w:insideV w:val="nil"/>
            </w:tcBorders>
            <w:vAlign w:val="center"/>
          </w:tcPr>
          <w:p w14:paraId="69C77F03">
            <w:pPr>
              <w:keepNext w:val="0"/>
              <w:keepLines/>
              <w:snapToGrid w:val="0"/>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keepNext w:val="0"/>
              <w:keepLines/>
              <w:snapToGrid w:val="0"/>
              <w:spacing w:before="0" w:after="0" w:line="276" w:lineRule="auto"/>
              <w:ind w:firstLine="0"/>
              <w:jc w:val="left"/>
            </w:pPr>
            <w:r>
              <w:rPr>
                <w:rFonts w:hint="eastAsia" w:ascii="Times New Roman" w:hAnsi="Times New Roman" w:eastAsia="宋体" w:cs="SimSun"/>
                <w:b w:val="0"/>
                <w:sz w:val="21"/>
              </w:rPr>
              <w:t>词性、中文含义和英文释义</w:t>
            </w:r>
          </w:p>
        </w:tc>
      </w:tr>
      <w:tr w14:paraId="0A3583FC">
        <w:trPr>
          <w:cantSplit/>
          <w:jc w:val="center"/>
        </w:trPr>
        <w:tc>
          <w:tcPr>
            <w:tcW w:w="2438" w:type="dxa"/>
            <w:tcBorders>
              <w:top w:val="nil"/>
              <w:left w:val="nil"/>
              <w:bottom w:val="nil"/>
              <w:right w:val="nil"/>
              <w:insideH w:val="nil"/>
              <w:insideV w:val="nil"/>
            </w:tcBorders>
            <w:vAlign w:val="center"/>
          </w:tcPr>
          <w:p w14:paraId="3CE430B2">
            <w:pPr>
              <w:keepNext w:val="0"/>
              <w:keepLines/>
              <w:snapToGrid w:val="0"/>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keepNext w:val="0"/>
              <w:keepLines/>
              <w:snapToGrid w:val="0"/>
              <w:spacing w:before="0" w:after="0" w:line="276" w:lineRule="auto"/>
              <w:ind w:firstLine="0"/>
              <w:jc w:val="left"/>
            </w:pPr>
            <w:r>
              <w:rPr>
                <w:rFonts w:hint="eastAsia" w:ascii="Times New Roman" w:hAnsi="Times New Roman" w:eastAsia="宋体" w:cs="SimSun"/>
                <w:b w:val="0"/>
                <w:sz w:val="21"/>
              </w:rPr>
              <w:t>英文例句及中文翻译</w:t>
            </w:r>
          </w:p>
        </w:tc>
      </w:tr>
      <w:tr w14:paraId="0F8E4FF6">
        <w:trPr>
          <w:cantSplit/>
          <w:jc w:val="center"/>
        </w:trPr>
        <w:tc>
          <w:tcPr>
            <w:tcW w:w="2438" w:type="dxa"/>
            <w:tcBorders>
              <w:top w:val="nil"/>
              <w:left w:val="nil"/>
              <w:bottom w:val="nil"/>
              <w:right w:val="nil"/>
              <w:insideH w:val="nil"/>
              <w:insideV w:val="nil"/>
            </w:tcBorders>
            <w:vAlign w:val="center"/>
          </w:tcPr>
          <w:p w14:paraId="30D588EE">
            <w:pPr>
              <w:keepNext w:val="0"/>
              <w:keepLines/>
              <w:snapToGrid w:val="0"/>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keepNext w:val="0"/>
              <w:keepLines/>
              <w:snapToGrid w:val="0"/>
              <w:spacing w:before="0" w:after="0" w:line="276" w:lineRule="auto"/>
              <w:ind w:firstLine="0"/>
              <w:jc w:val="left"/>
            </w:pPr>
            <w:r>
              <w:rPr>
                <w:rFonts w:hint="eastAsia" w:ascii="Times New Roman" w:hAnsi="Times New Roman" w:eastAsia="宋体" w:cs="SimSun"/>
                <w:b w:val="0"/>
                <w:sz w:val="21"/>
              </w:rPr>
              <w:t>常用搭配与含义</w:t>
            </w:r>
          </w:p>
        </w:tc>
      </w:tr>
      <w:tr w14:paraId="50E419D3">
        <w:trPr>
          <w:cantSplit/>
          <w:jc w:val="center"/>
        </w:trPr>
        <w:tc>
          <w:tcPr>
            <w:tcW w:w="2438" w:type="dxa"/>
            <w:tcBorders>
              <w:top w:val="nil"/>
              <w:left w:val="nil"/>
              <w:bottom w:val="nil"/>
              <w:right w:val="nil"/>
              <w:insideH w:val="nil"/>
              <w:insideV w:val="nil"/>
            </w:tcBorders>
            <w:vAlign w:val="center"/>
          </w:tcPr>
          <w:p w14:paraId="2AB4D6EF">
            <w:pPr>
              <w:keepNext w:val="0"/>
              <w:keepLines/>
              <w:snapToGrid w:val="0"/>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keepNext w:val="0"/>
              <w:keepLines/>
              <w:snapToGrid w:val="0"/>
              <w:spacing w:before="0" w:after="0" w:line="276" w:lineRule="auto"/>
              <w:ind w:firstLine="0"/>
              <w:jc w:val="left"/>
            </w:pPr>
            <w:r>
              <w:rPr>
                <w:rFonts w:hint="eastAsia" w:ascii="Times New Roman" w:hAnsi="Times New Roman" w:eastAsia="宋体" w:cs="SimSun"/>
                <w:b w:val="0"/>
                <w:sz w:val="21"/>
              </w:rPr>
              <w:t>同义词、词性、含义和音标</w:t>
            </w:r>
          </w:p>
        </w:tc>
      </w:tr>
      <w:tr w14:paraId="43E5DDDE">
        <w:trPr>
          <w:cantSplit/>
          <w:jc w:val="center"/>
        </w:trPr>
        <w:tc>
          <w:tcPr>
            <w:tcW w:w="2438" w:type="dxa"/>
            <w:tcBorders>
              <w:top w:val="nil"/>
              <w:left w:val="nil"/>
              <w:bottom w:val="nil"/>
              <w:right w:val="nil"/>
              <w:insideH w:val="nil"/>
              <w:insideV w:val="nil"/>
            </w:tcBorders>
            <w:vAlign w:val="center"/>
          </w:tcPr>
          <w:p w14:paraId="0A9B2D1C">
            <w:pPr>
              <w:keepNext w:val="0"/>
              <w:keepLines/>
              <w:snapToGrid w:val="0"/>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keepNext w:val="0"/>
              <w:keepLines/>
              <w:snapToGrid w:val="0"/>
              <w:spacing w:before="0" w:after="0" w:line="276" w:lineRule="auto"/>
              <w:ind w:firstLine="0"/>
              <w:jc w:val="left"/>
            </w:pPr>
            <w:r>
              <w:rPr>
                <w:rFonts w:hint="eastAsia" w:ascii="Times New Roman" w:hAnsi="Times New Roman" w:eastAsia="宋体" w:cs="SimSun"/>
                <w:b w:val="0"/>
                <w:sz w:val="21"/>
              </w:rPr>
              <w:t>反义词、词性、含义和音标</w:t>
            </w:r>
          </w:p>
        </w:tc>
      </w:tr>
      <w:tr w14:paraId="382C7E10">
        <w:trPr>
          <w:cantSplit/>
          <w:jc w:val="center"/>
        </w:trPr>
        <w:tc>
          <w:tcPr>
            <w:tcW w:w="2438" w:type="dxa"/>
            <w:tcBorders>
              <w:top w:val="nil"/>
              <w:left w:val="nil"/>
              <w:bottom w:val="nil"/>
              <w:right w:val="nil"/>
              <w:insideH w:val="nil"/>
              <w:insideV w:val="nil"/>
            </w:tcBorders>
            <w:vAlign w:val="center"/>
          </w:tcPr>
          <w:p w14:paraId="59876344">
            <w:pPr>
              <w:keepNext w:val="0"/>
              <w:keepLines/>
              <w:snapToGrid w:val="0"/>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keepNext w:val="0"/>
              <w:keepLines/>
              <w:snapToGrid w:val="0"/>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keepNext w:val="0"/>
              <w:keepLines/>
              <w:snapToGrid w:val="0"/>
              <w:spacing w:before="0" w:after="0" w:line="276" w:lineRule="auto"/>
              <w:ind w:firstLine="0"/>
              <w:jc w:val="left"/>
            </w:pPr>
            <w:r>
              <w:rPr>
                <w:rFonts w:hint="eastAsia" w:ascii="Times New Roman" w:hAnsi="Times New Roman" w:eastAsia="宋体" w:cs="SimSun"/>
                <w:b w:val="0"/>
                <w:sz w:val="21"/>
              </w:rPr>
              <w:t>词族、词性、含义和音标</w:t>
            </w:r>
          </w:p>
        </w:tc>
      </w:tr>
      <w:tr w14:paraId="65B20A5A">
        <w:trPr>
          <w:cantSplit/>
          <w:jc w:val="center"/>
        </w:trPr>
        <w:tc>
          <w:tcPr>
            <w:tcW w:w="2438" w:type="dxa"/>
            <w:tcBorders>
              <w:top w:val="nil"/>
              <w:left w:val="nil"/>
              <w:bottom w:val="nil"/>
              <w:right w:val="nil"/>
              <w:insideH w:val="nil"/>
              <w:insideV w:val="nil"/>
            </w:tcBorders>
            <w:vAlign w:val="center"/>
          </w:tcPr>
          <w:p w14:paraId="74D29ACF">
            <w:pPr>
              <w:keepNext w:val="0"/>
              <w:keepLines/>
              <w:snapToGrid w:val="0"/>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keepNext w:val="0"/>
              <w:keepLines/>
              <w:snapToGrid w:val="0"/>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keepNext w:val="0"/>
              <w:keepLines/>
              <w:snapToGrid w:val="0"/>
              <w:spacing w:before="0" w:after="0" w:line="276" w:lineRule="auto"/>
              <w:ind w:firstLine="0"/>
              <w:jc w:val="left"/>
            </w:pPr>
            <w:r>
              <w:rPr>
                <w:rFonts w:hint="eastAsia" w:ascii="Times New Roman" w:hAnsi="Times New Roman" w:eastAsia="宋体" w:cs="SimSun"/>
                <w:b w:val="0"/>
                <w:sz w:val="21"/>
              </w:rPr>
              <w:t>记忆提示</w:t>
            </w:r>
          </w:p>
        </w:tc>
      </w:tr>
    </w:tbl>
    <w:p w14:paraId="346BC3A7">
      <w:pPr>
        <w:snapToGrid w:val="0"/>
        <w:spacing w:after="0" w:line="360" w:lineRule="auto"/>
      </w:pPr>
    </w:p>
    <w:p w14:paraId="6471E976">
      <w:pPr>
        <w:keepNext w:val="0"/>
        <w:widowControl/>
        <w:snapToGrid w:val="0"/>
        <w:spacing w:before="0" w:after="0" w:line="360" w:lineRule="auto"/>
        <w:ind w:firstLine="480"/>
        <w:jc w:val="both"/>
      </w:pPr>
      <w:r>
        <w:rPr>
          <w:rFonts w:hint="eastAsia" w:ascii="Times New Roman" w:hAnsi="Times New Roman" w:eastAsia="宋体" w:cs="Times New Roman"/>
          <w:b w:val="0"/>
          <w:sz w:val="24"/>
          <w:szCs w:val="24"/>
        </w:rPr>
        <w:t>解析器兼容 meaning/meaning_cn、english/meaning_en、translation/translation_cn、part_of_speech/pos 等常见字段变体。相关词在持久化前统一为对象形式；搭配保留在 collocations 区域，不混入语义相关词列表。</w:t>
      </w:r>
    </w:p>
    <w:sectPr>
      <w:headerReference r:id="rId9" w:type="default"/>
      <w:footerReference r:id="rId10" w:type="default"/>
      <w:pgSz w:w="11906" w:h="16838"/>
      <w:pgMar w:top="1417" w:right="1134" w:bottom="1417" w:left="1701" w:header="680" w:footer="737" w:gutter="0"/>
      <w:pgNumType w:fmt="decimal" w:start="1"/>
      <w:cols w:space="720"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SimSun">
    <w:panose1 w:val="02010600030101010101"/>
    <w:charset w:val="86"/>
    <w:family w:val="auto"/>
    <w:pitch w:val="default"/>
    <w:sig w:usb0="00000003" w:usb1="288F0000" w:usb2="00000006" w:usb3="00000000" w:csb0="00040001" w:csb1="00000000"/>
  </w:font>
  <w:font w:name="SimHei;汉仪中黑KW">
    <w:altName w:val="汉仪中黑KW"/>
    <w:panose1 w:val="00000000000000000000"/>
    <w:charset w:val="00"/>
    <w:family w:val="auto"/>
    <w:pitch w:val="default"/>
    <w:sig w:usb0="00000000" w:usb1="00000000" w:usb2="00000000" w:usb3="00000000" w:csb0="00000000"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A1AEC">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pP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spacing w:line="240" w:lineRule="auto"/>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7F08">
    <w:pPr>
      <w:pStyle w:val="11"/>
      <w:jc w:val="right"/>
    </w:pPr>
    <w:r>
      <w:rPr>
        <w:rFonts w:hint="eastAsia" w:ascii="FangSong" w:hAnsi="FangSong" w:eastAsia="仿宋"/>
        <w:sz w:val="21"/>
      </w:rPr>
      <w:t>上海大学继续教育学院毕业论文(设计)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pPr>
      <w:spacing w:line="240" w:lineRule="auto"/>
      <w:jc w:val="right"/>
    </w:pPr>
    <w:r>
      <w:rPr>
        <w:rFonts w:hint="eastAsia" w:ascii="Times New Roman" w:hAnsi="Times New Roman" w:eastAsia="仿宋" w:cs="Times New Roman"/>
        <w:b w:val="0"/>
        <w:sz w:val="21"/>
        <w:szCs w:val="21"/>
      </w:rPr>
      <w:t>上海大学继续教育学院毕业论文(设计)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line="240" w:lineRule="auto"/>
      <w:jc w:val="right"/>
    </w:pPr>
    <w:r>
      <w:rPr>
        <w:rFonts w:hint="eastAsia" w:ascii="Times New Roman" w:hAnsi="Times New Roman" w:eastAsia="仿宋" w:cs="Times New Roman"/>
        <w:b w:val="0"/>
        <w:sz w:val="21"/>
        <w:szCs w:val="21"/>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2D40"/>
    <w:multiLevelType w:val="singleLevel"/>
    <w:tmpl w:val="999F2D40"/>
    <w:lvl w:ilvl="0" w:tentative="0">
      <w:start w:val="1"/>
      <w:numFmt w:val="decimal"/>
      <w:lvlText w:val="[%1]."/>
      <w:lvlJc w:val="left"/>
      <w:pPr>
        <w:tabs>
          <w:tab w:val="left" w:pos="454"/>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5"/>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useFELayout/>
    <w:useAltKinsokuLineBreakRules/>
    <w:compatSetting w:name="compatibilityMode" w:uri="http://schemas.microsoft.com/office/word" w:val="11"/>
  </w:compat>
  <w:rsids>
    <w:rsidRoot w:val="00000000"/>
    <w:rsid w:val="0BFF0DE8"/>
    <w:rsid w:val="1FAD83FC"/>
    <w:rsid w:val="35DD154F"/>
    <w:rsid w:val="4FEFC27E"/>
    <w:rsid w:val="511E5BF4"/>
    <w:rsid w:val="576E569C"/>
    <w:rsid w:val="6BF7FBCC"/>
    <w:rsid w:val="6EEFBF80"/>
    <w:rsid w:val="6F7D0FCD"/>
    <w:rsid w:val="6FBE40BD"/>
    <w:rsid w:val="6FEE041C"/>
    <w:rsid w:val="6FFF17BC"/>
    <w:rsid w:val="70BF87F1"/>
    <w:rsid w:val="73AE4959"/>
    <w:rsid w:val="747D7AFF"/>
    <w:rsid w:val="76F186EE"/>
    <w:rsid w:val="7799FAE1"/>
    <w:rsid w:val="77FF7CD3"/>
    <w:rsid w:val="7AF704FC"/>
    <w:rsid w:val="7BBD4198"/>
    <w:rsid w:val="7BBD7EAB"/>
    <w:rsid w:val="7D9DFB5C"/>
    <w:rsid w:val="7DB8395A"/>
    <w:rsid w:val="7DFD3E55"/>
    <w:rsid w:val="7DFF7B03"/>
    <w:rsid w:val="7DFF7C38"/>
    <w:rsid w:val="7EBF427E"/>
    <w:rsid w:val="7F7F693D"/>
    <w:rsid w:val="7FBC45F6"/>
    <w:rsid w:val="7FBD4E92"/>
    <w:rsid w:val="7FEE5E3A"/>
    <w:rsid w:val="9FF45EBC"/>
    <w:rsid w:val="AFFD7A23"/>
    <w:rsid w:val="B57F458F"/>
    <w:rsid w:val="B7A98492"/>
    <w:rsid w:val="BF682649"/>
    <w:rsid w:val="D6BE09C5"/>
    <w:rsid w:val="DBFB8B70"/>
    <w:rsid w:val="DDFBC00A"/>
    <w:rsid w:val="DE2BFD3C"/>
    <w:rsid w:val="EBF74DE8"/>
    <w:rsid w:val="ED77E8B9"/>
    <w:rsid w:val="EDB3FFD3"/>
    <w:rsid w:val="EDFD8249"/>
    <w:rsid w:val="EF7F5857"/>
    <w:rsid w:val="EFC51FC9"/>
    <w:rsid w:val="F6BD8642"/>
    <w:rsid w:val="F76F7ACF"/>
    <w:rsid w:val="F97B5022"/>
    <w:rsid w:val="FBFE10AD"/>
    <w:rsid w:val="FBFF5FA6"/>
    <w:rsid w:val="FD58271C"/>
    <w:rsid w:val="FDD6FECE"/>
    <w:rsid w:val="FDFAD207"/>
    <w:rsid w:val="FDFC7EFB"/>
    <w:rsid w:val="FE9F2D5A"/>
    <w:rsid w:val="FF6FBD6B"/>
    <w:rsid w:val="FFC59C59"/>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60"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60"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60" w:lineRule="auto"/>
      <w:ind w:left="0" w:right="0" w:firstLine="0"/>
      <w:jc w:val="left"/>
      <w:outlineLvl w:val="1"/>
    </w:pPr>
    <w:rPr>
      <w:rFonts w:ascii="Times New Roman" w:hAnsi="Times New Roman" w:eastAsia="黑体"/>
      <w:b/>
      <w:color w:val="000000"/>
      <w:sz w:val="30"/>
      <w:szCs w:val="30"/>
    </w:rPr>
  </w:style>
  <w:style w:type="paragraph" w:styleId="4">
    <w:name w:val="heading 3"/>
    <w:basedOn w:val="1"/>
    <w:next w:val="1"/>
    <w:qFormat/>
    <w:uiPriority w:val="0"/>
    <w:pPr>
      <w:keepNext/>
      <w:keepLines/>
      <w:spacing w:before="180" w:after="80" w:line="360" w:lineRule="auto"/>
      <w:ind w:firstLine="0"/>
      <w:jc w:val="left"/>
      <w:outlineLvl w:val="2"/>
    </w:pPr>
    <w:rPr>
      <w:rFonts w:ascii="Times New Roman" w:hAnsi="Times New Roman" w:eastAsia="黑体"/>
      <w:b/>
      <w:bCs/>
      <w:color w:val="000000"/>
      <w:sz w:val="28"/>
      <w:szCs w:val="28"/>
    </w:rPr>
  </w:style>
  <w:style w:type="character" w:default="1" w:styleId="18">
    <w:name w:val="Default Paragraph Font"/>
    <w:qFormat/>
    <w:uiPriority w:val="0"/>
  </w:style>
  <w:style w:type="table" w:default="1" w:styleId="16">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36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pPr>
      <w:spacing w:line="360" w:lineRule="auto"/>
    </w:pPr>
    <w:rPr>
      <w:rFonts w:ascii="Times New Roman" w:hAnsi="Times New Roman" w:eastAsia="黑体"/>
      <w:sz w:val="24"/>
      <w:szCs w:val="24"/>
    </w:rPr>
  </w:style>
  <w:style w:type="paragraph" w:styleId="13">
    <w:name w:val="List"/>
    <w:basedOn w:val="6"/>
    <w:uiPriority w:val="0"/>
    <w:rPr>
      <w:rFonts w:cs="Noto Sans"/>
    </w:rPr>
  </w:style>
  <w:style w:type="paragraph" w:styleId="14">
    <w:name w:val="toc 2"/>
    <w:basedOn w:val="1"/>
    <w:next w:val="1"/>
    <w:uiPriority w:val="0"/>
    <w:pPr>
      <w:spacing w:line="360" w:lineRule="auto"/>
      <w:ind w:leftChars="200" w:right="0" w:rightChars="0" w:firstLine="0" w:firstLineChars="0"/>
    </w:pPr>
    <w:rPr>
      <w:rFonts w:ascii="Times New Roman" w:hAnsi="Times New Roman" w:eastAsia="宋体"/>
      <w:sz w:val="24"/>
      <w:szCs w:val="24"/>
    </w:r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table" w:styleId="17">
    <w:name w:val="Table Grid"/>
    <w:basedOn w:val="16"/>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9">
    <w:name w:val="Strong"/>
    <w:basedOn w:val="18"/>
    <w:qFormat/>
    <w:uiPriority w:val="0"/>
    <w:rPr>
      <w:b/>
    </w:rPr>
  </w:style>
  <w:style w:type="character" w:styleId="20">
    <w:name w:val="page number"/>
    <w:basedOn w:val="18"/>
    <w:uiPriority w:val="0"/>
  </w:style>
  <w:style w:type="character" w:styleId="21">
    <w:name w:val="Hyperlink"/>
    <w:uiPriority w:val="0"/>
    <w:rPr>
      <w:color w:val="0000FF"/>
      <w:u w:val="single"/>
    </w:rPr>
  </w:style>
  <w:style w:type="paragraph" w:customStyle="1" w:styleId="22">
    <w:name w:val="Header and Footer"/>
    <w:basedOn w:val="1"/>
    <w:qFormat/>
    <w:uiPriority w:val="0"/>
    <w:pPr>
      <w:suppressLineNumbers/>
      <w:tabs>
        <w:tab w:val="center" w:pos="4819"/>
        <w:tab w:val="right" w:pos="9638"/>
      </w:tabs>
    </w:pPr>
  </w:style>
  <w:style w:type="paragraph" w:customStyle="1" w:styleId="23">
    <w:name w:val="样式 宋体 五号 两端对齐"/>
    <w:basedOn w:val="1"/>
    <w:qFormat/>
    <w:uiPriority w:val="0"/>
    <w:pPr>
      <w:widowControl/>
      <w:ind w:left="0" w:leftChars="0" w:right="0" w:rightChars="0" w:firstLineChars="200"/>
    </w:pPr>
    <w:rPr>
      <w:rFonts w:ascii="宋体" w:hAnsi="宋体" w:cs="宋体"/>
      <w:kern w:val="0"/>
    </w:rPr>
  </w:style>
  <w:style w:type="paragraph" w:customStyle="1" w:styleId="24">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5">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6">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character" w:customStyle="1" w:styleId="27">
    <w:name w:val="页脚 Char"/>
    <w:qFormat/>
    <w:uiPriority w:val="0"/>
    <w:rPr>
      <w:kern w:val="2"/>
      <w:sz w:val="18"/>
      <w:szCs w:val="18"/>
    </w:rPr>
  </w:style>
  <w:style w:type="paragraph" w:customStyle="1" w:styleId="28">
    <w:name w:val="Index"/>
    <w:basedOn w:val="1"/>
    <w:qFormat/>
    <w:uiPriority w:val="0"/>
    <w:pPr>
      <w:suppressLineNumbers/>
    </w:pPr>
    <w:rPr>
      <w:rFonts w:cs="Noto Sans"/>
    </w:rPr>
  </w:style>
  <w:style w:type="paragraph" w:customStyle="1" w:styleId="29">
    <w:name w:val="Heading"/>
    <w:basedOn w:val="1"/>
    <w:next w:val="6"/>
    <w:qFormat/>
    <w:uiPriority w:val="0"/>
    <w:pPr>
      <w:spacing w:line="360" w:lineRule="auto"/>
      <w:jc w:val="center"/>
    </w:pPr>
    <w:rPr>
      <w:rFonts w:ascii="SimHei;汉仪中黑KW" w:hAnsi="SimHei;汉仪中黑KW"/>
      <w:b/>
      <w:sz w:val="32"/>
    </w:rPr>
  </w:style>
  <w:style w:type="paragraph" w:customStyle="1" w:styleId="30">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character" w:customStyle="1" w:styleId="31">
    <w:name w:val="line1"/>
    <w:qFormat/>
    <w:uiPriority w:val="0"/>
  </w:style>
  <w:style w:type="paragraph" w:customStyle="1" w:styleId="32">
    <w:name w:val="样式 标题 3 + 小四"/>
    <w:basedOn w:val="4"/>
    <w:qFormat/>
    <w:uiPriority w:val="0"/>
    <w:pPr>
      <w:numPr>
        <w:ilvl w:val="0"/>
        <w:numId w:val="0"/>
      </w:numPr>
      <w:spacing w:line="413" w:lineRule="auto"/>
      <w:outlineLvl w:val="9"/>
    </w:pPr>
    <w:rPr>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jpe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34"/>
    <customShpInfo spid="_x0000_s1035"/>
    <customShpInfo spid="_x0000_s1036"/>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24562</Words>
  <Characters>34562</Characters>
  <TotalTime>27</TotalTime>
  <ScaleCrop>false</ScaleCrop>
  <LinksUpToDate>false</LinksUpToDate>
  <CharactersWithSpaces>36742</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2026-10-23T05:16:00Z</dcterms:created>
  <dc:creator>Data</dc:creator>
  <cp:lastModifiedBy>钱丁君</cp:lastModifiedBy>
  <dcterms:modified xsi:type="dcterms:W3CDTF">2026-10-23T16:51:30Z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DBAD616395FB8C968B35946ADC25CED9_42</vt:lpwstr>
  </property>
</Properties>
</file>