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763A2">
      <w:pPr>
        <w:pStyle w:val="6"/>
        <w:jc w:val="both"/>
        <w:rPr>
          <w:rFonts w:hint="eastAsia"/>
        </w:rPr>
      </w:pPr>
    </w:p>
    <w:p w14:paraId="5A0DB24A">
      <w:pPr>
        <w:pStyle w:val="6"/>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769F5938">
      <w:pPr>
        <w:pStyle w:val="6"/>
        <w:rPr>
          <w:rFonts w:hint="eastAsia" w:ascii="Albertus Medium" w:hAnsi="Albertus Medium" w:eastAsia="楷体_GB2312"/>
          <w:sz w:val="72"/>
        </w:rPr>
      </w:pPr>
      <w:r>
        <w:pict>
          <v:shape id="_x0000_i1025" o:spt="75" type="#_x0000_t75" style="height:49.25pt;width:198.05pt;" fillcolor="#FF6D6D" filled="f" stroked="f" coordsize="21600,21600">
            <v:path/>
            <v:fill on="f" alignshape="1" focussize="0,0"/>
            <v:stroke on="f"/>
            <v:imagedata r:id="rId21" o:title=""/>
            <o:lock v:ext="edit" aspectratio="t"/>
            <w10:wrap type="none"/>
            <w10:anchorlock/>
          </v:shape>
        </w:pict>
      </w:r>
    </w:p>
    <w:p w14:paraId="04A5B077">
      <w:pPr>
        <w:pStyle w:val="6"/>
        <w:rPr>
          <w:rFonts w:hint="eastAsia"/>
        </w:rPr>
      </w:pPr>
    </w:p>
    <w:p w14:paraId="10458EA8">
      <w:pPr>
        <w:pStyle w:val="6"/>
        <w:rPr>
          <w:rFonts w:hint="eastAsia" w:eastAsia="华文新魏"/>
          <w:b w:val="0"/>
          <w:bCs/>
          <w:sz w:val="72"/>
        </w:rPr>
      </w:pPr>
      <w:r>
        <w:rPr>
          <w:rFonts w:hint="eastAsia" w:eastAsia="华文新魏"/>
          <w:b w:val="0"/>
          <w:bCs/>
          <w:sz w:val="72"/>
        </w:rPr>
        <w:t>毕业论文（设计）</w:t>
      </w:r>
    </w:p>
    <w:p w14:paraId="1F9AC4D1">
      <w:pPr>
        <w:jc w:val="center"/>
        <w:rPr>
          <w:rFonts w:hint="eastAsia"/>
          <w:b/>
          <w:sz w:val="44"/>
          <w:szCs w:val="44"/>
        </w:rPr>
      </w:pPr>
    </w:p>
    <w:p w14:paraId="1F423399">
      <w:pPr>
        <w:jc w:val="center"/>
        <w:rPr>
          <w:rFonts w:hint="eastAsia"/>
          <w:b/>
          <w:sz w:val="44"/>
          <w:szCs w:val="44"/>
        </w:rPr>
      </w:pPr>
    </w:p>
    <w:p w14:paraId="4D5E951B">
      <w:pPr>
        <w:jc w:val="center"/>
        <w:rPr>
          <w:rFonts w:hint="eastAsia"/>
          <w:b/>
          <w:sz w:val="44"/>
          <w:szCs w:val="44"/>
        </w:rPr>
      </w:pPr>
    </w:p>
    <w:p w14:paraId="7410B87D">
      <w:pPr>
        <w:rPr>
          <w:rFonts w:hint="eastAsia" w:eastAsia="华文楷体"/>
          <w:b/>
          <w:position w:val="-6"/>
          <w:sz w:val="32"/>
        </w:rPr>
      </w:pPr>
    </w:p>
    <w:p w14:paraId="03CBA4F7">
      <w:pPr>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5F56E11">
      <w:pPr>
        <w:rPr>
          <w:rFonts w:hint="eastAsia"/>
          <w:b/>
          <w:sz w:val="36"/>
        </w:rPr>
      </w:pPr>
    </w:p>
    <w:p w14:paraId="7B4C0A2E">
      <w:pPr>
        <w:rPr>
          <w:b/>
          <w:sz w:val="36"/>
        </w:rPr>
      </w:pPr>
    </w:p>
    <w:p w14:paraId="453124D3">
      <w:pPr>
        <w:rPr>
          <w:rFonts w:hint="eastAsia"/>
          <w:b/>
          <w:sz w:val="36"/>
        </w:rPr>
      </w:pPr>
    </w:p>
    <w:p w14:paraId="4DF09D2C">
      <w:pPr>
        <w:rPr>
          <w:b/>
          <w:sz w:val="36"/>
        </w:rPr>
      </w:pPr>
    </w:p>
    <w:p w14:paraId="7298FB0D">
      <w:pPr>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专升本</w:t>
      </w:r>
    </w:p>
    <w:p w14:paraId="342DEE3F">
      <w:pPr>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2023</w:t>
      </w:r>
    </w:p>
    <w:p w14:paraId="4F38CE4A">
      <w:pPr>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02</w:t>
      </w:r>
    </w:p>
    <w:p w14:paraId="0E35B9F0">
      <w:pPr>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234A0776</w:t>
      </w:r>
    </w:p>
    <w:p w14:paraId="6353DDFB">
      <w:pPr>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钱丁君</w:t>
      </w:r>
    </w:p>
    <w:p w14:paraId="69118A0E">
      <w:pPr>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25DDABB">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15BE59BE">
      <w:pPr>
        <w:spacing w:after="480"/>
        <w:jc w:val="center"/>
      </w:pPr>
      <w:r>
        <w:rPr>
          <w:rFonts w:ascii="Times New Roman" w:hAnsi="Times New Roman" w:eastAsia="黑体" w:cs="黑体"/>
          <w:b/>
          <w:sz w:val="32"/>
        </w:rPr>
        <w:t>上海大学继续教育学院毕业论文（设计）声明书</w:t>
      </w:r>
    </w:p>
    <w:p w14:paraId="07329A50">
      <w:pPr>
        <w:spacing w:after="200" w:line="360" w:lineRule="auto"/>
        <w:jc w:val="both"/>
      </w:pPr>
      <w:r>
        <w:rPr>
          <w:rFonts w:ascii="Times New Roman" w:hAnsi="Times New Roman" w:eastAsia="SimSun" w:cs="SimSun"/>
          <w:sz w:val="24"/>
        </w:rPr>
        <w:t>一、本人已经阅读并知晓毕业论文（设计）写作各项要求，包括毕业论文（设计）检测不合格者，毕业论文（设计）为不及格，由此造成的后果自负。</w:t>
      </w:r>
    </w:p>
    <w:p w14:paraId="5FF29EEC">
      <w:pPr>
        <w:spacing w:after="200" w:line="360" w:lineRule="auto"/>
        <w:jc w:val="both"/>
      </w:pPr>
      <w:r>
        <w:rPr>
          <w:rFonts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10600AFA">
      <w:pPr>
        <w:spacing w:after="200" w:line="360" w:lineRule="auto"/>
        <w:jc w:val="both"/>
      </w:pPr>
      <w:r>
        <w:rPr>
          <w:rFonts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52F84596">
      <w:pPr>
        <w:spacing w:after="200" w:line="360" w:lineRule="auto"/>
        <w:jc w:val="both"/>
      </w:pPr>
      <w:r>
        <w:rPr>
          <w:rFonts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5670C5BF">
      <w:pPr>
        <w:spacing w:before="360"/>
        <w:ind w:left="3825" w:leftChars="0" w:firstLine="425" w:firstLineChars="0"/>
        <w:jc w:val="center"/>
      </w:pPr>
      <w:r>
        <w:rPr>
          <w:rFonts w:ascii="Times New Roman" w:hAnsi="Times New Roman" w:eastAsia="SimSun" w:cs="SimSun"/>
          <w:sz w:val="24"/>
        </w:rPr>
        <w:t>学  号：234A0776</w:t>
      </w:r>
    </w:p>
    <w:p w14:paraId="00A3B1FC">
      <w:pPr>
        <w:spacing w:before="360"/>
        <w:ind w:left="5100" w:leftChars="0" w:firstLine="425" w:firstLineChars="0"/>
        <w:jc w:val="center"/>
      </w:pPr>
      <w:r>
        <w:rPr>
          <w:rFonts w:ascii="Times New Roman" w:hAnsi="Times New Roman" w:eastAsia="SimSun" w:cs="SimSun"/>
          <w:sz w:val="24"/>
        </w:rPr>
        <w:t>学生签名：________________</w:t>
      </w:r>
    </w:p>
    <w:p w14:paraId="4EC45D48">
      <w:pPr>
        <w:spacing w:before="360"/>
        <w:jc w:val="right"/>
      </w:pPr>
      <w:r>
        <w:rPr>
          <w:rFonts w:ascii="Times New Roman" w:hAnsi="Times New Roman" w:eastAsia="SimSun" w:cs="SimSun"/>
          <w:sz w:val="24"/>
        </w:rPr>
        <w:t>日  期：______年____月____日</w:t>
      </w:r>
    </w:p>
    <w:p w14:paraId="5485A4A2">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23D220CA">
      <w:pPr>
        <w:keepNext/>
        <w:spacing w:before="0" w:after="320"/>
        <w:jc w:val="center"/>
      </w:pPr>
      <w:r>
        <w:rPr>
          <w:rFonts w:ascii="Times New Roman" w:hAnsi="Times New Roman" w:eastAsia="黑体" w:cs="黑体"/>
          <w:b/>
          <w:sz w:val="32"/>
        </w:rPr>
        <w:t>摘  要</w:t>
      </w:r>
    </w:p>
    <w:p w14:paraId="2895CAC6">
      <w:pPr>
        <w:spacing w:after="0" w:line="360" w:lineRule="auto"/>
        <w:ind w:firstLine="480"/>
        <w:jc w:val="both"/>
      </w:pPr>
      <w:r>
        <w:rPr>
          <w:rFonts w:ascii="Times New Roman" w:hAnsi="Times New Roman" w:eastAsia="SimSun" w:cs="SimSun"/>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110 项自动化测试无失败、无错误，其中 1 项数据库容器测试因当前 Docker 不可用而跳过；前端 65 个 JavaScript 模块通过语法与构建检查，5 个测试文件共 20 项测试全部通过。研究表明，将模型生成能力置于可追踪任务、结构化数据和检索练习之中，能够为垂直教育应用提供较完整的工程实现路径。</w:t>
      </w:r>
    </w:p>
    <w:p w14:paraId="363913ED">
      <w:pPr>
        <w:spacing w:before="240"/>
      </w:pPr>
      <w:r>
        <w:rPr>
          <w:rFonts w:ascii="Times New Roman" w:hAnsi="Times New Roman" w:eastAsia="SimSun" w:cs="SimSun"/>
          <w:b/>
          <w:sz w:val="24"/>
        </w:rPr>
        <w:t>关键词：大语言模型；场景化词汇学习；间隔重复；模块化单体；个性化学习</w:t>
      </w:r>
    </w:p>
    <w:p w14:paraId="1DD2A2F0">
      <w:r>
        <w:br w:type="page"/>
      </w:r>
    </w:p>
    <w:p w14:paraId="06379890">
      <w:pPr>
        <w:keepNext/>
        <w:spacing w:before="0" w:after="320"/>
        <w:jc w:val="center"/>
      </w:pPr>
      <w:r>
        <w:rPr>
          <w:rFonts w:ascii="Times New Roman" w:hAnsi="Times New Roman" w:eastAsia="Times New Roman" w:cs="Times New Roman"/>
          <w:b/>
          <w:sz w:val="32"/>
        </w:rPr>
        <w:t>ABSTRACT</w:t>
      </w:r>
    </w:p>
    <w:p w14:paraId="45C452F3">
      <w:pPr>
        <w:spacing w:after="0" w:line="324" w:lineRule="auto"/>
        <w:jc w:val="both"/>
      </w:pPr>
      <w:r>
        <w:rPr>
          <w:rFonts w:ascii="Times New Roman" w:hAnsi="Times New Roman" w:eastAsia="Times New Roman" w:cs="Times New Roman"/>
          <w:sz w:val="23"/>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110 automated tests with no failures or errors; one database-container test was skipped because Docker was unavailable. The frontend passed syntax and build checks for 65 JavaScript modules, and all 20 tests in five test files passed. The implementation demonstrates a practical engineering path for placing generative capabilities inside traceable tasks, structured data, and retrieval-based learning activities.</w:t>
      </w:r>
    </w:p>
    <w:p w14:paraId="6B0E58A3">
      <w:pPr>
        <w:spacing w:before="240"/>
      </w:pPr>
      <w:r>
        <w:rPr>
          <w:rFonts w:ascii="Times New Roman" w:hAnsi="Times New Roman" w:eastAsia="Times New Roman" w:cs="Times New Roman"/>
          <w:b/>
          <w:sz w:val="23"/>
        </w:rPr>
        <w:t>Keywords: large language model; contextual vocabulary learning; spaced repetition; modular monolith; personalized learning</w:t>
      </w:r>
    </w:p>
    <w:p w14:paraId="29494C3C">
      <w:r>
        <w:br w:type="page"/>
      </w:r>
    </w:p>
    <w:p w14:paraId="093D688A">
      <w:pPr>
        <w:keepNext/>
        <w:spacing w:before="0" w:after="320"/>
        <w:jc w:val="center"/>
      </w:pPr>
      <w:r>
        <w:rPr>
          <w:rFonts w:ascii="Times New Roman" w:hAnsi="Times New Roman" w:eastAsia="黑体" w:cs="黑体"/>
          <w:b/>
          <w:sz w:val="32"/>
        </w:rPr>
        <w:t>目  录</w:t>
      </w:r>
    </w:p>
    <w:p w14:paraId="6B0F3CF0">
      <w:pPr>
        <w:tabs>
          <w:tab w:val="right" w:leader="dot" w:pos="8050"/>
        </w:tabs>
        <w:spacing w:after="40" w:line="240" w:lineRule="auto"/>
        <w:ind w:left="0"/>
      </w:pPr>
      <w:r>
        <w:rPr>
          <w:rFonts w:ascii="Times New Roman" w:hAnsi="Times New Roman" w:eastAsia="SimSun" w:cs="SimSun"/>
          <w:b/>
          <w:sz w:val="22"/>
        </w:rPr>
        <w:t>摘 要</w:t>
      </w:r>
      <w:r>
        <w:rPr>
          <w:rFonts w:ascii="Times New Roman" w:hAnsi="Times New Roman" w:eastAsia="SimSun" w:cs="SimSun"/>
          <w:b/>
          <w:sz w:val="22"/>
        </w:rPr>
        <w:tab/>
      </w:r>
      <w:r>
        <w:rPr>
          <w:rFonts w:ascii="Times New Roman" w:hAnsi="Times New Roman" w:eastAsia="SimSun" w:cs="SimSun"/>
          <w:b/>
          <w:sz w:val="22"/>
        </w:rPr>
        <w:t>1</w:t>
      </w:r>
    </w:p>
    <w:p w14:paraId="7274F8E9">
      <w:pPr>
        <w:tabs>
          <w:tab w:val="right" w:leader="dot" w:pos="8050"/>
        </w:tabs>
        <w:spacing w:after="40" w:line="240" w:lineRule="auto"/>
        <w:ind w:left="0"/>
      </w:pPr>
      <w:r>
        <w:rPr>
          <w:rFonts w:ascii="Times New Roman" w:hAnsi="Times New Roman" w:eastAsia="SimSun" w:cs="SimSun"/>
          <w:b/>
          <w:sz w:val="22"/>
        </w:rPr>
        <w:t>ABSTRACT</w:t>
      </w:r>
      <w:r>
        <w:rPr>
          <w:rFonts w:ascii="Times New Roman" w:hAnsi="Times New Roman" w:eastAsia="SimSun" w:cs="SimSun"/>
          <w:b/>
          <w:sz w:val="22"/>
        </w:rPr>
        <w:tab/>
      </w:r>
      <w:r>
        <w:rPr>
          <w:rFonts w:ascii="Times New Roman" w:hAnsi="Times New Roman" w:eastAsia="SimSun" w:cs="SimSun"/>
          <w:b/>
          <w:sz w:val="22"/>
        </w:rPr>
        <w:t>3</w:t>
      </w:r>
    </w:p>
    <w:p w14:paraId="1EF2F293">
      <w:pPr>
        <w:tabs>
          <w:tab w:val="right" w:leader="dot" w:pos="8050"/>
        </w:tabs>
        <w:spacing w:after="40" w:line="240" w:lineRule="auto"/>
        <w:ind w:left="0"/>
      </w:pPr>
      <w:r>
        <w:rPr>
          <w:rFonts w:ascii="Times New Roman" w:hAnsi="Times New Roman" w:eastAsia="SimSun" w:cs="SimSun"/>
          <w:b/>
          <w:sz w:val="22"/>
        </w:rPr>
        <w:t>第一章 绪论</w:t>
      </w:r>
      <w:r>
        <w:rPr>
          <w:rFonts w:ascii="Times New Roman" w:hAnsi="Times New Roman" w:eastAsia="SimSun" w:cs="SimSun"/>
          <w:b/>
          <w:sz w:val="22"/>
        </w:rPr>
        <w:tab/>
      </w:r>
      <w:r>
        <w:rPr>
          <w:rFonts w:ascii="Times New Roman" w:hAnsi="Times New Roman" w:eastAsia="SimSun" w:cs="SimSun"/>
          <w:b/>
          <w:sz w:val="22"/>
        </w:rPr>
        <w:t>7</w:t>
      </w:r>
    </w:p>
    <w:p w14:paraId="54069E72">
      <w:pPr>
        <w:tabs>
          <w:tab w:val="right" w:leader="dot" w:pos="8050"/>
        </w:tabs>
        <w:spacing w:after="40" w:line="240" w:lineRule="auto"/>
        <w:ind w:left="420"/>
      </w:pPr>
      <w:r>
        <w:rPr>
          <w:rFonts w:ascii="Times New Roman" w:hAnsi="Times New Roman" w:eastAsia="SimSun" w:cs="SimSun"/>
          <w:b w:val="0"/>
          <w:sz w:val="22"/>
        </w:rPr>
        <w:t>1.1 研究背景</w:t>
      </w:r>
      <w:r>
        <w:rPr>
          <w:rFonts w:ascii="Times New Roman" w:hAnsi="Times New Roman" w:eastAsia="SimSun" w:cs="SimSun"/>
          <w:b w:val="0"/>
          <w:sz w:val="22"/>
        </w:rPr>
        <w:tab/>
      </w:r>
      <w:r>
        <w:rPr>
          <w:rFonts w:ascii="Times New Roman" w:hAnsi="Times New Roman" w:eastAsia="SimSun" w:cs="SimSun"/>
          <w:b w:val="0"/>
          <w:sz w:val="22"/>
        </w:rPr>
        <w:t>7</w:t>
      </w:r>
    </w:p>
    <w:p w14:paraId="21828BB5">
      <w:pPr>
        <w:tabs>
          <w:tab w:val="right" w:leader="dot" w:pos="8050"/>
        </w:tabs>
        <w:spacing w:after="40" w:line="240" w:lineRule="auto"/>
        <w:ind w:left="420"/>
      </w:pPr>
      <w:r>
        <w:rPr>
          <w:rFonts w:ascii="Times New Roman" w:hAnsi="Times New Roman" w:eastAsia="SimSun" w:cs="SimSun"/>
          <w:b w:val="0"/>
          <w:sz w:val="22"/>
        </w:rPr>
        <w:t>1.2 研究意义</w:t>
      </w:r>
      <w:r>
        <w:rPr>
          <w:rFonts w:ascii="Times New Roman" w:hAnsi="Times New Roman" w:eastAsia="SimSun" w:cs="SimSun"/>
          <w:b w:val="0"/>
          <w:sz w:val="22"/>
        </w:rPr>
        <w:tab/>
      </w:r>
      <w:r>
        <w:rPr>
          <w:rFonts w:ascii="Times New Roman" w:hAnsi="Times New Roman" w:eastAsia="SimSun" w:cs="SimSun"/>
          <w:b w:val="0"/>
          <w:sz w:val="22"/>
        </w:rPr>
        <w:t>8</w:t>
      </w:r>
    </w:p>
    <w:p w14:paraId="75C92F5B">
      <w:pPr>
        <w:tabs>
          <w:tab w:val="right" w:leader="dot" w:pos="8050"/>
        </w:tabs>
        <w:spacing w:after="40" w:line="240" w:lineRule="auto"/>
        <w:ind w:left="420"/>
      </w:pPr>
      <w:r>
        <w:rPr>
          <w:rFonts w:ascii="Times New Roman" w:hAnsi="Times New Roman" w:eastAsia="SimSun" w:cs="SimSun"/>
          <w:b w:val="0"/>
          <w:sz w:val="22"/>
        </w:rPr>
        <w:t>1.3 国内外研究与应用现状</w:t>
      </w:r>
      <w:r>
        <w:rPr>
          <w:rFonts w:ascii="Times New Roman" w:hAnsi="Times New Roman" w:eastAsia="SimSun" w:cs="SimSun"/>
          <w:b w:val="0"/>
          <w:sz w:val="22"/>
        </w:rPr>
        <w:tab/>
      </w:r>
      <w:r>
        <w:rPr>
          <w:rFonts w:ascii="Times New Roman" w:hAnsi="Times New Roman" w:eastAsia="SimSun" w:cs="SimSun"/>
          <w:b w:val="0"/>
          <w:sz w:val="22"/>
        </w:rPr>
        <w:t>8</w:t>
      </w:r>
    </w:p>
    <w:p w14:paraId="66521717">
      <w:pPr>
        <w:tabs>
          <w:tab w:val="right" w:leader="dot" w:pos="8050"/>
        </w:tabs>
        <w:spacing w:after="40" w:line="240" w:lineRule="auto"/>
        <w:ind w:left="420"/>
      </w:pPr>
      <w:r>
        <w:rPr>
          <w:rFonts w:ascii="Times New Roman" w:hAnsi="Times New Roman" w:eastAsia="SimSun" w:cs="SimSun"/>
          <w:b w:val="0"/>
          <w:sz w:val="22"/>
        </w:rPr>
        <w:t>1.4 研究内容与主要工作</w:t>
      </w:r>
      <w:r>
        <w:rPr>
          <w:rFonts w:ascii="Times New Roman" w:hAnsi="Times New Roman" w:eastAsia="SimSun" w:cs="SimSun"/>
          <w:b w:val="0"/>
          <w:sz w:val="22"/>
        </w:rPr>
        <w:tab/>
      </w:r>
      <w:r>
        <w:rPr>
          <w:rFonts w:ascii="Times New Roman" w:hAnsi="Times New Roman" w:eastAsia="SimSun" w:cs="SimSun"/>
          <w:b w:val="0"/>
          <w:sz w:val="22"/>
        </w:rPr>
        <w:t>11</w:t>
      </w:r>
    </w:p>
    <w:p w14:paraId="6BACB271">
      <w:pPr>
        <w:tabs>
          <w:tab w:val="right" w:leader="dot" w:pos="8050"/>
        </w:tabs>
        <w:spacing w:after="40" w:line="240" w:lineRule="auto"/>
        <w:ind w:left="420"/>
      </w:pPr>
      <w:r>
        <w:rPr>
          <w:rFonts w:ascii="Times New Roman" w:hAnsi="Times New Roman" w:eastAsia="SimSun" w:cs="SimSun"/>
          <w:b w:val="0"/>
          <w:sz w:val="22"/>
        </w:rPr>
        <w:t>1.5 论文组织结构</w:t>
      </w:r>
      <w:r>
        <w:rPr>
          <w:rFonts w:ascii="Times New Roman" w:hAnsi="Times New Roman" w:eastAsia="SimSun" w:cs="SimSun"/>
          <w:b w:val="0"/>
          <w:sz w:val="22"/>
        </w:rPr>
        <w:tab/>
      </w:r>
      <w:r>
        <w:rPr>
          <w:rFonts w:ascii="Times New Roman" w:hAnsi="Times New Roman" w:eastAsia="SimSun" w:cs="SimSun"/>
          <w:b w:val="0"/>
          <w:sz w:val="22"/>
        </w:rPr>
        <w:t>11</w:t>
      </w:r>
    </w:p>
    <w:p w14:paraId="11B2E5B9">
      <w:pPr>
        <w:tabs>
          <w:tab w:val="right" w:leader="dot" w:pos="8050"/>
        </w:tabs>
        <w:spacing w:after="40" w:line="240" w:lineRule="auto"/>
        <w:ind w:left="0"/>
      </w:pPr>
      <w:r>
        <w:rPr>
          <w:rFonts w:ascii="Times New Roman" w:hAnsi="Times New Roman" w:eastAsia="SimSun" w:cs="SimSun"/>
          <w:b/>
          <w:sz w:val="22"/>
        </w:rPr>
        <w:t>第二章 相关理论与关键技术</w:t>
      </w:r>
      <w:r>
        <w:rPr>
          <w:rFonts w:ascii="Times New Roman" w:hAnsi="Times New Roman" w:eastAsia="SimSun" w:cs="SimSun"/>
          <w:b/>
          <w:sz w:val="22"/>
        </w:rPr>
        <w:tab/>
      </w:r>
      <w:r>
        <w:rPr>
          <w:rFonts w:ascii="Times New Roman" w:hAnsi="Times New Roman" w:eastAsia="SimSun" w:cs="SimSun"/>
          <w:b/>
          <w:sz w:val="22"/>
        </w:rPr>
        <w:t>13</w:t>
      </w:r>
    </w:p>
    <w:p w14:paraId="4FAC15FD">
      <w:pPr>
        <w:tabs>
          <w:tab w:val="right" w:leader="dot" w:pos="8050"/>
        </w:tabs>
        <w:spacing w:after="40" w:line="240" w:lineRule="auto"/>
        <w:ind w:left="420"/>
      </w:pPr>
      <w:r>
        <w:rPr>
          <w:rFonts w:ascii="Times New Roman" w:hAnsi="Times New Roman" w:eastAsia="SimSun" w:cs="SimSun"/>
          <w:b w:val="0"/>
          <w:sz w:val="22"/>
        </w:rPr>
        <w:t>2.1 大语言模型与结构化提示词</w:t>
      </w:r>
      <w:r>
        <w:rPr>
          <w:rFonts w:ascii="Times New Roman" w:hAnsi="Times New Roman" w:eastAsia="SimSun" w:cs="SimSun"/>
          <w:b w:val="0"/>
          <w:sz w:val="22"/>
        </w:rPr>
        <w:tab/>
      </w:r>
      <w:r>
        <w:rPr>
          <w:rFonts w:ascii="Times New Roman" w:hAnsi="Times New Roman" w:eastAsia="SimSun" w:cs="SimSun"/>
          <w:b w:val="0"/>
          <w:sz w:val="22"/>
        </w:rPr>
        <w:t>13</w:t>
      </w:r>
    </w:p>
    <w:p w14:paraId="17FE63D6">
      <w:pPr>
        <w:tabs>
          <w:tab w:val="right" w:leader="dot" w:pos="8050"/>
        </w:tabs>
        <w:spacing w:after="40" w:line="240" w:lineRule="auto"/>
        <w:ind w:left="420"/>
      </w:pPr>
      <w:r>
        <w:rPr>
          <w:rFonts w:ascii="Times New Roman" w:hAnsi="Times New Roman" w:eastAsia="SimSun" w:cs="SimSun"/>
          <w:b w:val="0"/>
          <w:sz w:val="22"/>
        </w:rPr>
        <w:t>2.2 间隔重复与检索练习</w:t>
      </w:r>
      <w:r>
        <w:rPr>
          <w:rFonts w:ascii="Times New Roman" w:hAnsi="Times New Roman" w:eastAsia="SimSun" w:cs="SimSun"/>
          <w:b w:val="0"/>
          <w:sz w:val="22"/>
        </w:rPr>
        <w:tab/>
      </w:r>
      <w:r>
        <w:rPr>
          <w:rFonts w:ascii="Times New Roman" w:hAnsi="Times New Roman" w:eastAsia="SimSun" w:cs="SimSun"/>
          <w:b w:val="0"/>
          <w:sz w:val="22"/>
        </w:rPr>
        <w:t>13</w:t>
      </w:r>
    </w:p>
    <w:p w14:paraId="3866A972">
      <w:pPr>
        <w:tabs>
          <w:tab w:val="right" w:leader="dot" w:pos="8050"/>
        </w:tabs>
        <w:spacing w:after="40" w:line="240" w:lineRule="auto"/>
        <w:ind w:left="420"/>
      </w:pPr>
      <w:r>
        <w:rPr>
          <w:rFonts w:ascii="Times New Roman" w:hAnsi="Times New Roman" w:eastAsia="SimSun" w:cs="SimSun"/>
          <w:b w:val="0"/>
          <w:sz w:val="22"/>
        </w:rPr>
        <w:t>2.3 前后端分离与模块化单体架构</w:t>
      </w:r>
      <w:r>
        <w:rPr>
          <w:rFonts w:ascii="Times New Roman" w:hAnsi="Times New Roman" w:eastAsia="SimSun" w:cs="SimSun"/>
          <w:b w:val="0"/>
          <w:sz w:val="22"/>
        </w:rPr>
        <w:tab/>
      </w:r>
      <w:r>
        <w:rPr>
          <w:rFonts w:ascii="Times New Roman" w:hAnsi="Times New Roman" w:eastAsia="SimSun" w:cs="SimSun"/>
          <w:b w:val="0"/>
          <w:sz w:val="22"/>
        </w:rPr>
        <w:t>14</w:t>
      </w:r>
    </w:p>
    <w:p w14:paraId="1F96822F">
      <w:pPr>
        <w:tabs>
          <w:tab w:val="right" w:leader="dot" w:pos="8050"/>
        </w:tabs>
        <w:spacing w:after="40" w:line="240" w:lineRule="auto"/>
        <w:ind w:left="420"/>
      </w:pPr>
      <w:r>
        <w:rPr>
          <w:rFonts w:ascii="Times New Roman" w:hAnsi="Times New Roman" w:eastAsia="SimSun" w:cs="SimSun"/>
          <w:b w:val="0"/>
          <w:sz w:val="22"/>
        </w:rPr>
        <w:t>2.4 系统关键技术</w:t>
      </w:r>
      <w:r>
        <w:rPr>
          <w:rFonts w:ascii="Times New Roman" w:hAnsi="Times New Roman" w:eastAsia="SimSun" w:cs="SimSun"/>
          <w:b w:val="0"/>
          <w:sz w:val="22"/>
        </w:rPr>
        <w:tab/>
      </w:r>
      <w:r>
        <w:rPr>
          <w:rFonts w:ascii="Times New Roman" w:hAnsi="Times New Roman" w:eastAsia="SimSun" w:cs="SimSun"/>
          <w:b w:val="0"/>
          <w:sz w:val="22"/>
        </w:rPr>
        <w:t>15</w:t>
      </w:r>
    </w:p>
    <w:p w14:paraId="33FD39AF">
      <w:pPr>
        <w:tabs>
          <w:tab w:val="right" w:leader="dot" w:pos="8050"/>
        </w:tabs>
        <w:spacing w:after="40" w:line="240" w:lineRule="auto"/>
        <w:ind w:left="0"/>
      </w:pPr>
      <w:r>
        <w:rPr>
          <w:rFonts w:ascii="Times New Roman" w:hAnsi="Times New Roman" w:eastAsia="SimSun" w:cs="SimSun"/>
          <w:b/>
          <w:sz w:val="22"/>
        </w:rPr>
        <w:t>第三章 系统需求分析</w:t>
      </w:r>
      <w:r>
        <w:rPr>
          <w:rFonts w:ascii="Times New Roman" w:hAnsi="Times New Roman" w:eastAsia="SimSun" w:cs="SimSun"/>
          <w:b/>
          <w:sz w:val="22"/>
        </w:rPr>
        <w:tab/>
      </w:r>
      <w:r>
        <w:rPr>
          <w:rFonts w:ascii="Times New Roman" w:hAnsi="Times New Roman" w:eastAsia="SimSun" w:cs="SimSun"/>
          <w:b/>
          <w:sz w:val="22"/>
        </w:rPr>
        <w:t>17</w:t>
      </w:r>
    </w:p>
    <w:p w14:paraId="12375637">
      <w:pPr>
        <w:tabs>
          <w:tab w:val="right" w:leader="dot" w:pos="8050"/>
        </w:tabs>
        <w:spacing w:after="40" w:line="240" w:lineRule="auto"/>
        <w:ind w:left="420"/>
      </w:pPr>
      <w:r>
        <w:rPr>
          <w:rFonts w:ascii="Times New Roman" w:hAnsi="Times New Roman" w:eastAsia="SimSun" w:cs="SimSun"/>
          <w:b w:val="0"/>
          <w:sz w:val="22"/>
        </w:rPr>
        <w:t>3.1 可行性分析</w:t>
      </w:r>
      <w:r>
        <w:rPr>
          <w:rFonts w:ascii="Times New Roman" w:hAnsi="Times New Roman" w:eastAsia="SimSun" w:cs="SimSun"/>
          <w:b w:val="0"/>
          <w:sz w:val="22"/>
        </w:rPr>
        <w:tab/>
      </w:r>
      <w:r>
        <w:rPr>
          <w:rFonts w:ascii="Times New Roman" w:hAnsi="Times New Roman" w:eastAsia="SimSun" w:cs="SimSun"/>
          <w:b w:val="0"/>
          <w:sz w:val="22"/>
        </w:rPr>
        <w:t>17</w:t>
      </w:r>
    </w:p>
    <w:p w14:paraId="59B2B490">
      <w:pPr>
        <w:tabs>
          <w:tab w:val="right" w:leader="dot" w:pos="8050"/>
        </w:tabs>
        <w:spacing w:after="40" w:line="240" w:lineRule="auto"/>
        <w:ind w:left="420"/>
      </w:pPr>
      <w:r>
        <w:rPr>
          <w:rFonts w:ascii="Times New Roman" w:hAnsi="Times New Roman" w:eastAsia="SimSun" w:cs="SimSun"/>
          <w:b w:val="0"/>
          <w:sz w:val="22"/>
        </w:rPr>
        <w:t>3.2 用户角色与学习场景</w:t>
      </w:r>
      <w:r>
        <w:rPr>
          <w:rFonts w:ascii="Times New Roman" w:hAnsi="Times New Roman" w:eastAsia="SimSun" w:cs="SimSun"/>
          <w:b w:val="0"/>
          <w:sz w:val="22"/>
        </w:rPr>
        <w:tab/>
      </w:r>
      <w:r>
        <w:rPr>
          <w:rFonts w:ascii="Times New Roman" w:hAnsi="Times New Roman" w:eastAsia="SimSun" w:cs="SimSun"/>
          <w:b w:val="0"/>
          <w:sz w:val="22"/>
        </w:rPr>
        <w:t>17</w:t>
      </w:r>
    </w:p>
    <w:p w14:paraId="781DF086">
      <w:pPr>
        <w:tabs>
          <w:tab w:val="right" w:leader="dot" w:pos="8050"/>
        </w:tabs>
        <w:spacing w:after="40" w:line="240" w:lineRule="auto"/>
        <w:ind w:left="420"/>
      </w:pPr>
      <w:r>
        <w:rPr>
          <w:rFonts w:ascii="Times New Roman" w:hAnsi="Times New Roman" w:eastAsia="SimSun" w:cs="SimSun"/>
          <w:b w:val="0"/>
          <w:sz w:val="22"/>
        </w:rPr>
        <w:t>3.3 功能需求</w:t>
      </w:r>
      <w:r>
        <w:rPr>
          <w:rFonts w:ascii="Times New Roman" w:hAnsi="Times New Roman" w:eastAsia="SimSun" w:cs="SimSun"/>
          <w:b w:val="0"/>
          <w:sz w:val="22"/>
        </w:rPr>
        <w:tab/>
      </w:r>
      <w:r>
        <w:rPr>
          <w:rFonts w:ascii="Times New Roman" w:hAnsi="Times New Roman" w:eastAsia="SimSun" w:cs="SimSun"/>
          <w:b w:val="0"/>
          <w:sz w:val="22"/>
        </w:rPr>
        <w:t>18</w:t>
      </w:r>
    </w:p>
    <w:p w14:paraId="219769E8">
      <w:pPr>
        <w:tabs>
          <w:tab w:val="right" w:leader="dot" w:pos="8050"/>
        </w:tabs>
        <w:spacing w:after="40" w:line="240" w:lineRule="auto"/>
        <w:ind w:left="420"/>
      </w:pPr>
      <w:r>
        <w:rPr>
          <w:rFonts w:ascii="Times New Roman" w:hAnsi="Times New Roman" w:eastAsia="SimSun" w:cs="SimSun"/>
          <w:b w:val="0"/>
          <w:sz w:val="22"/>
        </w:rPr>
        <w:t>3.4 非功能需求</w:t>
      </w:r>
      <w:r>
        <w:rPr>
          <w:rFonts w:ascii="Times New Roman" w:hAnsi="Times New Roman" w:eastAsia="SimSun" w:cs="SimSun"/>
          <w:b w:val="0"/>
          <w:sz w:val="22"/>
        </w:rPr>
        <w:tab/>
      </w:r>
      <w:r>
        <w:rPr>
          <w:rFonts w:ascii="Times New Roman" w:hAnsi="Times New Roman" w:eastAsia="SimSun" w:cs="SimSun"/>
          <w:b w:val="0"/>
          <w:sz w:val="22"/>
        </w:rPr>
        <w:t>19</w:t>
      </w:r>
    </w:p>
    <w:p w14:paraId="10829486">
      <w:pPr>
        <w:tabs>
          <w:tab w:val="right" w:leader="dot" w:pos="8050"/>
        </w:tabs>
        <w:spacing w:after="40" w:line="240" w:lineRule="auto"/>
        <w:ind w:left="420"/>
      </w:pPr>
      <w:r>
        <w:rPr>
          <w:rFonts w:ascii="Times New Roman" w:hAnsi="Times New Roman" w:eastAsia="SimSun" w:cs="SimSun"/>
          <w:b w:val="0"/>
          <w:sz w:val="22"/>
        </w:rPr>
        <w:t>3.5 核心业务流程</w:t>
      </w:r>
      <w:r>
        <w:rPr>
          <w:rFonts w:ascii="Times New Roman" w:hAnsi="Times New Roman" w:eastAsia="SimSun" w:cs="SimSun"/>
          <w:b w:val="0"/>
          <w:sz w:val="22"/>
        </w:rPr>
        <w:tab/>
      </w:r>
      <w:r>
        <w:rPr>
          <w:rFonts w:ascii="Times New Roman" w:hAnsi="Times New Roman" w:eastAsia="SimSun" w:cs="SimSun"/>
          <w:b w:val="0"/>
          <w:sz w:val="22"/>
        </w:rPr>
        <w:t>20</w:t>
      </w:r>
    </w:p>
    <w:p w14:paraId="5AA295A9">
      <w:pPr>
        <w:tabs>
          <w:tab w:val="right" w:leader="dot" w:pos="8050"/>
        </w:tabs>
        <w:spacing w:after="40" w:line="240" w:lineRule="auto"/>
        <w:ind w:left="0"/>
      </w:pPr>
      <w:r>
        <w:rPr>
          <w:rFonts w:ascii="Times New Roman" w:hAnsi="Times New Roman" w:eastAsia="SimSun" w:cs="SimSun"/>
          <w:b/>
          <w:sz w:val="22"/>
        </w:rPr>
        <w:t>第四章 系统总体设计</w:t>
      </w:r>
      <w:r>
        <w:rPr>
          <w:rFonts w:ascii="Times New Roman" w:hAnsi="Times New Roman" w:eastAsia="SimSun" w:cs="SimSun"/>
          <w:b/>
          <w:sz w:val="22"/>
        </w:rPr>
        <w:tab/>
      </w:r>
      <w:r>
        <w:rPr>
          <w:rFonts w:ascii="Times New Roman" w:hAnsi="Times New Roman" w:eastAsia="SimSun" w:cs="SimSun"/>
          <w:b/>
          <w:sz w:val="22"/>
        </w:rPr>
        <w:t>22</w:t>
      </w:r>
    </w:p>
    <w:p w14:paraId="2852C813">
      <w:pPr>
        <w:tabs>
          <w:tab w:val="right" w:leader="dot" w:pos="8050"/>
        </w:tabs>
        <w:spacing w:after="40" w:line="240" w:lineRule="auto"/>
        <w:ind w:left="420"/>
      </w:pPr>
      <w:r>
        <w:rPr>
          <w:rFonts w:ascii="Times New Roman" w:hAnsi="Times New Roman" w:eastAsia="SimSun" w:cs="SimSun"/>
          <w:b w:val="0"/>
          <w:sz w:val="22"/>
        </w:rPr>
        <w:t>4.1 总体架构设计</w:t>
      </w:r>
      <w:r>
        <w:rPr>
          <w:rFonts w:ascii="Times New Roman" w:hAnsi="Times New Roman" w:eastAsia="SimSun" w:cs="SimSun"/>
          <w:b w:val="0"/>
          <w:sz w:val="22"/>
        </w:rPr>
        <w:tab/>
      </w:r>
      <w:r>
        <w:rPr>
          <w:rFonts w:ascii="Times New Roman" w:hAnsi="Times New Roman" w:eastAsia="SimSun" w:cs="SimSun"/>
          <w:b w:val="0"/>
          <w:sz w:val="22"/>
        </w:rPr>
        <w:t>22</w:t>
      </w:r>
    </w:p>
    <w:p w14:paraId="4D50C30E">
      <w:pPr>
        <w:tabs>
          <w:tab w:val="right" w:leader="dot" w:pos="8050"/>
        </w:tabs>
        <w:spacing w:after="40" w:line="240" w:lineRule="auto"/>
        <w:ind w:left="420"/>
      </w:pPr>
      <w:r>
        <w:rPr>
          <w:rFonts w:ascii="Times New Roman" w:hAnsi="Times New Roman" w:eastAsia="SimSun" w:cs="SimSun"/>
          <w:b w:val="0"/>
          <w:sz w:val="22"/>
        </w:rPr>
        <w:t>4.2 功能模块设计</w:t>
      </w:r>
      <w:r>
        <w:rPr>
          <w:rFonts w:ascii="Times New Roman" w:hAnsi="Times New Roman" w:eastAsia="SimSun" w:cs="SimSun"/>
          <w:b w:val="0"/>
          <w:sz w:val="22"/>
        </w:rPr>
        <w:tab/>
      </w:r>
      <w:r>
        <w:rPr>
          <w:rFonts w:ascii="Times New Roman" w:hAnsi="Times New Roman" w:eastAsia="SimSun" w:cs="SimSun"/>
          <w:b w:val="0"/>
          <w:sz w:val="22"/>
        </w:rPr>
        <w:t>22</w:t>
      </w:r>
    </w:p>
    <w:p w14:paraId="7F57860D">
      <w:pPr>
        <w:tabs>
          <w:tab w:val="right" w:leader="dot" w:pos="8050"/>
        </w:tabs>
        <w:spacing w:after="40" w:line="240" w:lineRule="auto"/>
        <w:ind w:left="420"/>
      </w:pPr>
      <w:r>
        <w:rPr>
          <w:rFonts w:ascii="Times New Roman" w:hAnsi="Times New Roman" w:eastAsia="SimSun" w:cs="SimSun"/>
          <w:b w:val="0"/>
          <w:sz w:val="22"/>
        </w:rPr>
        <w:t>4.3 AI Agent 与会话设计</w:t>
      </w:r>
      <w:r>
        <w:rPr>
          <w:rFonts w:ascii="Times New Roman" w:hAnsi="Times New Roman" w:eastAsia="SimSun" w:cs="SimSun"/>
          <w:b w:val="0"/>
          <w:sz w:val="22"/>
        </w:rPr>
        <w:tab/>
      </w:r>
      <w:r>
        <w:rPr>
          <w:rFonts w:ascii="Times New Roman" w:hAnsi="Times New Roman" w:eastAsia="SimSun" w:cs="SimSun"/>
          <w:b w:val="0"/>
          <w:sz w:val="22"/>
        </w:rPr>
        <w:t>23</w:t>
      </w:r>
    </w:p>
    <w:p w14:paraId="247989FF">
      <w:pPr>
        <w:tabs>
          <w:tab w:val="right" w:leader="dot" w:pos="8050"/>
        </w:tabs>
        <w:spacing w:after="40" w:line="240" w:lineRule="auto"/>
        <w:ind w:left="420"/>
      </w:pPr>
      <w:r>
        <w:rPr>
          <w:rFonts w:ascii="Times New Roman" w:hAnsi="Times New Roman" w:eastAsia="SimSun" w:cs="SimSun"/>
          <w:b w:val="0"/>
          <w:sz w:val="22"/>
        </w:rPr>
        <w:t>4.4 数据库设计</w:t>
      </w:r>
      <w:r>
        <w:rPr>
          <w:rFonts w:ascii="Times New Roman" w:hAnsi="Times New Roman" w:eastAsia="SimSun" w:cs="SimSun"/>
          <w:b w:val="0"/>
          <w:sz w:val="22"/>
        </w:rPr>
        <w:tab/>
      </w:r>
      <w:r>
        <w:rPr>
          <w:rFonts w:ascii="Times New Roman" w:hAnsi="Times New Roman" w:eastAsia="SimSun" w:cs="SimSun"/>
          <w:b w:val="0"/>
          <w:sz w:val="22"/>
        </w:rPr>
        <w:t>24</w:t>
      </w:r>
    </w:p>
    <w:p w14:paraId="5F2D477F">
      <w:pPr>
        <w:tabs>
          <w:tab w:val="right" w:leader="dot" w:pos="8050"/>
        </w:tabs>
        <w:spacing w:after="40" w:line="240" w:lineRule="auto"/>
        <w:ind w:left="420"/>
      </w:pPr>
      <w:r>
        <w:rPr>
          <w:rFonts w:ascii="Times New Roman" w:hAnsi="Times New Roman" w:eastAsia="SimSun" w:cs="SimSun"/>
          <w:b w:val="0"/>
          <w:sz w:val="22"/>
        </w:rPr>
        <w:t>4.5 接口与安全体系设计</w:t>
      </w:r>
      <w:r>
        <w:rPr>
          <w:rFonts w:ascii="Times New Roman" w:hAnsi="Times New Roman" w:eastAsia="SimSun" w:cs="SimSun"/>
          <w:b w:val="0"/>
          <w:sz w:val="22"/>
        </w:rPr>
        <w:tab/>
      </w:r>
      <w:r>
        <w:rPr>
          <w:rFonts w:ascii="Times New Roman" w:hAnsi="Times New Roman" w:eastAsia="SimSun" w:cs="SimSun"/>
          <w:b w:val="0"/>
          <w:sz w:val="22"/>
        </w:rPr>
        <w:t>25</w:t>
      </w:r>
    </w:p>
    <w:p w14:paraId="093849CE">
      <w:pPr>
        <w:tabs>
          <w:tab w:val="right" w:leader="dot" w:pos="8050"/>
        </w:tabs>
        <w:spacing w:after="40" w:line="240" w:lineRule="auto"/>
        <w:ind w:left="420"/>
      </w:pPr>
      <w:r>
        <w:rPr>
          <w:rFonts w:ascii="Times New Roman" w:hAnsi="Times New Roman" w:eastAsia="SimSun" w:cs="SimSun"/>
          <w:b w:val="0"/>
          <w:sz w:val="22"/>
        </w:rPr>
        <w:t>4.6 数据一致性设计</w:t>
      </w:r>
      <w:r>
        <w:rPr>
          <w:rFonts w:ascii="Times New Roman" w:hAnsi="Times New Roman" w:eastAsia="SimSun" w:cs="SimSun"/>
          <w:b w:val="0"/>
          <w:sz w:val="22"/>
        </w:rPr>
        <w:tab/>
      </w:r>
      <w:r>
        <w:rPr>
          <w:rFonts w:ascii="Times New Roman" w:hAnsi="Times New Roman" w:eastAsia="SimSun" w:cs="SimSun"/>
          <w:b w:val="0"/>
          <w:sz w:val="22"/>
        </w:rPr>
        <w:t>27</w:t>
      </w:r>
    </w:p>
    <w:p w14:paraId="4FF8BBCA">
      <w:pPr>
        <w:tabs>
          <w:tab w:val="right" w:leader="dot" w:pos="8050"/>
        </w:tabs>
        <w:spacing w:after="40" w:line="240" w:lineRule="auto"/>
        <w:ind w:left="0"/>
      </w:pPr>
      <w:r>
        <w:rPr>
          <w:rFonts w:ascii="Times New Roman" w:hAnsi="Times New Roman" w:eastAsia="SimSun" w:cs="SimSun"/>
          <w:b/>
          <w:sz w:val="22"/>
        </w:rPr>
        <w:t>第五章 系统详细设计与实现</w:t>
      </w:r>
      <w:r>
        <w:rPr>
          <w:rFonts w:ascii="Times New Roman" w:hAnsi="Times New Roman" w:eastAsia="SimSun" w:cs="SimSun"/>
          <w:b/>
          <w:sz w:val="22"/>
        </w:rPr>
        <w:tab/>
      </w:r>
      <w:r>
        <w:rPr>
          <w:rFonts w:ascii="Times New Roman" w:hAnsi="Times New Roman" w:eastAsia="SimSun" w:cs="SimSun"/>
          <w:b/>
          <w:sz w:val="22"/>
        </w:rPr>
        <w:t>29</w:t>
      </w:r>
    </w:p>
    <w:p w14:paraId="4BAB1CCE">
      <w:pPr>
        <w:tabs>
          <w:tab w:val="right" w:leader="dot" w:pos="8050"/>
        </w:tabs>
        <w:spacing w:after="40" w:line="240" w:lineRule="auto"/>
        <w:ind w:left="420"/>
      </w:pPr>
      <w:r>
        <w:rPr>
          <w:rFonts w:ascii="Times New Roman" w:hAnsi="Times New Roman" w:eastAsia="SimSun" w:cs="SimSun"/>
          <w:b w:val="0"/>
          <w:sz w:val="22"/>
        </w:rPr>
        <w:t>5.1 用户认证与权限控制</w:t>
      </w:r>
      <w:r>
        <w:rPr>
          <w:rFonts w:ascii="Times New Roman" w:hAnsi="Times New Roman" w:eastAsia="SimSun" w:cs="SimSun"/>
          <w:b w:val="0"/>
          <w:sz w:val="22"/>
        </w:rPr>
        <w:tab/>
      </w:r>
      <w:r>
        <w:rPr>
          <w:rFonts w:ascii="Times New Roman" w:hAnsi="Times New Roman" w:eastAsia="SimSun" w:cs="SimSun"/>
          <w:b w:val="0"/>
          <w:sz w:val="22"/>
        </w:rPr>
        <w:t>29</w:t>
      </w:r>
    </w:p>
    <w:p w14:paraId="11DC51FB">
      <w:pPr>
        <w:tabs>
          <w:tab w:val="right" w:leader="dot" w:pos="8050"/>
        </w:tabs>
        <w:spacing w:after="40" w:line="240" w:lineRule="auto"/>
        <w:ind w:left="420"/>
      </w:pPr>
      <w:r>
        <w:rPr>
          <w:rFonts w:ascii="Times New Roman" w:hAnsi="Times New Roman" w:eastAsia="SimSun" w:cs="SimSun"/>
          <w:b w:val="0"/>
          <w:sz w:val="22"/>
        </w:rPr>
        <w:t>5.2 多模型配置与模型调用</w:t>
      </w:r>
      <w:r>
        <w:rPr>
          <w:rFonts w:ascii="Times New Roman" w:hAnsi="Times New Roman" w:eastAsia="SimSun" w:cs="SimSun"/>
          <w:b w:val="0"/>
          <w:sz w:val="22"/>
        </w:rPr>
        <w:tab/>
      </w:r>
      <w:r>
        <w:rPr>
          <w:rFonts w:ascii="Times New Roman" w:hAnsi="Times New Roman" w:eastAsia="SimSun" w:cs="SimSun"/>
          <w:b w:val="0"/>
          <w:sz w:val="22"/>
        </w:rPr>
        <w:t>30</w:t>
      </w:r>
    </w:p>
    <w:p w14:paraId="7FD1C2D9">
      <w:pPr>
        <w:tabs>
          <w:tab w:val="right" w:leader="dot" w:pos="8050"/>
        </w:tabs>
        <w:spacing w:after="40" w:line="240" w:lineRule="auto"/>
        <w:ind w:left="420"/>
      </w:pPr>
      <w:r>
        <w:rPr>
          <w:rFonts w:ascii="Times New Roman" w:hAnsi="Times New Roman" w:eastAsia="SimSun" w:cs="SimSun"/>
          <w:b w:val="0"/>
          <w:sz w:val="22"/>
        </w:rPr>
        <w:t>5.3 词汇大挑战与学习计划、公共词本</w:t>
      </w:r>
      <w:r>
        <w:rPr>
          <w:rFonts w:ascii="Times New Roman" w:hAnsi="Times New Roman" w:eastAsia="SimSun" w:cs="SimSun"/>
          <w:b w:val="0"/>
          <w:sz w:val="22"/>
        </w:rPr>
        <w:tab/>
      </w:r>
      <w:r>
        <w:rPr>
          <w:rFonts w:ascii="Times New Roman" w:hAnsi="Times New Roman" w:eastAsia="SimSun" w:cs="SimSun"/>
          <w:b w:val="0"/>
          <w:sz w:val="22"/>
        </w:rPr>
        <w:t>31</w:t>
      </w:r>
    </w:p>
    <w:p w14:paraId="08CBC535">
      <w:pPr>
        <w:tabs>
          <w:tab w:val="right" w:leader="dot" w:pos="8050"/>
        </w:tabs>
        <w:spacing w:after="40" w:line="240" w:lineRule="auto"/>
        <w:ind w:left="420"/>
      </w:pPr>
      <w:r>
        <w:rPr>
          <w:rFonts w:ascii="Times New Roman" w:hAnsi="Times New Roman" w:eastAsia="SimSun" w:cs="SimSun"/>
          <w:b w:val="0"/>
          <w:sz w:val="22"/>
        </w:rPr>
        <w:t>5.4 词汇学习卡与公共缓存</w:t>
      </w:r>
      <w:r>
        <w:rPr>
          <w:rFonts w:ascii="Times New Roman" w:hAnsi="Times New Roman" w:eastAsia="SimSun" w:cs="SimSun"/>
          <w:b w:val="0"/>
          <w:sz w:val="22"/>
        </w:rPr>
        <w:tab/>
      </w:r>
      <w:r>
        <w:rPr>
          <w:rFonts w:ascii="Times New Roman" w:hAnsi="Times New Roman" w:eastAsia="SimSun" w:cs="SimSun"/>
          <w:b w:val="0"/>
          <w:sz w:val="22"/>
        </w:rPr>
        <w:t>33</w:t>
      </w:r>
    </w:p>
    <w:p w14:paraId="5D5042D4">
      <w:pPr>
        <w:tabs>
          <w:tab w:val="right" w:leader="dot" w:pos="8050"/>
        </w:tabs>
        <w:spacing w:after="40" w:line="240" w:lineRule="auto"/>
        <w:ind w:left="420"/>
      </w:pPr>
      <w:r>
        <w:rPr>
          <w:rFonts w:ascii="Times New Roman" w:hAnsi="Times New Roman" w:eastAsia="SimSun" w:cs="SimSun"/>
          <w:b w:val="0"/>
          <w:sz w:val="22"/>
        </w:rPr>
        <w:t>5.5 拼写容错与最佳匹配</w:t>
      </w:r>
      <w:r>
        <w:rPr>
          <w:rFonts w:ascii="Times New Roman" w:hAnsi="Times New Roman" w:eastAsia="SimSun" w:cs="SimSun"/>
          <w:b w:val="0"/>
          <w:sz w:val="22"/>
        </w:rPr>
        <w:tab/>
      </w:r>
      <w:r>
        <w:rPr>
          <w:rFonts w:ascii="Times New Roman" w:hAnsi="Times New Roman" w:eastAsia="SimSun" w:cs="SimSun"/>
          <w:b w:val="0"/>
          <w:sz w:val="22"/>
        </w:rPr>
        <w:t>34</w:t>
      </w:r>
    </w:p>
    <w:p w14:paraId="538CD448">
      <w:pPr>
        <w:tabs>
          <w:tab w:val="right" w:leader="dot" w:pos="8050"/>
        </w:tabs>
        <w:spacing w:after="40" w:line="240" w:lineRule="auto"/>
        <w:ind w:left="420"/>
      </w:pPr>
      <w:r>
        <w:rPr>
          <w:rFonts w:ascii="Times New Roman" w:hAnsi="Times New Roman" w:eastAsia="SimSun" w:cs="SimSun"/>
          <w:b w:val="0"/>
          <w:sz w:val="22"/>
        </w:rPr>
        <w:t>5.6 单词本快照与笔记共享</w:t>
      </w:r>
      <w:r>
        <w:rPr>
          <w:rFonts w:ascii="Times New Roman" w:hAnsi="Times New Roman" w:eastAsia="SimSun" w:cs="SimSun"/>
          <w:b w:val="0"/>
          <w:sz w:val="22"/>
        </w:rPr>
        <w:tab/>
      </w:r>
      <w:r>
        <w:rPr>
          <w:rFonts w:ascii="Times New Roman" w:hAnsi="Times New Roman" w:eastAsia="SimSun" w:cs="SimSun"/>
          <w:b w:val="0"/>
          <w:sz w:val="22"/>
        </w:rPr>
        <w:t>35</w:t>
      </w:r>
    </w:p>
    <w:p w14:paraId="78CABCC1">
      <w:pPr>
        <w:tabs>
          <w:tab w:val="right" w:leader="dot" w:pos="8050"/>
        </w:tabs>
        <w:spacing w:after="40" w:line="240" w:lineRule="auto"/>
        <w:ind w:left="420"/>
      </w:pPr>
      <w:r>
        <w:rPr>
          <w:rFonts w:ascii="Times New Roman" w:hAnsi="Times New Roman" w:eastAsia="SimSun" w:cs="SimSun"/>
          <w:b w:val="0"/>
          <w:sz w:val="22"/>
        </w:rPr>
        <w:t>5.7 文章学习模块</w:t>
      </w:r>
      <w:r>
        <w:rPr>
          <w:rFonts w:ascii="Times New Roman" w:hAnsi="Times New Roman" w:eastAsia="SimSun" w:cs="SimSun"/>
          <w:b w:val="0"/>
          <w:sz w:val="22"/>
        </w:rPr>
        <w:tab/>
      </w:r>
      <w:r>
        <w:rPr>
          <w:rFonts w:ascii="Times New Roman" w:hAnsi="Times New Roman" w:eastAsia="SimSun" w:cs="SimSun"/>
          <w:b w:val="0"/>
          <w:sz w:val="22"/>
        </w:rPr>
        <w:t>36</w:t>
      </w:r>
    </w:p>
    <w:p w14:paraId="17C81A89">
      <w:pPr>
        <w:tabs>
          <w:tab w:val="right" w:leader="dot" w:pos="8050"/>
        </w:tabs>
        <w:spacing w:after="40" w:line="240" w:lineRule="auto"/>
        <w:ind w:left="420"/>
      </w:pPr>
      <w:r>
        <w:rPr>
          <w:rFonts w:ascii="Times New Roman" w:hAnsi="Times New Roman" w:eastAsia="SimSun" w:cs="SimSun"/>
          <w:b w:val="0"/>
          <w:sz w:val="22"/>
        </w:rPr>
        <w:t>5.8 间隔复习与睡眠保护</w:t>
      </w:r>
      <w:r>
        <w:rPr>
          <w:rFonts w:ascii="Times New Roman" w:hAnsi="Times New Roman" w:eastAsia="SimSun" w:cs="SimSun"/>
          <w:b w:val="0"/>
          <w:sz w:val="22"/>
        </w:rPr>
        <w:tab/>
      </w:r>
      <w:r>
        <w:rPr>
          <w:rFonts w:ascii="Times New Roman" w:hAnsi="Times New Roman" w:eastAsia="SimSun" w:cs="SimSun"/>
          <w:b w:val="0"/>
          <w:sz w:val="22"/>
        </w:rPr>
        <w:t>38</w:t>
      </w:r>
    </w:p>
    <w:p w14:paraId="1A8FD220">
      <w:pPr>
        <w:tabs>
          <w:tab w:val="right" w:leader="dot" w:pos="8050"/>
        </w:tabs>
        <w:spacing w:after="40" w:line="240" w:lineRule="auto"/>
        <w:ind w:left="420"/>
      </w:pPr>
      <w:r>
        <w:rPr>
          <w:rFonts w:ascii="Times New Roman" w:hAnsi="Times New Roman" w:eastAsia="SimSun" w:cs="SimSun"/>
          <w:b w:val="0"/>
          <w:sz w:val="22"/>
        </w:rPr>
        <w:t>5.9 前端模块化与交互设计</w:t>
      </w:r>
      <w:r>
        <w:rPr>
          <w:rFonts w:ascii="Times New Roman" w:hAnsi="Times New Roman" w:eastAsia="SimSun" w:cs="SimSun"/>
          <w:b w:val="0"/>
          <w:sz w:val="22"/>
        </w:rPr>
        <w:tab/>
      </w:r>
      <w:r>
        <w:rPr>
          <w:rFonts w:ascii="Times New Roman" w:hAnsi="Times New Roman" w:eastAsia="SimSun" w:cs="SimSun"/>
          <w:b w:val="0"/>
          <w:sz w:val="22"/>
        </w:rPr>
        <w:t>39</w:t>
      </w:r>
    </w:p>
    <w:p w14:paraId="4F093606">
      <w:pPr>
        <w:tabs>
          <w:tab w:val="right" w:leader="dot" w:pos="8050"/>
        </w:tabs>
        <w:spacing w:after="40" w:line="240" w:lineRule="auto"/>
        <w:ind w:left="0"/>
      </w:pPr>
      <w:r>
        <w:rPr>
          <w:rFonts w:ascii="Times New Roman" w:hAnsi="Times New Roman" w:eastAsia="SimSun" w:cs="SimSun"/>
          <w:b w:val="0"/>
          <w:sz w:val="22"/>
        </w:rPr>
        <w:t>5.10 系统日志与异常处理</w:t>
      </w:r>
      <w:r>
        <w:rPr>
          <w:rFonts w:ascii="Times New Roman" w:hAnsi="Times New Roman" w:eastAsia="SimSun" w:cs="SimSun"/>
          <w:b w:val="0"/>
          <w:sz w:val="22"/>
        </w:rPr>
        <w:tab/>
      </w:r>
      <w:r>
        <w:rPr>
          <w:rFonts w:ascii="Times New Roman" w:hAnsi="Times New Roman" w:eastAsia="SimSun" w:cs="SimSun"/>
          <w:b w:val="0"/>
          <w:sz w:val="22"/>
        </w:rPr>
        <w:t>41</w:t>
      </w:r>
    </w:p>
    <w:p w14:paraId="5121E2D6">
      <w:pPr>
        <w:tabs>
          <w:tab w:val="right" w:leader="dot" w:pos="8050"/>
        </w:tabs>
        <w:spacing w:after="40" w:line="240" w:lineRule="auto"/>
        <w:ind w:left="420"/>
      </w:pPr>
      <w:r>
        <w:rPr>
          <w:rFonts w:ascii="Times New Roman" w:hAnsi="Times New Roman" w:eastAsia="SimSun" w:cs="SimSun"/>
          <w:b w:val="0"/>
          <w:sz w:val="22"/>
        </w:rPr>
        <w:t>5.11 工程治理与可维护性</w:t>
      </w:r>
      <w:r>
        <w:rPr>
          <w:rFonts w:ascii="Times New Roman" w:hAnsi="Times New Roman" w:eastAsia="SimSun" w:cs="SimSun"/>
          <w:b w:val="0"/>
          <w:sz w:val="22"/>
        </w:rPr>
        <w:tab/>
      </w:r>
      <w:r>
        <w:rPr>
          <w:rFonts w:ascii="Times New Roman" w:hAnsi="Times New Roman" w:eastAsia="SimSun" w:cs="SimSun"/>
          <w:b w:val="0"/>
          <w:sz w:val="22"/>
        </w:rPr>
        <w:t>42</w:t>
      </w:r>
    </w:p>
    <w:p w14:paraId="300C459E">
      <w:pPr>
        <w:tabs>
          <w:tab w:val="right" w:leader="dot" w:pos="8050"/>
        </w:tabs>
        <w:spacing w:after="40" w:line="240" w:lineRule="auto"/>
        <w:ind w:left="420"/>
      </w:pPr>
      <w:r>
        <w:rPr>
          <w:rFonts w:ascii="Times New Roman" w:hAnsi="Times New Roman" w:eastAsia="SimSun" w:cs="SimSun"/>
          <w:b/>
          <w:sz w:val="22"/>
        </w:rPr>
        <w:t>第六章 系统测试与结果分析</w:t>
      </w:r>
      <w:r>
        <w:rPr>
          <w:rFonts w:ascii="Times New Roman" w:hAnsi="Times New Roman" w:eastAsia="SimSun" w:cs="SimSun"/>
          <w:b/>
          <w:sz w:val="22"/>
        </w:rPr>
        <w:tab/>
      </w:r>
      <w:r>
        <w:rPr>
          <w:rFonts w:ascii="Times New Roman" w:hAnsi="Times New Roman" w:eastAsia="SimSun" w:cs="SimSun"/>
          <w:b/>
          <w:sz w:val="22"/>
        </w:rPr>
        <w:t>44</w:t>
      </w:r>
    </w:p>
    <w:p w14:paraId="1BD14B27">
      <w:pPr>
        <w:tabs>
          <w:tab w:val="right" w:leader="dot" w:pos="8050"/>
        </w:tabs>
        <w:spacing w:after="40" w:line="240" w:lineRule="auto"/>
        <w:ind w:left="420"/>
      </w:pPr>
      <w:r>
        <w:rPr>
          <w:rFonts w:ascii="Times New Roman" w:hAnsi="Times New Roman" w:eastAsia="SimSun" w:cs="SimSun"/>
          <w:b w:val="0"/>
          <w:sz w:val="22"/>
        </w:rPr>
        <w:t>6.1 测试环境与方法</w:t>
      </w:r>
      <w:r>
        <w:rPr>
          <w:rFonts w:ascii="Times New Roman" w:hAnsi="Times New Roman" w:eastAsia="SimSun" w:cs="SimSun"/>
          <w:b w:val="0"/>
          <w:sz w:val="22"/>
        </w:rPr>
        <w:tab/>
      </w:r>
      <w:r>
        <w:rPr>
          <w:rFonts w:ascii="Times New Roman" w:hAnsi="Times New Roman" w:eastAsia="SimSun" w:cs="SimSun"/>
          <w:b w:val="0"/>
          <w:sz w:val="22"/>
        </w:rPr>
        <w:t>44</w:t>
      </w:r>
    </w:p>
    <w:p w14:paraId="6CFBA7C9">
      <w:pPr>
        <w:tabs>
          <w:tab w:val="right" w:leader="dot" w:pos="8050"/>
        </w:tabs>
        <w:spacing w:after="40" w:line="240" w:lineRule="auto"/>
        <w:ind w:left="420"/>
      </w:pPr>
      <w:r>
        <w:rPr>
          <w:rFonts w:ascii="Times New Roman" w:hAnsi="Times New Roman" w:eastAsia="SimSun" w:cs="SimSun"/>
          <w:b w:val="0"/>
          <w:sz w:val="22"/>
        </w:rPr>
        <w:t>6.2 功能测试</w:t>
      </w:r>
      <w:r>
        <w:rPr>
          <w:rFonts w:ascii="Times New Roman" w:hAnsi="Times New Roman" w:eastAsia="SimSun" w:cs="SimSun"/>
          <w:b w:val="0"/>
          <w:sz w:val="22"/>
        </w:rPr>
        <w:tab/>
      </w:r>
      <w:r>
        <w:rPr>
          <w:rFonts w:ascii="Times New Roman" w:hAnsi="Times New Roman" w:eastAsia="SimSun" w:cs="SimSun"/>
          <w:b w:val="0"/>
          <w:sz w:val="22"/>
        </w:rPr>
        <w:t>45</w:t>
      </w:r>
    </w:p>
    <w:p w14:paraId="068FF77D">
      <w:pPr>
        <w:tabs>
          <w:tab w:val="right" w:leader="dot" w:pos="8050"/>
        </w:tabs>
        <w:spacing w:after="40" w:line="240" w:lineRule="auto"/>
        <w:ind w:left="420"/>
      </w:pPr>
      <w:r>
        <w:rPr>
          <w:rFonts w:ascii="Times New Roman" w:hAnsi="Times New Roman" w:eastAsia="SimSun" w:cs="SimSun"/>
          <w:b w:val="0"/>
          <w:sz w:val="22"/>
        </w:rPr>
        <w:t>6.3 自动化与静态验证</w:t>
      </w:r>
      <w:r>
        <w:rPr>
          <w:rFonts w:ascii="Times New Roman" w:hAnsi="Times New Roman" w:eastAsia="SimSun" w:cs="SimSun"/>
          <w:b w:val="0"/>
          <w:sz w:val="22"/>
        </w:rPr>
        <w:tab/>
      </w:r>
      <w:r>
        <w:rPr>
          <w:rFonts w:ascii="Times New Roman" w:hAnsi="Times New Roman" w:eastAsia="SimSun" w:cs="SimSun"/>
          <w:b w:val="0"/>
          <w:sz w:val="22"/>
        </w:rPr>
        <w:t>45</w:t>
      </w:r>
    </w:p>
    <w:p w14:paraId="771E3BA3">
      <w:pPr>
        <w:tabs>
          <w:tab w:val="right" w:leader="dot" w:pos="8050"/>
        </w:tabs>
        <w:spacing w:after="40" w:line="240" w:lineRule="auto"/>
        <w:ind w:left="0"/>
      </w:pPr>
      <w:r>
        <w:rPr>
          <w:rFonts w:ascii="Times New Roman" w:hAnsi="Times New Roman" w:eastAsia="SimSun" w:cs="SimSun"/>
          <w:b w:val="0"/>
          <w:sz w:val="22"/>
        </w:rPr>
        <w:t>6.4 安全性与兼容性检查</w:t>
      </w:r>
      <w:r>
        <w:rPr>
          <w:rFonts w:ascii="Times New Roman" w:hAnsi="Times New Roman" w:eastAsia="SimSun" w:cs="SimSun"/>
          <w:b w:val="0"/>
          <w:sz w:val="22"/>
        </w:rPr>
        <w:tab/>
      </w:r>
      <w:r>
        <w:rPr>
          <w:rFonts w:ascii="Times New Roman" w:hAnsi="Times New Roman" w:eastAsia="SimSun" w:cs="SimSun"/>
          <w:b w:val="0"/>
          <w:sz w:val="22"/>
        </w:rPr>
        <w:t>47</w:t>
      </w:r>
    </w:p>
    <w:p w14:paraId="45F6DC87">
      <w:pPr>
        <w:tabs>
          <w:tab w:val="right" w:leader="dot" w:pos="8050"/>
        </w:tabs>
        <w:spacing w:after="40" w:line="240" w:lineRule="auto"/>
        <w:ind w:left="420"/>
      </w:pPr>
      <w:r>
        <w:rPr>
          <w:rFonts w:ascii="Times New Roman" w:hAnsi="Times New Roman" w:eastAsia="SimSun" w:cs="SimSun"/>
          <w:b w:val="0"/>
          <w:sz w:val="22"/>
        </w:rPr>
        <w:t>6.5 结果分析与局限</w:t>
      </w:r>
      <w:r>
        <w:rPr>
          <w:rFonts w:ascii="Times New Roman" w:hAnsi="Times New Roman" w:eastAsia="SimSun" w:cs="SimSun"/>
          <w:b w:val="0"/>
          <w:sz w:val="22"/>
        </w:rPr>
        <w:tab/>
      </w:r>
      <w:r>
        <w:rPr>
          <w:rFonts w:ascii="Times New Roman" w:hAnsi="Times New Roman" w:eastAsia="SimSun" w:cs="SimSun"/>
          <w:b w:val="0"/>
          <w:sz w:val="22"/>
        </w:rPr>
        <w:t>47</w:t>
      </w:r>
    </w:p>
    <w:p w14:paraId="53420342">
      <w:pPr>
        <w:tabs>
          <w:tab w:val="right" w:leader="dot" w:pos="8050"/>
        </w:tabs>
        <w:spacing w:after="40" w:line="240" w:lineRule="auto"/>
        <w:ind w:left="420"/>
      </w:pPr>
      <w:r>
        <w:rPr>
          <w:rFonts w:ascii="Times New Roman" w:hAnsi="Times New Roman" w:eastAsia="SimSun" w:cs="SimSun"/>
          <w:b/>
          <w:sz w:val="22"/>
        </w:rPr>
        <w:t>第七章 总结与展望</w:t>
      </w:r>
      <w:r>
        <w:rPr>
          <w:rFonts w:ascii="Times New Roman" w:hAnsi="Times New Roman" w:eastAsia="SimSun" w:cs="SimSun"/>
          <w:b/>
          <w:sz w:val="22"/>
        </w:rPr>
        <w:tab/>
      </w:r>
      <w:r>
        <w:rPr>
          <w:rFonts w:ascii="Times New Roman" w:hAnsi="Times New Roman" w:eastAsia="SimSun" w:cs="SimSun"/>
          <w:b/>
          <w:sz w:val="22"/>
        </w:rPr>
        <w:t>50</w:t>
      </w:r>
    </w:p>
    <w:p w14:paraId="7027BFAB">
      <w:pPr>
        <w:tabs>
          <w:tab w:val="right" w:leader="dot" w:pos="8050"/>
        </w:tabs>
        <w:spacing w:after="40" w:line="240" w:lineRule="auto"/>
        <w:ind w:left="0"/>
      </w:pPr>
      <w:r>
        <w:rPr>
          <w:rFonts w:ascii="Times New Roman" w:hAnsi="Times New Roman" w:eastAsia="SimSun" w:cs="SimSun"/>
          <w:b w:val="0"/>
          <w:sz w:val="22"/>
        </w:rPr>
        <w:t>7.1 工作总结</w:t>
      </w:r>
      <w:r>
        <w:rPr>
          <w:rFonts w:ascii="Times New Roman" w:hAnsi="Times New Roman" w:eastAsia="SimSun" w:cs="SimSun"/>
          <w:b w:val="0"/>
          <w:sz w:val="22"/>
        </w:rPr>
        <w:tab/>
      </w:r>
      <w:r>
        <w:rPr>
          <w:rFonts w:ascii="Times New Roman" w:hAnsi="Times New Roman" w:eastAsia="SimSun" w:cs="SimSun"/>
          <w:b w:val="0"/>
          <w:sz w:val="22"/>
        </w:rPr>
        <w:t>50</w:t>
      </w:r>
    </w:p>
    <w:p w14:paraId="18AC8CA4">
      <w:pPr>
        <w:tabs>
          <w:tab w:val="right" w:leader="dot" w:pos="8050"/>
        </w:tabs>
        <w:spacing w:after="40" w:line="240" w:lineRule="auto"/>
        <w:ind w:left="0"/>
      </w:pPr>
      <w:r>
        <w:rPr>
          <w:rFonts w:ascii="Times New Roman" w:hAnsi="Times New Roman" w:eastAsia="SimSun" w:cs="SimSun"/>
          <w:b w:val="0"/>
          <w:sz w:val="22"/>
        </w:rPr>
        <w:t>7.2 不足与展望</w:t>
      </w:r>
      <w:r>
        <w:rPr>
          <w:rFonts w:ascii="Times New Roman" w:hAnsi="Times New Roman" w:eastAsia="SimSun" w:cs="SimSun"/>
          <w:b w:val="0"/>
          <w:sz w:val="22"/>
        </w:rPr>
        <w:tab/>
      </w:r>
      <w:r>
        <w:rPr>
          <w:rFonts w:ascii="Times New Roman" w:hAnsi="Times New Roman" w:eastAsia="SimSun" w:cs="SimSun"/>
          <w:b w:val="0"/>
          <w:sz w:val="22"/>
        </w:rPr>
        <w:t>50</w:t>
      </w:r>
    </w:p>
    <w:p w14:paraId="6D3E3C89">
      <w:pPr>
        <w:tabs>
          <w:tab w:val="right" w:leader="dot" w:pos="8050"/>
        </w:tabs>
        <w:spacing w:after="40" w:line="240" w:lineRule="auto"/>
        <w:ind w:left="0"/>
      </w:pPr>
      <w:r>
        <w:rPr>
          <w:rFonts w:ascii="Times New Roman" w:hAnsi="Times New Roman" w:eastAsia="SimSun" w:cs="SimSun"/>
          <w:b/>
          <w:sz w:val="22"/>
        </w:rPr>
        <w:t>致 谢</w:t>
      </w:r>
      <w:r>
        <w:rPr>
          <w:rFonts w:ascii="Times New Roman" w:hAnsi="Times New Roman" w:eastAsia="SimSun" w:cs="SimSun"/>
          <w:b/>
          <w:sz w:val="22"/>
        </w:rPr>
        <w:tab/>
      </w:r>
      <w:r>
        <w:rPr>
          <w:rFonts w:ascii="Times New Roman" w:hAnsi="Times New Roman" w:eastAsia="SimSun" w:cs="SimSun"/>
          <w:b/>
          <w:sz w:val="22"/>
        </w:rPr>
        <w:t>52</w:t>
      </w:r>
    </w:p>
    <w:p w14:paraId="6B348D94">
      <w:pPr>
        <w:tabs>
          <w:tab w:val="right" w:leader="dot" w:pos="8050"/>
        </w:tabs>
        <w:spacing w:after="40" w:line="240" w:lineRule="auto"/>
        <w:ind w:left="0"/>
      </w:pPr>
      <w:r>
        <w:rPr>
          <w:rFonts w:ascii="Times New Roman" w:hAnsi="Times New Roman" w:eastAsia="SimSun" w:cs="SimSun"/>
          <w:b/>
          <w:sz w:val="22"/>
        </w:rPr>
        <w:t>参考文献</w:t>
      </w:r>
      <w:r>
        <w:rPr>
          <w:rFonts w:ascii="Times New Roman" w:hAnsi="Times New Roman" w:eastAsia="SimSun" w:cs="SimSun"/>
          <w:b/>
          <w:sz w:val="22"/>
        </w:rPr>
        <w:tab/>
      </w:r>
      <w:r>
        <w:rPr>
          <w:rFonts w:ascii="Times New Roman" w:hAnsi="Times New Roman" w:eastAsia="SimSun" w:cs="SimSun"/>
          <w:b/>
          <w:sz w:val="22"/>
        </w:rPr>
        <w:t>53</w:t>
      </w:r>
    </w:p>
    <w:p w14:paraId="2CC95EAA">
      <w:pPr>
        <w:tabs>
          <w:tab w:val="right" w:leader="dot" w:pos="8050"/>
        </w:tabs>
        <w:spacing w:after="40" w:line="240" w:lineRule="auto"/>
        <w:ind w:left="0"/>
      </w:pPr>
      <w:r>
        <w:rPr>
          <w:b w:val="0"/>
        </w:rPr>
        <w:t>附录A 主要接口清单</w:t>
      </w:r>
      <w:r>
        <w:rPr>
          <w:b w:val="0"/>
        </w:rPr>
        <w:tab/>
      </w:r>
      <w:r>
        <w:rPr>
          <w:b w:val="0"/>
        </w:rPr>
        <w:t>55</w:t>
      </w:r>
    </w:p>
    <w:p w14:paraId="78DAD4DB">
      <w:pPr>
        <w:tabs>
          <w:tab w:val="right" w:leader="dot" w:pos="8050"/>
        </w:tabs>
        <w:spacing w:after="40" w:line="240" w:lineRule="auto"/>
        <w:ind w:left="0"/>
      </w:pPr>
      <w:r>
        <w:rPr>
          <w:b w:val="0"/>
        </w:rPr>
        <w:t>附录B 词汇学习卡JSON字段说明</w:t>
      </w:r>
      <w:r>
        <w:rPr>
          <w:b w:val="0"/>
        </w:rPr>
        <w:tab/>
      </w:r>
      <w:r>
        <w:rPr>
          <w:b w:val="0"/>
        </w:rPr>
        <w:t>57</w:t>
      </w:r>
    </w:p>
    <w:p w14:paraId="568DFF69">
      <w:pPr>
        <w:pStyle w:val="2"/>
      </w:pPr>
      <w:r>
        <w:t>第一章 绪论</w:t>
      </w:r>
    </w:p>
    <w:p w14:paraId="3AEB6AA4">
      <w:pPr>
        <w:pStyle w:val="3"/>
        <w:numPr>
          <w:ilvl w:val="1"/>
          <w:numId w:val="0"/>
        </w:numPr>
        <w:ind w:right="0" w:rightChars="0"/>
      </w:pPr>
      <w:r>
        <w:t>1.1 研究背景</w:t>
      </w:r>
    </w:p>
    <w:p w14:paraId="2F9C7C45">
      <w:pPr>
        <w:spacing w:after="0" w:line="360" w:lineRule="auto"/>
        <w:ind w:firstLine="480"/>
        <w:jc w:val="both"/>
      </w:pPr>
      <w:r>
        <w:rPr>
          <w:rFonts w:ascii="Times New Roman" w:hAnsi="Times New Roman" w:eastAsia="SimSun"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[1]。这意味着，面向学习场景的应用不能停留在一次性对话，而要把生成内容转化为可管理、可复习的学习资产。</w:t>
      </w:r>
    </w:p>
    <w:p w14:paraId="219D0CE7">
      <w:pPr>
        <w:spacing w:after="0" w:line="360" w:lineRule="auto"/>
        <w:ind w:firstLine="480"/>
        <w:jc w:val="both"/>
      </w:pPr>
      <w:r>
        <w:rPr>
          <w:rFonts w:ascii="Times New Roman" w:hAnsi="Times New Roman" w:eastAsia="SimSun"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[2]。因此，本课题选择“英语词汇学习”作为垂直场景，研究如何在可控提示词、结构化输出、个人知识管理和复习调度之间建立稳定闭环。</w:t>
      </w:r>
    </w:p>
    <w:p w14:paraId="5B028BE5">
      <w:pPr>
        <w:pStyle w:val="3"/>
        <w:numPr>
          <w:ilvl w:val="1"/>
          <w:numId w:val="0"/>
        </w:numPr>
        <w:ind w:right="0" w:rightChars="0"/>
      </w:pPr>
      <w:r>
        <w:t>1.2 研究意义</w:t>
      </w:r>
    </w:p>
    <w:p w14:paraId="3A7457B5">
      <w:pPr>
        <w:spacing w:after="0" w:line="360" w:lineRule="auto"/>
        <w:ind w:firstLine="480"/>
        <w:jc w:val="both"/>
      </w:pPr>
      <w:r>
        <w:rPr>
          <w:rFonts w:ascii="Times New Roman" w:hAnsi="Times New Roman" w:eastAsia="SimSun" w:cs="SimSun"/>
          <w:sz w:val="24"/>
        </w:rPr>
        <w:t>本课题的教育意义在于把词汇释义、例句、搭配、相关词和文章语境组织在同一学习路径中，并通过检索练习和间隔重复促使学习者主动回忆。相关研究表明，分散练习的有效间隔与保持时间相关[8]，重复检索对延迟回忆具有重要作用[9]。系统不是把大模型替代为“自动答案”，而是把它作为内容生成组件，再由用户筛选、记录、复习和纠错。</w:t>
      </w:r>
    </w:p>
    <w:p w14:paraId="4569F559">
      <w:pPr>
        <w:spacing w:after="0" w:line="360" w:lineRule="auto"/>
        <w:ind w:firstLine="480"/>
        <w:jc w:val="both"/>
      </w:pPr>
      <w:r>
        <w:rPr>
          <w:rFonts w:ascii="Times New Roman" w:hAnsi="Times New Roman" w:eastAsia="SimSun"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580D0CCB">
      <w:pPr>
        <w:pStyle w:val="3"/>
        <w:numPr>
          <w:ilvl w:val="1"/>
          <w:numId w:val="0"/>
        </w:numPr>
        <w:ind w:right="0" w:rightChars="0"/>
      </w:pPr>
      <w:r>
        <w:t>1.3 国内外研究与应用现状</w:t>
      </w:r>
    </w:p>
    <w:p w14:paraId="27FA3222">
      <w:pPr>
        <w:pStyle w:val="4"/>
      </w:pPr>
      <w:r>
        <w:t>1.3.1 国外研究与应用</w:t>
      </w:r>
    </w:p>
    <w:p w14:paraId="69EF3A82">
      <w:pPr>
        <w:spacing w:after="0" w:line="360" w:lineRule="auto"/>
        <w:ind w:firstLine="480"/>
        <w:jc w:val="both"/>
      </w:pPr>
      <w:r>
        <w:rPr>
          <w:rFonts w:ascii="Times New Roman" w:hAnsi="Times New Roman" w:eastAsia="SimSun" w:cs="SimSun"/>
          <w:sz w:val="24"/>
        </w:rPr>
        <w:t>国外计算机辅助语言学习研究较早关注电子词卡、语料库、在线反馈和移动学习。Nakata 对词汇卡软件的比较研究指出，检索、间隔、反馈和学习项目管理是影响软件效果的重要因素[10]；Schmitt 对二语词汇教学研究的综述强调，词汇知识同时涉及形式、意义和使用，单一释义不足以支持稳定掌握[11]；Webb 的实验说明，多次接触能够改善多维词汇知识，但不同知识维度需要的重复次数并不相同[12]。这些研究为本系统的词汇卡结构和分阶段复习提供了依据。</w:t>
      </w:r>
    </w:p>
    <w:p w14:paraId="48BB5CD3">
      <w:pPr>
        <w:spacing w:after="0" w:line="360" w:lineRule="auto"/>
        <w:ind w:firstLine="480"/>
        <w:jc w:val="both"/>
      </w:pPr>
      <w:r>
        <w:rPr>
          <w:rFonts w:ascii="Times New Roman" w:hAnsi="Times New Roman" w:eastAsia="SimSun"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等总结了大语言模型在个性化解释、自动反馈与学习支持方面的机会，同时指出幻觉、偏见、隐私和过度依赖问题[4]。Tlili 等从教育聊天机器人案例分析了生成式 AI 的机会与伦理挑战[5]；Lo 的快速综述表明，现有研究已覆盖教学辅助、评价和学习支持，但实证证据与长期影响仍需积累[6]。Kohnke 等进一步讨论了 ChatGPT 在语言教学与学习中的应用边界[7]。由此可见，大模型适合提供多样化内容，但必须由应用系统承担结构约束、数据治理和学习过程组织。</w:t>
      </w:r>
    </w:p>
    <w:p w14:paraId="17252041">
      <w:pPr>
        <w:pStyle w:val="4"/>
      </w:pPr>
      <w:r>
        <w:t>1.3.2 国内研究与应用</w:t>
      </w:r>
    </w:p>
    <w:p w14:paraId="7C6F7135">
      <w:pPr>
        <w:spacing w:after="0" w:line="360" w:lineRule="auto"/>
        <w:ind w:firstLine="480"/>
        <w:jc w:val="both"/>
      </w:pPr>
      <w:r>
        <w:rPr>
          <w:rFonts w:ascii="Times New Roman" w:hAnsi="Times New Roman" w:eastAsia="SimSun"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[3]。国内研究也开始关注大语言模型在外语知识查询、范例生成、纠错、测试和情境对话等方面的表现[2]。</w:t>
      </w:r>
    </w:p>
    <w:p w14:paraId="162A61B6">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0CCBC083">
      <w:pPr>
        <w:spacing w:after="0" w:line="360" w:lineRule="auto"/>
        <w:ind w:firstLine="480"/>
        <w:jc w:val="both"/>
        <w:rPr>
          <w:rFonts w:ascii="Times New Roman" w:hAnsi="Times New Roman" w:eastAsia="SimSun" w:cs="SimSun"/>
          <w:sz w:val="24"/>
        </w:rPr>
      </w:pP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87"/>
        <w:gridCol w:w="2154"/>
        <w:gridCol w:w="2154"/>
        <w:gridCol w:w="2381"/>
      </w:tblGrid>
      <w:tr w14:paraId="1CE52FFA">
        <w:trPr>
          <w:cantSplit/>
          <w:tblHeader/>
          <w:jc w:val="center"/>
        </w:trPr>
        <w:tc>
          <w:tcPr>
            <w:tcW w:w="1587" w:type="dxa"/>
            <w:shd w:val="clear" w:color="auto" w:fill="E7E9ED"/>
            <w:vAlign w:val="center"/>
          </w:tcPr>
          <w:p w14:paraId="030CE66C">
            <w:pPr>
              <w:spacing w:before="0" w:after="0" w:line="276" w:lineRule="auto"/>
              <w:jc w:val="center"/>
            </w:pPr>
            <w:r>
              <w:rPr>
                <w:rFonts w:ascii="Times New Roman" w:hAnsi="Times New Roman" w:eastAsia="SimSun" w:cs="SimSun"/>
                <w:b/>
                <w:sz w:val="21"/>
              </w:rPr>
              <w:t>比较维度</w:t>
            </w:r>
          </w:p>
        </w:tc>
        <w:tc>
          <w:tcPr>
            <w:tcW w:w="2154" w:type="dxa"/>
            <w:shd w:val="clear" w:color="auto" w:fill="E7E9ED"/>
            <w:vAlign w:val="center"/>
          </w:tcPr>
          <w:p w14:paraId="47E02A89">
            <w:pPr>
              <w:spacing w:before="0" w:after="0" w:line="276" w:lineRule="auto"/>
              <w:jc w:val="center"/>
            </w:pPr>
            <w:r>
              <w:rPr>
                <w:rFonts w:ascii="Times New Roman" w:hAnsi="Times New Roman" w:eastAsia="SimSun" w:cs="SimSun"/>
                <w:b/>
                <w:sz w:val="21"/>
              </w:rPr>
              <w:t>固定词库型工具</w:t>
            </w:r>
          </w:p>
        </w:tc>
        <w:tc>
          <w:tcPr>
            <w:tcW w:w="2154" w:type="dxa"/>
            <w:shd w:val="clear" w:color="auto" w:fill="E7E9ED"/>
            <w:vAlign w:val="center"/>
          </w:tcPr>
          <w:p w14:paraId="24A0C962">
            <w:pPr>
              <w:spacing w:before="0" w:after="0" w:line="276" w:lineRule="auto"/>
              <w:jc w:val="center"/>
            </w:pPr>
            <w:r>
              <w:rPr>
                <w:rFonts w:ascii="Times New Roman" w:hAnsi="Times New Roman" w:eastAsia="SimSun" w:cs="SimSun"/>
                <w:b/>
                <w:sz w:val="21"/>
              </w:rPr>
              <w:t>通用AI对话工具</w:t>
            </w:r>
          </w:p>
        </w:tc>
        <w:tc>
          <w:tcPr>
            <w:tcW w:w="2381" w:type="dxa"/>
            <w:shd w:val="clear" w:color="auto" w:fill="E7E9ED"/>
            <w:vAlign w:val="center"/>
          </w:tcPr>
          <w:p w14:paraId="45270268">
            <w:pPr>
              <w:spacing w:before="0" w:after="0" w:line="276" w:lineRule="auto"/>
              <w:jc w:val="center"/>
            </w:pPr>
            <w:r>
              <w:rPr>
                <w:rFonts w:ascii="Times New Roman" w:hAnsi="Times New Roman" w:eastAsia="SimSun" w:cs="SimSun"/>
                <w:b/>
                <w:sz w:val="21"/>
              </w:rPr>
              <w:t>本文系统</w:t>
            </w:r>
          </w:p>
        </w:tc>
      </w:tr>
      <w:tr w14:paraId="6BC4E8EA">
        <w:trPr>
          <w:cantSplit/>
          <w:jc w:val="center"/>
        </w:trPr>
        <w:tc>
          <w:tcPr>
            <w:tcW w:w="1587" w:type="dxa"/>
            <w:vAlign w:val="center"/>
          </w:tcPr>
          <w:p w14:paraId="481AA2E2">
            <w:pPr>
              <w:spacing w:before="0" w:after="0" w:line="276" w:lineRule="auto"/>
              <w:jc w:val="center"/>
            </w:pPr>
            <w:r>
              <w:rPr>
                <w:rFonts w:ascii="Times New Roman" w:hAnsi="Times New Roman" w:eastAsia="SimSun" w:cs="SimSun"/>
                <w:b w:val="0"/>
                <w:sz w:val="21"/>
              </w:rPr>
              <w:t>内容来源</w:t>
            </w:r>
          </w:p>
        </w:tc>
        <w:tc>
          <w:tcPr>
            <w:tcW w:w="2154" w:type="dxa"/>
            <w:vAlign w:val="center"/>
          </w:tcPr>
          <w:p w14:paraId="07291061">
            <w:pPr>
              <w:spacing w:before="0" w:after="0" w:line="276" w:lineRule="auto"/>
              <w:jc w:val="center"/>
            </w:pPr>
            <w:r>
              <w:rPr>
                <w:rFonts w:ascii="Times New Roman" w:hAnsi="Times New Roman" w:eastAsia="SimSun" w:cs="SimSun"/>
                <w:b w:val="0"/>
                <w:sz w:val="21"/>
              </w:rPr>
              <w:t>预置词库</w:t>
            </w:r>
          </w:p>
        </w:tc>
        <w:tc>
          <w:tcPr>
            <w:tcW w:w="2154" w:type="dxa"/>
            <w:vAlign w:val="center"/>
          </w:tcPr>
          <w:p w14:paraId="7D8F0D69">
            <w:pPr>
              <w:spacing w:before="0" w:after="0" w:line="276" w:lineRule="auto"/>
              <w:jc w:val="center"/>
            </w:pPr>
            <w:r>
              <w:rPr>
                <w:rFonts w:ascii="Times New Roman" w:hAnsi="Times New Roman" w:eastAsia="SimSun" w:cs="SimSun"/>
                <w:b w:val="0"/>
                <w:sz w:val="21"/>
              </w:rPr>
              <w:t>即时生成</w:t>
            </w:r>
          </w:p>
        </w:tc>
        <w:tc>
          <w:tcPr>
            <w:tcW w:w="2381" w:type="dxa"/>
            <w:vAlign w:val="center"/>
          </w:tcPr>
          <w:p w14:paraId="38E672EF">
            <w:pPr>
              <w:spacing w:before="0" w:after="0" w:line="276" w:lineRule="auto"/>
              <w:jc w:val="center"/>
            </w:pPr>
            <w:r>
              <w:rPr>
                <w:rFonts w:ascii="Times New Roman" w:hAnsi="Times New Roman" w:eastAsia="SimSun" w:cs="SimSun"/>
                <w:b w:val="0"/>
                <w:sz w:val="21"/>
              </w:rPr>
              <w:t>缓存优先，必要时生成</w:t>
            </w:r>
          </w:p>
        </w:tc>
      </w:tr>
      <w:tr w14:paraId="69D941C3">
        <w:trPr>
          <w:cantSplit/>
          <w:jc w:val="center"/>
        </w:trPr>
        <w:tc>
          <w:tcPr>
            <w:tcW w:w="1587" w:type="dxa"/>
            <w:vAlign w:val="center"/>
          </w:tcPr>
          <w:p w14:paraId="63BCF0D7">
            <w:pPr>
              <w:spacing w:before="0" w:after="0" w:line="276" w:lineRule="auto"/>
              <w:jc w:val="center"/>
            </w:pPr>
            <w:r>
              <w:rPr>
                <w:rFonts w:ascii="Times New Roman" w:hAnsi="Times New Roman" w:eastAsia="SimSun" w:cs="SimSun"/>
                <w:b w:val="0"/>
                <w:sz w:val="21"/>
              </w:rPr>
              <w:t>结构稳定性</w:t>
            </w:r>
          </w:p>
        </w:tc>
        <w:tc>
          <w:tcPr>
            <w:tcW w:w="2154" w:type="dxa"/>
            <w:vAlign w:val="center"/>
          </w:tcPr>
          <w:p w14:paraId="675D550F">
            <w:pPr>
              <w:spacing w:before="0" w:after="0" w:line="276" w:lineRule="auto"/>
              <w:jc w:val="center"/>
            </w:pPr>
            <w:r>
              <w:rPr>
                <w:rFonts w:ascii="Times New Roman" w:hAnsi="Times New Roman" w:eastAsia="SimSun" w:cs="SimSun"/>
                <w:b w:val="0"/>
                <w:sz w:val="21"/>
              </w:rPr>
              <w:t>高</w:t>
            </w:r>
          </w:p>
        </w:tc>
        <w:tc>
          <w:tcPr>
            <w:tcW w:w="2154" w:type="dxa"/>
            <w:vAlign w:val="center"/>
          </w:tcPr>
          <w:p w14:paraId="27672A05">
            <w:pPr>
              <w:spacing w:before="0" w:after="0" w:line="276" w:lineRule="auto"/>
              <w:jc w:val="center"/>
            </w:pPr>
            <w:r>
              <w:rPr>
                <w:rFonts w:ascii="Times New Roman" w:hAnsi="Times New Roman" w:eastAsia="SimSun" w:cs="SimSun"/>
                <w:b w:val="0"/>
                <w:sz w:val="21"/>
              </w:rPr>
              <w:t>依赖自然语言输出</w:t>
            </w:r>
          </w:p>
        </w:tc>
        <w:tc>
          <w:tcPr>
            <w:tcW w:w="2381" w:type="dxa"/>
            <w:vAlign w:val="center"/>
          </w:tcPr>
          <w:p w14:paraId="56F008C7">
            <w:pPr>
              <w:spacing w:before="0" w:after="0" w:line="276" w:lineRule="auto"/>
              <w:jc w:val="center"/>
            </w:pPr>
            <w:r>
              <w:rPr>
                <w:rFonts w:ascii="Times New Roman" w:hAnsi="Times New Roman" w:eastAsia="SimSun" w:cs="SimSun"/>
                <w:b w:val="0"/>
                <w:sz w:val="21"/>
              </w:rPr>
              <w:t>Prompt约束 + JSON解析校验</w:t>
            </w:r>
          </w:p>
        </w:tc>
      </w:tr>
      <w:tr w14:paraId="74678C80">
        <w:trPr>
          <w:cantSplit/>
          <w:jc w:val="center"/>
        </w:trPr>
        <w:tc>
          <w:tcPr>
            <w:tcW w:w="1587" w:type="dxa"/>
            <w:vAlign w:val="center"/>
          </w:tcPr>
          <w:p w14:paraId="3A342F11">
            <w:pPr>
              <w:spacing w:before="0" w:after="0" w:line="276" w:lineRule="auto"/>
              <w:jc w:val="center"/>
            </w:pPr>
            <w:r>
              <w:rPr>
                <w:rFonts w:ascii="Times New Roman" w:hAnsi="Times New Roman" w:eastAsia="SimSun" w:cs="SimSun"/>
                <w:b w:val="0"/>
                <w:sz w:val="21"/>
              </w:rPr>
              <w:t>个人沉淀</w:t>
            </w:r>
          </w:p>
        </w:tc>
        <w:tc>
          <w:tcPr>
            <w:tcW w:w="2154" w:type="dxa"/>
            <w:vAlign w:val="center"/>
          </w:tcPr>
          <w:p w14:paraId="0753F5B2">
            <w:pPr>
              <w:spacing w:before="0" w:after="0" w:line="276" w:lineRule="auto"/>
              <w:jc w:val="center"/>
            </w:pPr>
            <w:r>
              <w:rPr>
                <w:rFonts w:ascii="Times New Roman" w:hAnsi="Times New Roman" w:eastAsia="SimSun" w:cs="SimSun"/>
                <w:b w:val="0"/>
                <w:sz w:val="21"/>
              </w:rPr>
              <w:t>单词本与状态</w:t>
            </w:r>
          </w:p>
        </w:tc>
        <w:tc>
          <w:tcPr>
            <w:tcW w:w="2154" w:type="dxa"/>
            <w:vAlign w:val="center"/>
          </w:tcPr>
          <w:p w14:paraId="73146399">
            <w:pPr>
              <w:spacing w:before="0" w:after="0" w:line="276" w:lineRule="auto"/>
              <w:jc w:val="center"/>
            </w:pPr>
            <w:r>
              <w:rPr>
                <w:rFonts w:ascii="Times New Roman" w:hAnsi="Times New Roman" w:eastAsia="SimSun" w:cs="SimSun"/>
                <w:b w:val="0"/>
                <w:sz w:val="21"/>
              </w:rPr>
              <w:t>多为会话历史</w:t>
            </w:r>
          </w:p>
        </w:tc>
        <w:tc>
          <w:tcPr>
            <w:tcW w:w="2381" w:type="dxa"/>
            <w:vAlign w:val="center"/>
          </w:tcPr>
          <w:p w14:paraId="773C220F">
            <w:pPr>
              <w:spacing w:before="0" w:after="0" w:line="276" w:lineRule="auto"/>
              <w:jc w:val="center"/>
            </w:pPr>
            <w:r>
              <w:rPr>
                <w:rFonts w:ascii="Times New Roman" w:hAnsi="Times New Roman" w:eastAsia="SimSun" w:cs="SimSun"/>
                <w:b w:val="0"/>
                <w:sz w:val="21"/>
              </w:rPr>
              <w:t>个人快照、笔记与复习记录</w:t>
            </w:r>
          </w:p>
        </w:tc>
      </w:tr>
      <w:tr w14:paraId="7BFDE015">
        <w:trPr>
          <w:cantSplit/>
          <w:jc w:val="center"/>
        </w:trPr>
        <w:tc>
          <w:tcPr>
            <w:tcW w:w="1587" w:type="dxa"/>
            <w:vAlign w:val="center"/>
          </w:tcPr>
          <w:p w14:paraId="361C1A49">
            <w:pPr>
              <w:spacing w:before="0" w:after="0" w:line="276" w:lineRule="auto"/>
              <w:jc w:val="center"/>
            </w:pPr>
            <w:r>
              <w:rPr>
                <w:rFonts w:ascii="Times New Roman" w:hAnsi="Times New Roman" w:eastAsia="SimSun" w:cs="SimSun"/>
                <w:b w:val="0"/>
                <w:sz w:val="21"/>
              </w:rPr>
              <w:t>复习机制</w:t>
            </w:r>
          </w:p>
        </w:tc>
        <w:tc>
          <w:tcPr>
            <w:tcW w:w="2154" w:type="dxa"/>
            <w:vAlign w:val="center"/>
          </w:tcPr>
          <w:p w14:paraId="74B563EB">
            <w:pPr>
              <w:spacing w:before="0" w:after="0" w:line="276" w:lineRule="auto"/>
              <w:jc w:val="center"/>
            </w:pPr>
            <w:r>
              <w:rPr>
                <w:rFonts w:ascii="Times New Roman" w:hAnsi="Times New Roman" w:eastAsia="SimSun" w:cs="SimSun"/>
                <w:b w:val="0"/>
                <w:sz w:val="21"/>
              </w:rPr>
              <w:t>产品内置</w:t>
            </w:r>
          </w:p>
        </w:tc>
        <w:tc>
          <w:tcPr>
            <w:tcW w:w="2154" w:type="dxa"/>
            <w:vAlign w:val="center"/>
          </w:tcPr>
          <w:p w14:paraId="552CBADA">
            <w:pPr>
              <w:spacing w:before="0" w:after="0" w:line="276" w:lineRule="auto"/>
              <w:jc w:val="center"/>
            </w:pPr>
            <w:r>
              <w:rPr>
                <w:rFonts w:ascii="Times New Roman" w:hAnsi="Times New Roman" w:eastAsia="SimSun" w:cs="SimSun"/>
                <w:b w:val="0"/>
                <w:sz w:val="21"/>
              </w:rPr>
              <w:t>通常没有</w:t>
            </w:r>
          </w:p>
        </w:tc>
        <w:tc>
          <w:tcPr>
            <w:tcW w:w="2381" w:type="dxa"/>
            <w:vAlign w:val="center"/>
          </w:tcPr>
          <w:p w14:paraId="6E668AB3">
            <w:pPr>
              <w:spacing w:before="0" w:after="0" w:line="276" w:lineRule="auto"/>
              <w:jc w:val="center"/>
            </w:pPr>
            <w:r>
              <w:rPr>
                <w:rFonts w:ascii="Times New Roman" w:hAnsi="Times New Roman" w:eastAsia="SimSun" w:cs="SimSun"/>
                <w:b w:val="0"/>
                <w:sz w:val="21"/>
              </w:rPr>
              <w:t>分阶段间隔与睡眠保护</w:t>
            </w:r>
          </w:p>
        </w:tc>
      </w:tr>
      <w:tr w14:paraId="63463571">
        <w:trPr>
          <w:cantSplit/>
          <w:jc w:val="center"/>
        </w:trPr>
        <w:tc>
          <w:tcPr>
            <w:tcW w:w="1587" w:type="dxa"/>
            <w:vAlign w:val="center"/>
          </w:tcPr>
          <w:p w14:paraId="09BB3507">
            <w:pPr>
              <w:spacing w:before="0" w:after="0" w:line="276" w:lineRule="auto"/>
              <w:jc w:val="center"/>
            </w:pPr>
            <w:r>
              <w:rPr>
                <w:rFonts w:ascii="Times New Roman" w:hAnsi="Times New Roman" w:eastAsia="SimSun" w:cs="SimSun"/>
                <w:b w:val="0"/>
                <w:sz w:val="21"/>
              </w:rPr>
              <w:t>模型接入</w:t>
            </w:r>
          </w:p>
        </w:tc>
        <w:tc>
          <w:tcPr>
            <w:tcW w:w="2154" w:type="dxa"/>
            <w:vAlign w:val="center"/>
          </w:tcPr>
          <w:p w14:paraId="2FF44EEE">
            <w:pPr>
              <w:spacing w:before="0" w:after="0" w:line="276" w:lineRule="auto"/>
              <w:jc w:val="center"/>
            </w:pPr>
            <w:r>
              <w:rPr>
                <w:rFonts w:ascii="Times New Roman" w:hAnsi="Times New Roman" w:eastAsia="SimSun" w:cs="SimSun"/>
                <w:b w:val="0"/>
                <w:sz w:val="21"/>
              </w:rPr>
              <w:t>通常不可配置</w:t>
            </w:r>
          </w:p>
        </w:tc>
        <w:tc>
          <w:tcPr>
            <w:tcW w:w="2154" w:type="dxa"/>
            <w:vAlign w:val="center"/>
          </w:tcPr>
          <w:p w14:paraId="4C980A02">
            <w:pPr>
              <w:spacing w:before="0" w:after="0" w:line="276" w:lineRule="auto"/>
              <w:jc w:val="center"/>
            </w:pPr>
            <w:r>
              <w:rPr>
                <w:rFonts w:ascii="Times New Roman" w:hAnsi="Times New Roman" w:eastAsia="SimSun" w:cs="SimSun"/>
                <w:b w:val="0"/>
                <w:sz w:val="21"/>
              </w:rPr>
              <w:t>单一平台</w:t>
            </w:r>
          </w:p>
        </w:tc>
        <w:tc>
          <w:tcPr>
            <w:tcW w:w="2381" w:type="dxa"/>
            <w:vAlign w:val="center"/>
          </w:tcPr>
          <w:p w14:paraId="4193B950">
            <w:pPr>
              <w:spacing w:before="0" w:after="0" w:line="276" w:lineRule="auto"/>
              <w:jc w:val="center"/>
            </w:pPr>
            <w:r>
              <w:rPr>
                <w:rFonts w:ascii="Times New Roman" w:hAnsi="Times New Roman" w:eastAsia="SimSun" w:cs="SimSun"/>
                <w:b w:val="0"/>
                <w:sz w:val="21"/>
              </w:rPr>
              <w:t>多供应商 OpenAI-compatible</w:t>
            </w:r>
          </w:p>
        </w:tc>
      </w:tr>
      <w:tr w14:paraId="55171BC9">
        <w:trPr>
          <w:cantSplit/>
          <w:jc w:val="center"/>
        </w:trPr>
        <w:tc>
          <w:tcPr>
            <w:tcW w:w="1587" w:type="dxa"/>
            <w:vAlign w:val="center"/>
          </w:tcPr>
          <w:p w14:paraId="2DFE58ED">
            <w:pPr>
              <w:spacing w:before="0" w:after="0" w:line="276" w:lineRule="auto"/>
              <w:jc w:val="center"/>
            </w:pPr>
            <w:r>
              <w:rPr>
                <w:rFonts w:ascii="Times New Roman" w:hAnsi="Times New Roman" w:eastAsia="SimSun" w:cs="SimSun"/>
                <w:b w:val="0"/>
                <w:sz w:val="21"/>
              </w:rPr>
              <w:t>安全边界</w:t>
            </w:r>
          </w:p>
        </w:tc>
        <w:tc>
          <w:tcPr>
            <w:tcW w:w="2154" w:type="dxa"/>
            <w:vAlign w:val="center"/>
          </w:tcPr>
          <w:p w14:paraId="5EC37E07">
            <w:pPr>
              <w:spacing w:before="0" w:after="0" w:line="276" w:lineRule="auto"/>
              <w:jc w:val="center"/>
            </w:pPr>
            <w:r>
              <w:rPr>
                <w:rFonts w:ascii="Times New Roman" w:hAnsi="Times New Roman" w:eastAsia="SimSun" w:cs="SimSun"/>
                <w:b w:val="0"/>
                <w:sz w:val="21"/>
              </w:rPr>
              <w:t>平台托管</w:t>
            </w:r>
          </w:p>
        </w:tc>
        <w:tc>
          <w:tcPr>
            <w:tcW w:w="2154" w:type="dxa"/>
            <w:vAlign w:val="center"/>
          </w:tcPr>
          <w:p w14:paraId="4AB68FD0">
            <w:pPr>
              <w:spacing w:before="0" w:after="0" w:line="276" w:lineRule="auto"/>
              <w:jc w:val="center"/>
            </w:pPr>
            <w:r>
              <w:rPr>
                <w:rFonts w:ascii="Times New Roman" w:hAnsi="Times New Roman" w:eastAsia="SimSun" w:cs="SimSun"/>
                <w:b w:val="0"/>
                <w:sz w:val="21"/>
              </w:rPr>
              <w:t>平台托管</w:t>
            </w:r>
          </w:p>
        </w:tc>
        <w:tc>
          <w:tcPr>
            <w:tcW w:w="2381" w:type="dxa"/>
            <w:vAlign w:val="center"/>
          </w:tcPr>
          <w:p w14:paraId="45317F6C">
            <w:pPr>
              <w:spacing w:before="0" w:after="0" w:line="276" w:lineRule="auto"/>
              <w:jc w:val="center"/>
            </w:pPr>
            <w:r>
              <w:rPr>
                <w:rFonts w:ascii="Times New Roman" w:hAnsi="Times New Roman" w:eastAsia="SimSun" w:cs="SimSun"/>
                <w:b w:val="0"/>
                <w:sz w:val="21"/>
              </w:rPr>
              <w:t>JWT、AES-GCM、脱敏与审计</w:t>
            </w:r>
          </w:p>
        </w:tc>
      </w:tr>
    </w:tbl>
    <w:p w14:paraId="7B9B8E12">
      <w:pPr>
        <w:pStyle w:val="5"/>
        <w:keepNext w:val="0"/>
        <w:keepLines w:val="0"/>
        <w:pageBreakBefore w:val="0"/>
        <w:widowControl w:val="0"/>
        <w:kinsoku/>
        <w:wordWrap/>
        <w:overflowPunct/>
        <w:topLinePunct w:val="0"/>
        <w:autoSpaceDE/>
        <w:autoSpaceDN/>
        <w:bidi w:val="0"/>
        <w:adjustRightInd/>
        <w:snapToGrid/>
        <w:jc w:val="center"/>
        <w:textAlignment w:val="auto"/>
      </w:pPr>
      <w:r>
        <w:rPr>
          <w:rFonts w:ascii="Times New Roman" w:hAnsi="Times New Roman" w:eastAsia="SimSun" w:cs="SimSun"/>
          <w:sz w:val="21"/>
        </w:rPr>
        <w:t>表1-1 三类英语学习方式比较</w:t>
      </w:r>
    </w:p>
    <w:p w14:paraId="363D87AC">
      <w:pPr>
        <w:pStyle w:val="3"/>
        <w:numPr>
          <w:ilvl w:val="1"/>
          <w:numId w:val="0"/>
        </w:numPr>
        <w:ind w:right="0" w:rightChars="0"/>
      </w:pPr>
      <w:r>
        <w:t>1.4 研究内容与主要工作</w:t>
      </w:r>
    </w:p>
    <w:p w14:paraId="62824E24">
      <w:pPr>
        <w:pStyle w:val="29"/>
        <w:ind w:left="510" w:hanging="255"/>
      </w:pPr>
      <w:r>
        <w:rPr>
          <w:rFonts w:ascii="Times New Roman" w:hAnsi="Times New Roman" w:eastAsia="SimSun" w:cs="SimSun"/>
          <w:sz w:val="24"/>
        </w:rPr>
        <w:t>完成学习者与管理员需求分析，设计个人信息、公共词表、词汇大挑战、语境精读、单词本、复习和系统管理等产品模块。</w:t>
      </w:r>
    </w:p>
    <w:p w14:paraId="332F9F78">
      <w:pPr>
        <w:pStyle w:val="29"/>
        <w:ind w:left="510" w:hanging="255"/>
      </w:pPr>
      <w:r>
        <w:rPr>
          <w:rFonts w:ascii="Times New Roman" w:hAnsi="Times New Roman" w:eastAsia="SimSun" w:cs="SimSun"/>
          <w:sz w:val="24"/>
        </w:rPr>
        <w:t>实现 Markdown 公共词表导入、疑似断词人工修正、发布与增量语义分析，使场景候选按主题相关性组织而非按词表顺序切分。</w:t>
      </w:r>
    </w:p>
    <w:p w14:paraId="262AD9A3">
      <w:pPr>
        <w:pStyle w:val="29"/>
        <w:ind w:left="510" w:hanging="255"/>
      </w:pPr>
      <w:r>
        <w:rPr>
          <w:rFonts w:ascii="Times New Roman" w:hAnsi="Times New Roman" w:eastAsia="SimSun" w:cs="SimSun"/>
          <w:sz w:val="24"/>
        </w:rPr>
        <w:t>实现学习计划、周/月日历、场景摘要与详情分层加载、每篇不超过 50 个核心词的均分策略，以及含义选择、跟敲和拼写检查。</w:t>
      </w:r>
    </w:p>
    <w:p w14:paraId="131DE1CF">
      <w:pPr>
        <w:pStyle w:val="29"/>
        <w:ind w:left="510" w:hanging="255"/>
      </w:pPr>
      <w:r>
        <w:rPr>
          <w:rFonts w:ascii="Times New Roman" w:hAnsi="Times New Roman" w:eastAsia="SimSun" w:cs="SimSun"/>
          <w:sz w:val="24"/>
        </w:rPr>
        <w:t>设计模型感知的 AI 网关，以供应商和模型定义驱动请求适配、响应解析、上下文预算和输出限制，固定动作不携带长期会话历史。</w:t>
      </w:r>
    </w:p>
    <w:p w14:paraId="1FEC05F9">
      <w:pPr>
        <w:pStyle w:val="29"/>
        <w:ind w:left="510" w:hanging="255"/>
      </w:pPr>
      <w:r>
        <w:rPr>
          <w:rFonts w:ascii="Times New Roman" w:hAnsi="Times New Roman" w:eastAsia="SimSun" w:cs="SimSun"/>
          <w:sz w:val="24"/>
        </w:rPr>
        <w:t>建立公共词卡缓存、个人词条快照、Markdown 笔记、语境精读和间隔复习机制，保护个人学习资产并降低重复调用成本。</w:t>
      </w:r>
    </w:p>
    <w:p w14:paraId="0D7E082D">
      <w:pPr>
        <w:pStyle w:val="29"/>
        <w:ind w:left="510" w:hanging="255"/>
      </w:pPr>
      <w:r>
        <w:rPr>
          <w:rFonts w:ascii="Times New Roman" w:hAnsi="Times New Roman" w:eastAsia="SimSun" w:cs="SimSun"/>
          <w:sz w:val="24"/>
        </w:rPr>
        <w:t>实现 Spring Security + JWT、声明式权限、AES-GCM 密钥加密、可重试异步任务、Outbox 日志与模块边界治理，并完成后端、前端和文档质量验证。</w:t>
      </w:r>
    </w:p>
    <w:p w14:paraId="5FA7B09D">
      <w:pPr>
        <w:pStyle w:val="3"/>
        <w:numPr>
          <w:ilvl w:val="1"/>
          <w:numId w:val="0"/>
        </w:numPr>
        <w:ind w:right="0" w:rightChars="0"/>
      </w:pPr>
      <w:r>
        <w:t>1.5 论文组织结构</w:t>
      </w:r>
    </w:p>
    <w:p w14:paraId="5C283BF5">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全文共七章。</w:t>
      </w:r>
    </w:p>
    <w:p w14:paraId="640ACA9E">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第一章介绍研究背景、意义与现状；</w:t>
      </w:r>
    </w:p>
    <w:p w14:paraId="53137A65">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第二章说明大语言模型、Prompt、间隔重复和关键开发技术；</w:t>
      </w:r>
    </w:p>
    <w:p w14:paraId="15F2D242">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第三章开展可行性与需求分析；</w:t>
      </w:r>
    </w:p>
    <w:p w14:paraId="1888EF6D">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第四章给出系统架构、模块、数据库、接口及安全设计；</w:t>
      </w:r>
    </w:p>
    <w:p w14:paraId="500E1B6E">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第五章结合真实代码说明核心模块实现；</w:t>
      </w:r>
    </w:p>
    <w:p w14:paraId="5DF009AE">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第六章报告测试方法、结果和局限；</w:t>
      </w:r>
    </w:p>
    <w:p w14:paraId="1E31B6E4">
      <w:pPr>
        <w:spacing w:after="0" w:line="360" w:lineRule="auto"/>
        <w:ind w:firstLine="480"/>
        <w:jc w:val="both"/>
      </w:pPr>
      <w:r>
        <w:rPr>
          <w:rFonts w:ascii="Times New Roman" w:hAnsi="Times New Roman" w:eastAsia="SimSun" w:cs="SimSun"/>
          <w:sz w:val="24"/>
        </w:rPr>
        <w:t>第七章总结工作并提出后续方向。</w:t>
      </w:r>
    </w:p>
    <w:p w14:paraId="44059E5C">
      <w:pPr>
        <w:pStyle w:val="2"/>
      </w:pPr>
      <w:r>
        <w:t>第二章 相关理论与关键技术</w:t>
      </w:r>
    </w:p>
    <w:p w14:paraId="358BFC8F">
      <w:pPr>
        <w:pStyle w:val="3"/>
        <w:numPr>
          <w:ilvl w:val="1"/>
          <w:numId w:val="0"/>
        </w:numPr>
        <w:ind w:right="0" w:rightChars="0"/>
      </w:pPr>
      <w:r>
        <w:t>2.1 大语言模型与结构化提示词</w:t>
      </w:r>
    </w:p>
    <w:p w14:paraId="70752887">
      <w:pPr>
        <w:spacing w:after="0" w:line="360" w:lineRule="auto"/>
        <w:ind w:firstLine="480"/>
        <w:jc w:val="both"/>
      </w:pPr>
      <w:r>
        <w:rPr>
          <w:rFonts w:ascii="Times New Roman" w:hAnsi="Times New Roman" w:eastAsia="SimSun" w:cs="SimSun"/>
          <w:sz w:val="24"/>
        </w:rPr>
        <w:t>大语言模型通过大规模语料预训练学习语言模式，并根据上下文生成后续文本。对学习助手而言，模型的价值不是替代数据库，而是根据词条、难度和学习要求生成传统词库难以穷举的例句、搭配、记忆提示和文章语境。模型输出具有概率性，同一输入可能产生不同结果，因此系统需要在提示词、解析器、缓存和用户确认之间形成约束链。</w:t>
      </w:r>
    </w:p>
    <w:p w14:paraId="232708C8">
      <w:pPr>
        <w:spacing w:after="0" w:line="360" w:lineRule="auto"/>
        <w:ind w:firstLine="480"/>
        <w:jc w:val="both"/>
      </w:pPr>
      <w:r>
        <w:rPr>
          <w:rFonts w:ascii="Times New Roman" w:hAnsi="Times New Roman" w:eastAsia="SimSun" w:cs="SimSun"/>
          <w:sz w:val="24"/>
        </w:rPr>
        <w:t>Prompt 模板把任务目标、角色、输入变量、输出字段和禁止事项写成可维护配置。词汇卡模板必须保留 {{term}} 占位符，并要求 definitions、examples、collocations、synonyms、antonyms、word_family 和 memory_tips 等字段。后端先尝试直接解析纯 JSON，再兼容 Markdown 代码块并提取首个完整对象；解析成功后保存标准 JSON，解析失败则保留原始回复并记录日志。该方案既保留模型原始证据，又为前端稳定渲染提供数据结构。</w:t>
      </w:r>
    </w:p>
    <w:p w14:paraId="76EBE353">
      <w:pPr>
        <w:pStyle w:val="3"/>
        <w:numPr>
          <w:ilvl w:val="1"/>
          <w:numId w:val="0"/>
        </w:numPr>
        <w:ind w:right="0" w:rightChars="0"/>
      </w:pPr>
      <w:r>
        <w:t>2.2 间隔重复与检索练习</w:t>
      </w:r>
    </w:p>
    <w:p w14:paraId="64773A51">
      <w:pPr>
        <w:spacing w:after="0" w:line="360" w:lineRule="auto"/>
        <w:ind w:firstLine="480"/>
        <w:jc w:val="both"/>
      </w:pPr>
      <w:r>
        <w:rPr>
          <w:rFonts w:ascii="Times New Roman" w:hAnsi="Times New Roman" w:eastAsia="SimSun" w:cs="SimSun"/>
          <w:sz w:val="24"/>
        </w:rPr>
        <w:t>间隔重复的基本思想是在记忆即将衰退前再次复习，通过逐渐拉长间隔降低重复次数。Cepeda 等对大量实验的综述说明，分散练习通常优于集中练习，但最佳间隔需要结合目标保持时间[8]。Karpicke 和 Roediger 以外语词汇为材料的实验表明，学习后的重复检索比单纯重复阅读更有助于长期保持[9]。因此，本系统在卡片浏览之外加入跟敲与自评结果，要求用户先进行形式检索，再选择忘记、模糊或记住。</w:t>
      </w:r>
    </w:p>
    <w:p w14:paraId="3393ADC0">
      <w:pPr>
        <w:spacing w:after="0" w:line="360" w:lineRule="auto"/>
        <w:ind w:firstLine="480"/>
        <w:jc w:val="both"/>
      </w:pPr>
      <w:r>
        <w:rPr>
          <w:rFonts w:ascii="Times New Roman" w:hAnsi="Times New Roman" w:eastAsia="SimSun" w:cs="SimSun"/>
          <w:sz w:val="24"/>
        </w:rPr>
        <w:t>本文采用可解释的阶段表而非复杂预测模型。记住时阶段加一并按间隔表排期；模糊时阶段至少为一、次日复习；忘记时阶段归零并在四个清醒小时后复习。该方法便于用户理解，也便于通过单元测试覆盖时间边界。需要指出的是，这一策略借鉴间隔重复思想，并不等同于对 Ebbinghaus 遗忘曲线的精确拟合。</w:t>
      </w:r>
    </w:p>
    <w:p w14:paraId="372A83E7">
      <w:pPr>
        <w:pStyle w:val="3"/>
        <w:numPr>
          <w:ilvl w:val="1"/>
          <w:numId w:val="0"/>
        </w:numPr>
        <w:ind w:right="0" w:rightChars="0"/>
      </w:pPr>
      <w:r>
        <w:t>2.3 前后端分离与模块化单体架构</w:t>
      </w:r>
    </w:p>
    <w:p w14:paraId="0347D18D">
      <w:pPr>
        <w:spacing w:after="0" w:line="360" w:lineRule="auto"/>
        <w:ind w:firstLine="480"/>
        <w:jc w:val="both"/>
      </w:pPr>
      <w:r>
        <w:rPr>
          <w:rFonts w:ascii="Times New Roman" w:hAnsi="Times New Roman" w:eastAsia="SimSun" w:cs="SimSun"/>
          <w:sz w:val="24"/>
        </w:rPr>
        <w:t>系统采用浏览器前端、HTTP API、应用服务、领域对象、数据访问与数据库的分层结构。前端负责交互状态、表单校验和学习内容呈现；后端负责认证授权、业务规则、事务、模型调用、解析、缓存和复习排期；MySQL 保存用户数据、AI 配置、任务与学习记录。该结构使前端可独立演进，也使 AI 供应商替换不影响学习业务接口。</w:t>
      </w:r>
    </w:p>
    <w:p w14:paraId="305210B5">
      <w:pPr>
        <w:spacing w:after="0" w:line="360" w:lineRule="auto"/>
        <w:ind w:firstLine="480"/>
        <w:jc w:val="both"/>
      </w:pPr>
      <w:r>
        <w:t>后端按 identity、vocabulary、learning、reading、task、system 与 ai 业务域组织，每个域包含 api、application、domain 和 infrastructure 层。跨域调用通过应用层契约完成，控制器不访问 Mapper，领域对象不依赖接口或基础设施。前端同样按业务域拆分 UI、API 适配、状态与纯模型，入口层只负责装配。该模块化单体兼顾单体部署的简洁性与清晰的演进边界。</w:t>
      </w:r>
    </w:p>
    <w:p w14:paraId="229CCDAA">
      <w:pPr>
        <w:keepNext/>
        <w:jc w:val="center"/>
      </w:pPr>
      <w:r>
        <w:drawing>
          <wp:inline distT="0" distB="0" distL="114300" distR="114300">
            <wp:extent cx="5029200" cy="1697355"/>
            <wp:effectExtent l="0" t="0" r="0" b="4445"/>
            <wp:docPr id="12" name="Picture 12" descr="图2-1 学习助手总体架构" title="图2-1 学习助手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2-1 学习助手总体架构" title="图2-1 学习助手总体架构"/>
                    <pic:cNvPicPr>
                      <a:picLocks noChangeAspect="1"/>
                    </pic:cNvPicPr>
                  </pic:nvPicPr>
                  <pic:blipFill>
                    <a:blip r:embed="rId22"/>
                    <a:stretch>
                      <a:fillRect/>
                    </a:stretch>
                  </pic:blipFill>
                  <pic:spPr>
                    <a:xfrm>
                      <a:off x="0" y="0"/>
                      <a:ext cx="5029200" cy="1697355"/>
                    </a:xfrm>
                    <a:prstGeom prst="rect">
                      <a:avLst/>
                    </a:prstGeom>
                  </pic:spPr>
                </pic:pic>
              </a:graphicData>
            </a:graphic>
          </wp:inline>
        </w:drawing>
      </w:r>
    </w:p>
    <w:p w14:paraId="706B4D7E">
      <w:pPr>
        <w:pStyle w:val="5"/>
      </w:pPr>
      <w:r>
        <w:rPr>
          <w:rFonts w:ascii="Times New Roman" w:hAnsi="Times New Roman" w:eastAsia="SimSun" w:cs="SimSun"/>
          <w:sz w:val="21"/>
        </w:rPr>
        <w:t>图2-1 学习助手总体架构</w:t>
      </w:r>
    </w:p>
    <w:p w14:paraId="62371926">
      <w:pPr>
        <w:pStyle w:val="3"/>
        <w:numPr>
          <w:ilvl w:val="1"/>
          <w:numId w:val="0"/>
        </w:numPr>
        <w:ind w:right="0" w:rightChars="0"/>
      </w:pPr>
      <w:r>
        <w:t>2.4 系统关键技术</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74"/>
        <w:gridCol w:w="2835"/>
        <w:gridCol w:w="3969"/>
      </w:tblGrid>
      <w:tr w14:paraId="323ACACB">
        <w:trPr>
          <w:cantSplit/>
          <w:tblHeader/>
          <w:jc w:val="center"/>
        </w:trPr>
        <w:tc>
          <w:tcPr>
            <w:tcW w:w="1474" w:type="dxa"/>
            <w:shd w:val="clear" w:color="auto" w:fill="E7E9ED"/>
            <w:vAlign w:val="center"/>
          </w:tcPr>
          <w:p w14:paraId="17B4E503">
            <w:pPr>
              <w:spacing w:before="0" w:after="0" w:line="276" w:lineRule="auto"/>
              <w:jc w:val="center"/>
            </w:pPr>
            <w:r>
              <w:rPr>
                <w:rFonts w:ascii="Times New Roman" w:hAnsi="Times New Roman" w:eastAsia="SimSun" w:cs="SimSun"/>
                <w:b/>
                <w:sz w:val="21"/>
              </w:rPr>
              <w:t>层次</w:t>
            </w:r>
          </w:p>
        </w:tc>
        <w:tc>
          <w:tcPr>
            <w:tcW w:w="2835" w:type="dxa"/>
            <w:shd w:val="clear" w:color="auto" w:fill="E7E9ED"/>
            <w:vAlign w:val="center"/>
          </w:tcPr>
          <w:p w14:paraId="5A8AEBA5">
            <w:pPr>
              <w:spacing w:before="0" w:after="0" w:line="276" w:lineRule="auto"/>
              <w:jc w:val="center"/>
            </w:pPr>
            <w:r>
              <w:rPr>
                <w:rFonts w:ascii="Times New Roman" w:hAnsi="Times New Roman" w:eastAsia="SimSun" w:cs="SimSun"/>
                <w:b/>
                <w:sz w:val="21"/>
              </w:rPr>
              <w:t>技术</w:t>
            </w:r>
          </w:p>
        </w:tc>
        <w:tc>
          <w:tcPr>
            <w:tcW w:w="3969" w:type="dxa"/>
            <w:shd w:val="clear" w:color="auto" w:fill="E7E9ED"/>
            <w:vAlign w:val="center"/>
          </w:tcPr>
          <w:p w14:paraId="2D3C919F">
            <w:pPr>
              <w:spacing w:before="0" w:after="0" w:line="276" w:lineRule="auto"/>
              <w:jc w:val="center"/>
            </w:pPr>
            <w:r>
              <w:rPr>
                <w:rFonts w:ascii="Times New Roman" w:hAnsi="Times New Roman" w:eastAsia="SimSun" w:cs="SimSun"/>
                <w:b/>
                <w:sz w:val="21"/>
              </w:rPr>
              <w:t>作用</w:t>
            </w:r>
          </w:p>
        </w:tc>
      </w:tr>
      <w:tr w14:paraId="0EC3E153">
        <w:trPr>
          <w:cantSplit/>
          <w:jc w:val="center"/>
        </w:trPr>
        <w:tc>
          <w:tcPr>
            <w:tcW w:w="1474" w:type="dxa"/>
            <w:vAlign w:val="center"/>
          </w:tcPr>
          <w:p w14:paraId="7EB764E3">
            <w:pPr>
              <w:spacing w:before="0" w:after="0" w:line="276" w:lineRule="auto"/>
              <w:jc w:val="center"/>
              <w:rPr>
                <w:rFonts w:hint="default" w:eastAsia="SimSun"/>
                <w:lang w:val="en-US" w:eastAsia="zh-CN"/>
              </w:rPr>
            </w:pPr>
            <w:r>
              <w:rPr>
                <w:rFonts w:hint="eastAsia"/>
                <w:sz w:val="21"/>
                <w:lang w:val="en-US" w:eastAsia="zh-CN"/>
              </w:rPr>
              <w:t>JDK版本</w:t>
            </w:r>
          </w:p>
        </w:tc>
        <w:tc>
          <w:tcPr>
            <w:tcW w:w="2835" w:type="dxa"/>
            <w:vAlign w:val="center"/>
          </w:tcPr>
          <w:p w14:paraId="6A35EC6F">
            <w:pPr>
              <w:spacing w:before="0" w:after="0" w:line="276" w:lineRule="auto"/>
              <w:jc w:val="left"/>
            </w:pPr>
            <w:r>
              <w:rPr>
                <w:rFonts w:ascii="Times New Roman" w:hAnsi="Times New Roman" w:eastAsia="SimSun" w:cs="SimSun"/>
                <w:b w:val="0"/>
                <w:sz w:val="21"/>
              </w:rPr>
              <w:t>Java 17</w:t>
            </w:r>
          </w:p>
        </w:tc>
        <w:tc>
          <w:tcPr>
            <w:tcW w:w="3969" w:type="dxa"/>
            <w:vAlign w:val="center"/>
          </w:tcPr>
          <w:p w14:paraId="1935805F">
            <w:pPr>
              <w:spacing w:before="0" w:after="0" w:line="276" w:lineRule="auto"/>
              <w:jc w:val="left"/>
            </w:pPr>
            <w:r>
              <w:rPr>
                <w:rFonts w:ascii="Times New Roman" w:hAnsi="Times New Roman" w:eastAsia="SimSun" w:cs="SimSun"/>
                <w:b w:val="0"/>
                <w:sz w:val="21"/>
              </w:rPr>
              <w:t>后端语言与运行时</w:t>
            </w:r>
          </w:p>
        </w:tc>
      </w:tr>
      <w:tr w14:paraId="169B8941">
        <w:trPr>
          <w:cantSplit/>
          <w:jc w:val="center"/>
        </w:trPr>
        <w:tc>
          <w:tcPr>
            <w:tcW w:w="1474" w:type="dxa"/>
            <w:vAlign w:val="center"/>
          </w:tcPr>
          <w:p w14:paraId="77C74793">
            <w:pPr>
              <w:spacing w:before="0" w:after="0" w:line="276" w:lineRule="auto"/>
              <w:jc w:val="center"/>
            </w:pPr>
            <w:r>
              <w:rPr>
                <w:rFonts w:ascii="Times New Roman" w:hAnsi="Times New Roman" w:eastAsia="SimSun" w:cs="SimSun"/>
                <w:b w:val="0"/>
                <w:sz w:val="21"/>
              </w:rPr>
              <w:t>应用框架</w:t>
            </w:r>
          </w:p>
        </w:tc>
        <w:tc>
          <w:tcPr>
            <w:tcW w:w="2835" w:type="dxa"/>
            <w:vAlign w:val="center"/>
          </w:tcPr>
          <w:p w14:paraId="41868C96">
            <w:pPr>
              <w:spacing w:before="0" w:after="0" w:line="276" w:lineRule="auto"/>
              <w:jc w:val="left"/>
            </w:pPr>
            <w:r>
              <w:rPr>
                <w:rFonts w:ascii="Times New Roman" w:hAnsi="Times New Roman" w:eastAsia="SimSun" w:cs="SimSun"/>
                <w:b w:val="0"/>
                <w:sz w:val="21"/>
              </w:rPr>
              <w:t>Spring Boot 3.3.6</w:t>
            </w:r>
          </w:p>
        </w:tc>
        <w:tc>
          <w:tcPr>
            <w:tcW w:w="3969" w:type="dxa"/>
            <w:vAlign w:val="center"/>
          </w:tcPr>
          <w:p w14:paraId="6C806109">
            <w:pPr>
              <w:spacing w:before="0" w:after="0" w:line="276" w:lineRule="auto"/>
              <w:jc w:val="left"/>
            </w:pPr>
            <w:r>
              <w:rPr>
                <w:rFonts w:ascii="Times New Roman" w:hAnsi="Times New Roman" w:eastAsia="SimSun" w:cs="SimSun"/>
                <w:b w:val="0"/>
                <w:sz w:val="21"/>
              </w:rPr>
              <w:t>Web、配置、校验与应用装配</w:t>
            </w:r>
          </w:p>
        </w:tc>
      </w:tr>
      <w:tr w14:paraId="7A19AFE8">
        <w:trPr>
          <w:cantSplit/>
          <w:jc w:val="center"/>
        </w:trPr>
        <w:tc>
          <w:tcPr>
            <w:tcW w:w="1474" w:type="dxa"/>
            <w:vAlign w:val="center"/>
          </w:tcPr>
          <w:p w14:paraId="38A8CCFE">
            <w:pPr>
              <w:spacing w:before="0" w:after="0" w:line="276" w:lineRule="auto"/>
              <w:jc w:val="center"/>
            </w:pPr>
            <w:r>
              <w:rPr>
                <w:rFonts w:ascii="Times New Roman" w:hAnsi="Times New Roman" w:eastAsia="SimSun" w:cs="SimSun"/>
                <w:b w:val="0"/>
                <w:sz w:val="21"/>
              </w:rPr>
              <w:t>安全</w:t>
            </w:r>
          </w:p>
        </w:tc>
        <w:tc>
          <w:tcPr>
            <w:tcW w:w="2835" w:type="dxa"/>
            <w:vAlign w:val="center"/>
          </w:tcPr>
          <w:p w14:paraId="590E8097">
            <w:pPr>
              <w:spacing w:before="0" w:after="0" w:line="276" w:lineRule="auto"/>
              <w:jc w:val="left"/>
            </w:pPr>
            <w:r>
              <w:rPr>
                <w:rFonts w:ascii="Times New Roman" w:hAnsi="Times New Roman" w:eastAsia="SimSun" w:cs="SimSun"/>
                <w:b w:val="0"/>
                <w:sz w:val="21"/>
              </w:rPr>
              <w:t>Spring Security + JWT</w:t>
            </w:r>
          </w:p>
        </w:tc>
        <w:tc>
          <w:tcPr>
            <w:tcW w:w="3969" w:type="dxa"/>
            <w:vAlign w:val="center"/>
          </w:tcPr>
          <w:p w14:paraId="0E8ED64B">
            <w:pPr>
              <w:spacing w:before="0" w:after="0" w:line="276" w:lineRule="auto"/>
              <w:jc w:val="left"/>
            </w:pPr>
            <w:r>
              <w:rPr>
                <w:rFonts w:ascii="Times New Roman" w:hAnsi="Times New Roman" w:eastAsia="SimSun" w:cs="SimSun"/>
                <w:b w:val="0"/>
                <w:sz w:val="21"/>
              </w:rPr>
              <w:t>无状态认证与接口访问控制</w:t>
            </w:r>
          </w:p>
        </w:tc>
      </w:tr>
      <w:tr w14:paraId="2E61554C">
        <w:trPr>
          <w:cantSplit/>
          <w:jc w:val="center"/>
        </w:trPr>
        <w:tc>
          <w:tcPr>
            <w:tcW w:w="1474" w:type="dxa"/>
            <w:vAlign w:val="center"/>
          </w:tcPr>
          <w:p w14:paraId="4A4228C6">
            <w:pPr>
              <w:spacing w:before="0" w:after="0" w:line="276" w:lineRule="auto"/>
              <w:jc w:val="center"/>
            </w:pPr>
            <w:r>
              <w:rPr>
                <w:rFonts w:ascii="Times New Roman" w:hAnsi="Times New Roman" w:eastAsia="SimSun" w:cs="SimSun"/>
                <w:b w:val="0"/>
                <w:sz w:val="21"/>
              </w:rPr>
              <w:t>数据访问</w:t>
            </w:r>
          </w:p>
        </w:tc>
        <w:tc>
          <w:tcPr>
            <w:tcW w:w="2835" w:type="dxa"/>
            <w:vAlign w:val="center"/>
          </w:tcPr>
          <w:p w14:paraId="045E58EA">
            <w:pPr>
              <w:spacing w:before="0" w:after="0" w:line="276" w:lineRule="auto"/>
              <w:jc w:val="left"/>
            </w:pPr>
            <w:r>
              <w:rPr>
                <w:rFonts w:ascii="Times New Roman" w:hAnsi="Times New Roman" w:eastAsia="SimSun" w:cs="SimSun"/>
                <w:b w:val="0"/>
                <w:sz w:val="21"/>
              </w:rPr>
              <w:t>MyBatis-Plus 3.5.12</w:t>
            </w:r>
          </w:p>
        </w:tc>
        <w:tc>
          <w:tcPr>
            <w:tcW w:w="3969" w:type="dxa"/>
            <w:vAlign w:val="center"/>
          </w:tcPr>
          <w:p w14:paraId="724686DA">
            <w:pPr>
              <w:spacing w:before="0" w:after="0" w:line="276" w:lineRule="auto"/>
              <w:jc w:val="left"/>
            </w:pPr>
            <w:r>
              <w:rPr>
                <w:rFonts w:ascii="Times New Roman" w:hAnsi="Times New Roman" w:eastAsia="SimSun" w:cs="SimSun"/>
                <w:b w:val="0"/>
                <w:sz w:val="21"/>
              </w:rPr>
              <w:t>Mapper、条件构造器、审计字段与乐观锁</w:t>
            </w:r>
          </w:p>
        </w:tc>
      </w:tr>
      <w:tr w14:paraId="77BEA298">
        <w:trPr>
          <w:cantSplit/>
          <w:jc w:val="center"/>
        </w:trPr>
        <w:tc>
          <w:tcPr>
            <w:tcW w:w="1474" w:type="dxa"/>
            <w:vAlign w:val="center"/>
          </w:tcPr>
          <w:p w14:paraId="6753B87F">
            <w:pPr>
              <w:spacing w:before="0" w:after="0" w:line="276" w:lineRule="auto"/>
              <w:jc w:val="center"/>
            </w:pPr>
            <w:r>
              <w:rPr>
                <w:rFonts w:ascii="Times New Roman" w:hAnsi="Times New Roman" w:eastAsia="SimSun" w:cs="SimSun"/>
                <w:b w:val="0"/>
                <w:sz w:val="21"/>
              </w:rPr>
              <w:t>数据库</w:t>
            </w:r>
          </w:p>
        </w:tc>
        <w:tc>
          <w:tcPr>
            <w:tcW w:w="2835" w:type="dxa"/>
            <w:vAlign w:val="center"/>
          </w:tcPr>
          <w:p w14:paraId="3B765AEC">
            <w:pPr>
              <w:spacing w:before="0" w:after="0" w:line="276" w:lineRule="auto"/>
              <w:jc w:val="left"/>
            </w:pPr>
            <w:r>
              <w:rPr>
                <w:rFonts w:ascii="Times New Roman" w:hAnsi="Times New Roman" w:eastAsia="SimSun" w:cs="SimSun"/>
                <w:b w:val="0"/>
                <w:sz w:val="21"/>
              </w:rPr>
              <w:t>MySQL</w:t>
            </w:r>
          </w:p>
        </w:tc>
        <w:tc>
          <w:tcPr>
            <w:tcW w:w="3969" w:type="dxa"/>
            <w:vAlign w:val="center"/>
          </w:tcPr>
          <w:p w14:paraId="3F2B2674">
            <w:pPr>
              <w:spacing w:before="0" w:after="0" w:line="276" w:lineRule="auto"/>
              <w:jc w:val="left"/>
            </w:pPr>
            <w:r>
              <w:rPr>
                <w:rFonts w:ascii="Times New Roman" w:hAnsi="Times New Roman" w:eastAsia="SimSun" w:cs="SimSun"/>
                <w:b w:val="0"/>
                <w:sz w:val="21"/>
              </w:rPr>
              <w:t>用户、学习资产、AI缓存和日志持久化</w:t>
            </w:r>
          </w:p>
        </w:tc>
      </w:tr>
      <w:tr w14:paraId="00A0B22A">
        <w:trPr>
          <w:cantSplit/>
          <w:jc w:val="center"/>
        </w:trPr>
        <w:tc>
          <w:tcPr>
            <w:tcW w:w="1474" w:type="dxa"/>
            <w:vAlign w:val="center"/>
          </w:tcPr>
          <w:p w14:paraId="5AA4CFC6">
            <w:pPr>
              <w:spacing w:before="0" w:after="0" w:line="276" w:lineRule="auto"/>
              <w:jc w:val="center"/>
            </w:pPr>
            <w:r>
              <w:rPr>
                <w:rFonts w:ascii="Times New Roman" w:hAnsi="Times New Roman" w:eastAsia="SimSun" w:cs="SimSun"/>
                <w:b w:val="0"/>
                <w:sz w:val="21"/>
              </w:rPr>
              <w:t>模型接口</w:t>
            </w:r>
          </w:p>
        </w:tc>
        <w:tc>
          <w:tcPr>
            <w:tcW w:w="2835" w:type="dxa"/>
            <w:vAlign w:val="center"/>
          </w:tcPr>
          <w:p w14:paraId="0AD39457">
            <w:pPr>
              <w:spacing w:before="0" w:after="0" w:line="276" w:lineRule="auto"/>
              <w:jc w:val="left"/>
            </w:pPr>
            <w:r>
              <w:rPr>
                <w:rFonts w:ascii="Times New Roman" w:hAnsi="Times New Roman" w:eastAsia="SimSun" w:cs="SimSun"/>
                <w:b w:val="0"/>
                <w:sz w:val="21"/>
              </w:rPr>
              <w:t>OpenAI-compatible Chat Completions</w:t>
            </w:r>
          </w:p>
        </w:tc>
        <w:tc>
          <w:tcPr>
            <w:tcW w:w="3969" w:type="dxa"/>
            <w:vAlign w:val="center"/>
          </w:tcPr>
          <w:p w14:paraId="62C90553">
            <w:pPr>
              <w:spacing w:before="0" w:after="0" w:line="276" w:lineRule="auto"/>
              <w:jc w:val="left"/>
            </w:pPr>
            <w:r>
              <w:rPr>
                <w:rFonts w:ascii="Times New Roman" w:hAnsi="Times New Roman" w:eastAsia="SimSun" w:cs="SimSun"/>
                <w:b w:val="0"/>
                <w:sz w:val="21"/>
              </w:rPr>
              <w:t>统一接入不同供应商</w:t>
            </w:r>
          </w:p>
        </w:tc>
      </w:tr>
      <w:tr w14:paraId="446BA869">
        <w:trPr>
          <w:cantSplit/>
          <w:jc w:val="center"/>
        </w:trPr>
        <w:tc>
          <w:tcPr>
            <w:tcW w:w="1474" w:type="dxa"/>
            <w:vAlign w:val="center"/>
          </w:tcPr>
          <w:p w14:paraId="7EDE5A96">
            <w:pPr>
              <w:spacing w:before="0" w:after="0" w:line="276" w:lineRule="auto"/>
              <w:jc w:val="center"/>
            </w:pPr>
            <w:r>
              <w:rPr>
                <w:rFonts w:ascii="Times New Roman" w:hAnsi="Times New Roman" w:eastAsia="SimSun" w:cs="SimSun"/>
                <w:b w:val="0"/>
                <w:sz w:val="21"/>
              </w:rPr>
              <w:t>前端</w:t>
            </w:r>
          </w:p>
        </w:tc>
        <w:tc>
          <w:tcPr>
            <w:tcW w:w="2835" w:type="dxa"/>
            <w:vAlign w:val="center"/>
          </w:tcPr>
          <w:p w14:paraId="4948341E">
            <w:pPr>
              <w:spacing w:before="0" w:after="0" w:line="276" w:lineRule="auto"/>
              <w:jc w:val="left"/>
            </w:pPr>
            <w:r>
              <w:rPr>
                <w:rFonts w:ascii="Times New Roman" w:hAnsi="Times New Roman" w:eastAsia="SimSun" w:cs="SimSun"/>
                <w:b w:val="0"/>
                <w:sz w:val="21"/>
              </w:rPr>
              <w:t>HTML/CSS/ES Modules</w:t>
            </w:r>
          </w:p>
        </w:tc>
        <w:tc>
          <w:tcPr>
            <w:tcW w:w="3969" w:type="dxa"/>
            <w:vAlign w:val="center"/>
          </w:tcPr>
          <w:p w14:paraId="470A5724">
            <w:pPr>
              <w:spacing w:before="0" w:after="0" w:line="276" w:lineRule="auto"/>
              <w:jc w:val="left"/>
            </w:pPr>
            <w:r>
              <w:rPr>
                <w:rFonts w:ascii="Times New Roman" w:hAnsi="Times New Roman" w:eastAsia="SimSun" w:cs="SimSun"/>
                <w:b w:val="0"/>
                <w:sz w:val="21"/>
              </w:rPr>
              <w:t>轻量模块化单页交互</w:t>
            </w:r>
          </w:p>
        </w:tc>
      </w:tr>
      <w:tr w14:paraId="16A36D96">
        <w:trPr>
          <w:cantSplit/>
          <w:jc w:val="center"/>
        </w:trPr>
        <w:tc>
          <w:tcPr>
            <w:tcW w:w="1474" w:type="dxa"/>
            <w:vAlign w:val="center"/>
          </w:tcPr>
          <w:p w14:paraId="7FCBD713">
            <w:pPr>
              <w:spacing w:before="0" w:after="0" w:line="276" w:lineRule="auto"/>
              <w:jc w:val="center"/>
            </w:pPr>
            <w:r>
              <w:rPr>
                <w:rFonts w:ascii="Times New Roman" w:hAnsi="Times New Roman" w:eastAsia="SimSun" w:cs="SimSun"/>
                <w:b w:val="0"/>
                <w:sz w:val="21"/>
              </w:rPr>
              <w:t>文档接口</w:t>
            </w:r>
          </w:p>
        </w:tc>
        <w:tc>
          <w:tcPr>
            <w:tcW w:w="2835" w:type="dxa"/>
            <w:vAlign w:val="center"/>
          </w:tcPr>
          <w:p w14:paraId="09BA7B47">
            <w:pPr>
              <w:spacing w:before="0" w:after="0" w:line="276" w:lineRule="auto"/>
              <w:jc w:val="left"/>
            </w:pPr>
            <w:r>
              <w:rPr>
                <w:rFonts w:ascii="Times New Roman" w:hAnsi="Times New Roman" w:eastAsia="SimSun" w:cs="SimSun"/>
                <w:b w:val="0"/>
                <w:sz w:val="21"/>
              </w:rPr>
              <w:t>SpringDoc</w:t>
            </w:r>
          </w:p>
        </w:tc>
        <w:tc>
          <w:tcPr>
            <w:tcW w:w="3969" w:type="dxa"/>
            <w:vAlign w:val="center"/>
          </w:tcPr>
          <w:p w14:paraId="79ACB2C1">
            <w:pPr>
              <w:spacing w:before="0" w:after="0" w:line="276" w:lineRule="auto"/>
              <w:jc w:val="left"/>
            </w:pPr>
            <w:r>
              <w:rPr>
                <w:rFonts w:ascii="Times New Roman" w:hAnsi="Times New Roman" w:eastAsia="SimSun" w:cs="SimSun"/>
                <w:b w:val="0"/>
                <w:sz w:val="21"/>
              </w:rPr>
              <w:t>接口浏览与联调辅助</w:t>
            </w:r>
          </w:p>
        </w:tc>
      </w:tr>
    </w:tbl>
    <w:p w14:paraId="5E88596F">
      <w:pPr>
        <w:spacing w:after="0"/>
      </w:pPr>
    </w:p>
    <w:p w14:paraId="4E7C7766">
      <w:pPr>
        <w:pStyle w:val="5"/>
      </w:pPr>
      <w:r>
        <w:rPr>
          <w:rFonts w:ascii="Times New Roman" w:hAnsi="Times New Roman" w:eastAsia="SimSun" w:cs="SimSun"/>
          <w:sz w:val="21"/>
        </w:rPr>
        <w:t>表2-1 系统技术栈</w:t>
      </w:r>
    </w:p>
    <w:p w14:paraId="7701E26F">
      <w:pPr>
        <w:spacing w:after="0" w:line="360" w:lineRule="auto"/>
        <w:ind w:firstLine="480"/>
        <w:jc w:val="both"/>
      </w:pPr>
      <w:r>
        <w:rPr>
          <w:rFonts w:ascii="Times New Roman" w:hAnsi="Times New Roman" w:eastAsia="SimSun" w:cs="SimSun"/>
          <w:sz w:val="24"/>
        </w:rPr>
        <w:t>Spring Boot 提供约定优于配置的应用装配，Spring Security 通过过滤器链完成认证上下文建立，JWT 依据 RFC 7519 的紧凑声明格式传递用户身份[13]。MyBatis-Plus 在 MyBatis 基础上提供条件构造器、通用 Mapper、逻辑删除和乐观锁扩展。前端采用 ES Modules 拆分业务模块，入口文件只负责装配。</w:t>
      </w:r>
    </w:p>
    <w:p w14:paraId="123FF72D">
      <w:pPr>
        <w:pStyle w:val="2"/>
      </w:pPr>
      <w:r>
        <w:t>第三章 系统需求分析</w:t>
      </w:r>
    </w:p>
    <w:p w14:paraId="75E69E83">
      <w:pPr>
        <w:pStyle w:val="3"/>
        <w:numPr>
          <w:ilvl w:val="1"/>
          <w:numId w:val="0"/>
        </w:numPr>
        <w:ind w:right="0" w:rightChars="0"/>
      </w:pPr>
      <w:r>
        <w:t>3.1 可行性分析</w:t>
      </w:r>
    </w:p>
    <w:p w14:paraId="0B1583B2">
      <w:pPr>
        <w:spacing w:after="0" w:line="360" w:lineRule="auto"/>
        <w:ind w:firstLine="480"/>
        <w:jc w:val="both"/>
      </w:pPr>
      <w:r>
        <w:rPr>
          <w:rFonts w:ascii="Times New Roman" w:hAnsi="Times New Roman" w:eastAsia="SimSun"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16739FD2">
      <w:pPr>
        <w:pStyle w:val="3"/>
        <w:numPr>
          <w:ilvl w:val="1"/>
          <w:numId w:val="0"/>
        </w:numPr>
        <w:ind w:right="0" w:rightChars="0"/>
      </w:pPr>
      <w:r>
        <w:t>3.2 用户角色与学习场景</w:t>
      </w:r>
    </w:p>
    <w:p w14:paraId="517102FE">
      <w:pPr>
        <w:spacing w:after="0" w:line="360" w:lineRule="auto"/>
        <w:ind w:firstLine="480"/>
        <w:jc w:val="both"/>
      </w:pPr>
      <w:r>
        <w:rPr>
          <w:rFonts w:ascii="Times New Roman" w:hAnsi="Times New Roman" w:eastAsia="SimSun"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9A2768E">
      <w:pPr>
        <w:pStyle w:val="3"/>
        <w:numPr>
          <w:ilvl w:val="1"/>
          <w:numId w:val="0"/>
        </w:numPr>
        <w:ind w:right="0" w:rightChars="0"/>
      </w:pPr>
      <w:r>
        <w:t>3.3 功能需求</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794"/>
        <w:gridCol w:w="1701"/>
        <w:gridCol w:w="5783"/>
      </w:tblGrid>
      <w:tr w14:paraId="07596B77">
        <w:trPr>
          <w:cantSplit/>
          <w:tblHeader/>
          <w:jc w:val="center"/>
        </w:trPr>
        <w:tc>
          <w:tcPr>
            <w:tcW w:w="794" w:type="dxa"/>
            <w:shd w:val="clear" w:color="auto" w:fill="E7E9ED"/>
            <w:vAlign w:val="center"/>
          </w:tcPr>
          <w:p w14:paraId="1D80A817">
            <w:r>
              <w:t>编号</w:t>
            </w:r>
          </w:p>
        </w:tc>
        <w:tc>
          <w:tcPr>
            <w:tcW w:w="1701" w:type="dxa"/>
            <w:shd w:val="clear" w:color="auto" w:fill="E7E9ED"/>
            <w:vAlign w:val="center"/>
          </w:tcPr>
          <w:p w14:paraId="3EE468C9">
            <w:r>
              <w:t>功能域</w:t>
            </w:r>
          </w:p>
        </w:tc>
        <w:tc>
          <w:tcPr>
            <w:tcW w:w="5783" w:type="dxa"/>
            <w:shd w:val="clear" w:color="auto" w:fill="E7E9ED"/>
            <w:vAlign w:val="center"/>
          </w:tcPr>
          <w:p w14:paraId="51C0AD10">
            <w:r>
              <w:t>主要需求</w:t>
            </w:r>
          </w:p>
        </w:tc>
      </w:tr>
      <w:tr w14:paraId="31520C5A">
        <w:trPr>
          <w:cantSplit/>
          <w:jc w:val="center"/>
        </w:trPr>
        <w:tc>
          <w:tcPr>
            <w:tcW w:w="794" w:type="dxa"/>
            <w:vAlign w:val="center"/>
          </w:tcPr>
          <w:p w14:paraId="2A08992A">
            <w:r>
              <w:t>F01</w:t>
            </w:r>
          </w:p>
        </w:tc>
        <w:tc>
          <w:tcPr>
            <w:tcW w:w="1701" w:type="dxa"/>
            <w:vAlign w:val="center"/>
          </w:tcPr>
          <w:p w14:paraId="40AB8B9E">
            <w:r>
              <w:t>认证与账户</w:t>
            </w:r>
          </w:p>
        </w:tc>
        <w:tc>
          <w:tcPr>
            <w:tcW w:w="5783" w:type="dxa"/>
            <w:vAlign w:val="center"/>
          </w:tcPr>
          <w:p w14:paraId="7A0B6355">
            <w:r>
              <w:t>注册、登录、退出、资料维护、学习设置及用户上下文</w:t>
            </w:r>
          </w:p>
        </w:tc>
      </w:tr>
      <w:tr w14:paraId="6EAD3E3C">
        <w:trPr>
          <w:cantSplit/>
          <w:jc w:val="center"/>
        </w:trPr>
        <w:tc>
          <w:tcPr>
            <w:tcW w:w="794" w:type="dxa"/>
            <w:vAlign w:val="center"/>
          </w:tcPr>
          <w:p w14:paraId="70C22CAA">
            <w:r>
              <w:t>F02</w:t>
            </w:r>
          </w:p>
        </w:tc>
        <w:tc>
          <w:tcPr>
            <w:tcW w:w="1701" w:type="dxa"/>
            <w:vAlign w:val="center"/>
          </w:tcPr>
          <w:p w14:paraId="6A1A6C31">
            <w:r>
              <w:t>公共词表</w:t>
            </w:r>
          </w:p>
        </w:tc>
        <w:tc>
          <w:tcPr>
            <w:tcW w:w="5783" w:type="dxa"/>
            <w:vAlign w:val="center"/>
          </w:tcPr>
          <w:p w14:paraId="4374A147">
            <w:r>
              <w:t>Markdown 导入、数据源类型、疑似断词修正、发布与增量关联分析</w:t>
            </w:r>
          </w:p>
        </w:tc>
      </w:tr>
      <w:tr w14:paraId="06B891FD">
        <w:trPr>
          <w:cantSplit/>
          <w:jc w:val="center"/>
        </w:trPr>
        <w:tc>
          <w:tcPr>
            <w:tcW w:w="794" w:type="dxa"/>
            <w:vAlign w:val="center"/>
          </w:tcPr>
          <w:p w14:paraId="2D2A00D5">
            <w:r>
              <w:t>F03</w:t>
            </w:r>
          </w:p>
        </w:tc>
        <w:tc>
          <w:tcPr>
            <w:tcW w:w="1701" w:type="dxa"/>
            <w:vAlign w:val="center"/>
          </w:tcPr>
          <w:p w14:paraId="0D3C29E2">
            <w:r>
              <w:t>学习计划</w:t>
            </w:r>
          </w:p>
        </w:tc>
        <w:tc>
          <w:tcPr>
            <w:tcW w:w="5783" w:type="dxa"/>
            <w:vAlign w:val="center"/>
          </w:tcPr>
          <w:p w14:paraId="3E6BDA36">
            <w:r>
              <w:t>学习目标、公共词表、计划状态、周/月日历和场景材料生成</w:t>
            </w:r>
          </w:p>
        </w:tc>
      </w:tr>
      <w:tr w14:paraId="31F102A9">
        <w:trPr>
          <w:cantSplit/>
          <w:jc w:val="center"/>
        </w:trPr>
        <w:tc>
          <w:tcPr>
            <w:tcW w:w="794" w:type="dxa"/>
            <w:vAlign w:val="center"/>
          </w:tcPr>
          <w:p w14:paraId="092CAC40">
            <w:r>
              <w:t>F04</w:t>
            </w:r>
          </w:p>
        </w:tc>
        <w:tc>
          <w:tcPr>
            <w:tcW w:w="1701" w:type="dxa"/>
            <w:vAlign w:val="center"/>
          </w:tcPr>
          <w:p w14:paraId="1584D513">
            <w:r>
              <w:t>词汇大挑战</w:t>
            </w:r>
          </w:p>
        </w:tc>
        <w:tc>
          <w:tcPr>
            <w:tcW w:w="5783" w:type="dxa"/>
            <w:vAlign w:val="center"/>
          </w:tcPr>
          <w:p w14:paraId="26881F76">
            <w:r>
              <w:t>相关词群文章、待挑战词汇、含义/跟敲/拼写检查和逐词记录</w:t>
            </w:r>
          </w:p>
        </w:tc>
      </w:tr>
      <w:tr w14:paraId="0DAF6787">
        <w:trPr>
          <w:cantSplit/>
          <w:jc w:val="center"/>
        </w:trPr>
        <w:tc>
          <w:tcPr>
            <w:tcW w:w="794" w:type="dxa"/>
            <w:vAlign w:val="center"/>
          </w:tcPr>
          <w:p w14:paraId="081A34FA">
            <w:r>
              <w:t>F05</w:t>
            </w:r>
          </w:p>
        </w:tc>
        <w:tc>
          <w:tcPr>
            <w:tcW w:w="1701" w:type="dxa"/>
            <w:vAlign w:val="center"/>
          </w:tcPr>
          <w:p w14:paraId="39E23494">
            <w:r>
              <w:t>词卡与缓存</w:t>
            </w:r>
          </w:p>
        </w:tc>
        <w:tc>
          <w:tcPr>
            <w:tcW w:w="5783" w:type="dxa"/>
            <w:vAlign w:val="center"/>
          </w:tcPr>
          <w:p w14:paraId="076F6719">
            <w:r>
              <w:t>结构化词卡、批量生成、拼写容错、公共缓存与个人快照</w:t>
            </w:r>
          </w:p>
        </w:tc>
      </w:tr>
      <w:tr w14:paraId="7B29766B">
        <w:trPr>
          <w:cantSplit/>
          <w:jc w:val="center"/>
        </w:trPr>
        <w:tc>
          <w:tcPr>
            <w:tcW w:w="794" w:type="dxa"/>
            <w:vAlign w:val="center"/>
          </w:tcPr>
          <w:p w14:paraId="262BE8EF">
            <w:r>
              <w:t>F06</w:t>
            </w:r>
          </w:p>
        </w:tc>
        <w:tc>
          <w:tcPr>
            <w:tcW w:w="1701" w:type="dxa"/>
            <w:vAlign w:val="center"/>
          </w:tcPr>
          <w:p w14:paraId="6CACE620">
            <w:r>
              <w:t>个人单词本</w:t>
            </w:r>
          </w:p>
        </w:tc>
        <w:tc>
          <w:tcPr>
            <w:tcW w:w="5783" w:type="dxa"/>
            <w:vAlign w:val="center"/>
          </w:tcPr>
          <w:p w14:paraId="07518B4B">
            <w:r>
              <w:t>多词本、词条增删改、状态筛选、移动/复制和 Markdown 笔记</w:t>
            </w:r>
          </w:p>
        </w:tc>
      </w:tr>
      <w:tr w14:paraId="396ABF08">
        <w:trPr>
          <w:cantSplit/>
          <w:jc w:val="center"/>
        </w:trPr>
        <w:tc>
          <w:tcPr>
            <w:tcW w:w="794" w:type="dxa"/>
            <w:vAlign w:val="center"/>
          </w:tcPr>
          <w:p w14:paraId="586D55BC">
            <w:r>
              <w:t>F07</w:t>
            </w:r>
          </w:p>
        </w:tc>
        <w:tc>
          <w:tcPr>
            <w:tcW w:w="1701" w:type="dxa"/>
            <w:vAlign w:val="center"/>
          </w:tcPr>
          <w:p w14:paraId="68A8FE5C">
            <w:r>
              <w:t>语境精读</w:t>
            </w:r>
          </w:p>
        </w:tc>
        <w:tc>
          <w:tcPr>
            <w:tcW w:w="5783" w:type="dxa"/>
            <w:vAlign w:val="center"/>
          </w:tcPr>
          <w:p w14:paraId="75BD7589">
            <w:r>
              <w:t>选词、难度与字数、文章复用、三阶段阅读检测和专注模式</w:t>
            </w:r>
          </w:p>
        </w:tc>
      </w:tr>
      <w:tr w14:paraId="3926BE57">
        <w:trPr>
          <w:cantSplit/>
          <w:jc w:val="center"/>
        </w:trPr>
        <w:tc>
          <w:tcPr>
            <w:tcW w:w="794" w:type="dxa"/>
            <w:vAlign w:val="center"/>
          </w:tcPr>
          <w:p w14:paraId="3D262EF0">
            <w:r>
              <w:t>F08</w:t>
            </w:r>
          </w:p>
        </w:tc>
        <w:tc>
          <w:tcPr>
            <w:tcW w:w="1701" w:type="dxa"/>
            <w:vAlign w:val="center"/>
          </w:tcPr>
          <w:p w14:paraId="203B0088">
            <w:r>
              <w:t>复习</w:t>
            </w:r>
          </w:p>
        </w:tc>
        <w:tc>
          <w:tcPr>
            <w:tcW w:w="5783" w:type="dxa"/>
            <w:vAlign w:val="center"/>
          </w:tcPr>
          <w:p w14:paraId="3F2360BE">
            <w:r>
              <w:t>到期队列、重新组题、跟敲、自评、复习排期和历史记录</w:t>
            </w:r>
          </w:p>
        </w:tc>
      </w:tr>
      <w:tr w14:paraId="5E5996D9">
        <w:trPr>
          <w:cantSplit/>
          <w:jc w:val="center"/>
        </w:trPr>
        <w:tc>
          <w:tcPr>
            <w:tcW w:w="794" w:type="dxa"/>
            <w:vAlign w:val="center"/>
          </w:tcPr>
          <w:p w14:paraId="248190C7">
            <w:r>
              <w:t>F09</w:t>
            </w:r>
          </w:p>
        </w:tc>
        <w:tc>
          <w:tcPr>
            <w:tcW w:w="1701" w:type="dxa"/>
            <w:vAlign w:val="center"/>
          </w:tcPr>
          <w:p w14:paraId="18B0FA8A">
            <w:r>
              <w:t>AI 管理</w:t>
            </w:r>
          </w:p>
        </w:tc>
        <w:tc>
          <w:tcPr>
            <w:tcW w:w="5783" w:type="dxa"/>
            <w:vAlign w:val="center"/>
          </w:tcPr>
          <w:p w14:paraId="5EF64588">
            <w:r>
              <w:t>模型、Agent、模板、会话审计、连接测试和异步任务监控</w:t>
            </w:r>
          </w:p>
        </w:tc>
      </w:tr>
      <w:tr w14:paraId="0D452FCF">
        <w:trPr>
          <w:cantSplit/>
          <w:jc w:val="center"/>
        </w:trPr>
        <w:tc>
          <w:tcPr>
            <w:tcW w:w="794" w:type="dxa"/>
            <w:vAlign w:val="center"/>
          </w:tcPr>
          <w:p w14:paraId="2BC91E13">
            <w:r>
              <w:t>F10</w:t>
            </w:r>
          </w:p>
        </w:tc>
        <w:tc>
          <w:tcPr>
            <w:tcW w:w="1701" w:type="dxa"/>
            <w:vAlign w:val="center"/>
          </w:tcPr>
          <w:p w14:paraId="1359402C">
            <w:r>
              <w:t>个人偏好</w:t>
            </w:r>
          </w:p>
        </w:tc>
        <w:tc>
          <w:tcPr>
            <w:tcW w:w="5783" w:type="dxa"/>
            <w:vAlign w:val="center"/>
          </w:tcPr>
          <w:p w14:paraId="7EDD6D0D">
            <w:r>
              <w:t>学习 Agent、提示词模板、语音参数和跨学习入口偏好复用</w:t>
            </w:r>
          </w:p>
        </w:tc>
      </w:tr>
      <w:tr w14:paraId="33C5E384">
        <w:trPr>
          <w:cantSplit/>
          <w:jc w:val="center"/>
        </w:trPr>
        <w:tc>
          <w:tcPr>
            <w:tcW w:w="794" w:type="dxa"/>
            <w:vAlign w:val="center"/>
          </w:tcPr>
          <w:p w14:paraId="72242573">
            <w:r>
              <w:t>F11</w:t>
            </w:r>
          </w:p>
        </w:tc>
        <w:tc>
          <w:tcPr>
            <w:tcW w:w="1701" w:type="dxa"/>
            <w:vAlign w:val="center"/>
          </w:tcPr>
          <w:p w14:paraId="7A82AB84">
            <w:r>
              <w:t>系统治理</w:t>
            </w:r>
          </w:p>
        </w:tc>
        <w:tc>
          <w:tcPr>
            <w:tcW w:w="5783" w:type="dxa"/>
            <w:vAlign w:val="center"/>
          </w:tcPr>
          <w:p w14:paraId="167E7611">
            <w:r>
              <w:t>用户中心、声明式权限、系统日志、异常处理与任务人工处置</w:t>
            </w:r>
          </w:p>
        </w:tc>
      </w:tr>
    </w:tbl>
    <w:p w14:paraId="4E8951F8">
      <w:pPr>
        <w:spacing w:after="0"/>
      </w:pPr>
    </w:p>
    <w:p w14:paraId="650635EE">
      <w:pPr>
        <w:pStyle w:val="5"/>
      </w:pPr>
      <w:r>
        <w:rPr>
          <w:rFonts w:ascii="Times New Roman" w:hAnsi="Times New Roman" w:eastAsia="SimSun" w:cs="SimSun"/>
          <w:sz w:val="21"/>
        </w:rPr>
        <w:t>表3-1 主要功能需求</w:t>
      </w:r>
    </w:p>
    <w:p w14:paraId="4C0043F3">
      <w:pPr>
        <w:pStyle w:val="3"/>
        <w:numPr>
          <w:ilvl w:val="1"/>
          <w:numId w:val="0"/>
        </w:numPr>
        <w:ind w:right="0" w:rightChars="0"/>
      </w:pPr>
      <w:r>
        <w:t>3.4 非功能需求</w:t>
      </w: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535"/>
        <w:gridCol w:w="2324"/>
      </w:tblGrid>
      <w:tr w14:paraId="4F8D3A63">
        <w:trPr>
          <w:cantSplit/>
          <w:tblHeader/>
          <w:jc w:val="center"/>
        </w:trPr>
        <w:tc>
          <w:tcPr>
            <w:tcW w:w="1417" w:type="dxa"/>
            <w:shd w:val="clear" w:color="auto" w:fill="E7E9ED"/>
            <w:vAlign w:val="center"/>
          </w:tcPr>
          <w:p w14:paraId="5521AEDE">
            <w:r>
              <w:t>类别</w:t>
            </w:r>
          </w:p>
        </w:tc>
        <w:tc>
          <w:tcPr>
            <w:tcW w:w="4535" w:type="dxa"/>
            <w:shd w:val="clear" w:color="auto" w:fill="E7E9ED"/>
            <w:vAlign w:val="center"/>
          </w:tcPr>
          <w:p w14:paraId="2F5CFBE2">
            <w:r>
              <w:t>目标或约束</w:t>
            </w:r>
          </w:p>
        </w:tc>
        <w:tc>
          <w:tcPr>
            <w:tcW w:w="2324" w:type="dxa"/>
            <w:shd w:val="clear" w:color="auto" w:fill="E7E9ED"/>
            <w:vAlign w:val="center"/>
          </w:tcPr>
          <w:p w14:paraId="27CCE2C9">
            <w:r>
              <w:t>验证方式</w:t>
            </w:r>
          </w:p>
        </w:tc>
      </w:tr>
      <w:tr w14:paraId="7C821DD7">
        <w:trPr>
          <w:cantSplit/>
          <w:jc w:val="center"/>
        </w:trPr>
        <w:tc>
          <w:tcPr>
            <w:tcW w:w="1417" w:type="dxa"/>
            <w:vAlign w:val="center"/>
          </w:tcPr>
          <w:p w14:paraId="0406F7FF">
            <w:r>
              <w:t>安全性</w:t>
            </w:r>
          </w:p>
        </w:tc>
        <w:tc>
          <w:tcPr>
            <w:tcW w:w="4535" w:type="dxa"/>
            <w:vAlign w:val="center"/>
          </w:tcPr>
          <w:p w14:paraId="4FC1ED86">
            <w:r>
              <w:t>业务接口默认认证；管理员能力声明权限；API Key 不得明文回显</w:t>
            </w:r>
          </w:p>
        </w:tc>
        <w:tc>
          <w:tcPr>
            <w:tcW w:w="2324" w:type="dxa"/>
            <w:vAlign w:val="center"/>
          </w:tcPr>
          <w:p w14:paraId="36F94E46">
            <w:r>
              <w:t>安全配置、权限切面与 DTO 走查</w:t>
            </w:r>
          </w:p>
        </w:tc>
      </w:tr>
      <w:tr w14:paraId="34B26BAD">
        <w:trPr>
          <w:cantSplit/>
          <w:jc w:val="center"/>
        </w:trPr>
        <w:tc>
          <w:tcPr>
            <w:tcW w:w="1417" w:type="dxa"/>
            <w:vAlign w:val="center"/>
          </w:tcPr>
          <w:p w14:paraId="1301A4AC">
            <w:r>
              <w:t>一致性</w:t>
            </w:r>
          </w:p>
        </w:tc>
        <w:tc>
          <w:tcPr>
            <w:tcW w:w="4535" w:type="dxa"/>
            <w:vAlign w:val="center"/>
          </w:tcPr>
          <w:p w14:paraId="4F95D8EE">
            <w:r>
              <w:t>公共缓存刷新不得覆盖个人笔记、掌握度、排期和场景历史</w:t>
            </w:r>
          </w:p>
        </w:tc>
        <w:tc>
          <w:tcPr>
            <w:tcW w:w="2324" w:type="dxa"/>
            <w:vAlign w:val="center"/>
          </w:tcPr>
          <w:p w14:paraId="4662D4EF">
            <w:r>
              <w:t>快照、版本与数据归属逻辑检查</w:t>
            </w:r>
          </w:p>
        </w:tc>
      </w:tr>
      <w:tr w14:paraId="0BA623E1">
        <w:trPr>
          <w:cantSplit/>
          <w:jc w:val="center"/>
        </w:trPr>
        <w:tc>
          <w:tcPr>
            <w:tcW w:w="1417" w:type="dxa"/>
            <w:vAlign w:val="center"/>
          </w:tcPr>
          <w:p w14:paraId="557D55C3">
            <w:r>
              <w:t>可用性</w:t>
            </w:r>
          </w:p>
        </w:tc>
        <w:tc>
          <w:tcPr>
            <w:tcW w:w="4535" w:type="dxa"/>
            <w:vAlign w:val="center"/>
          </w:tcPr>
          <w:p w14:paraId="364A21C8">
            <w:r>
              <w:t>错误信息可理解；破坏性操作二次确认；学习入口支持继续上次进度</w:t>
            </w:r>
          </w:p>
        </w:tc>
        <w:tc>
          <w:tcPr>
            <w:tcW w:w="2324" w:type="dxa"/>
            <w:vAlign w:val="center"/>
          </w:tcPr>
          <w:p w14:paraId="17EA9FA8">
            <w:r>
              <w:t>业务流程与界面走查</w:t>
            </w:r>
          </w:p>
        </w:tc>
      </w:tr>
      <w:tr w14:paraId="21C94786">
        <w:trPr>
          <w:cantSplit/>
          <w:jc w:val="center"/>
        </w:trPr>
        <w:tc>
          <w:tcPr>
            <w:tcW w:w="1417" w:type="dxa"/>
            <w:vAlign w:val="center"/>
          </w:tcPr>
          <w:p w14:paraId="02A04E65">
            <w:r>
              <w:t>兼容性</w:t>
            </w:r>
          </w:p>
        </w:tc>
        <w:tc>
          <w:tcPr>
            <w:tcW w:w="4535" w:type="dxa"/>
            <w:vAlign w:val="center"/>
          </w:tcPr>
          <w:p w14:paraId="417549D8">
            <w:r>
              <w:t>不同供应商和模型使用独立适配、解析及上下文配置</w:t>
            </w:r>
          </w:p>
        </w:tc>
        <w:tc>
          <w:tcPr>
            <w:tcW w:w="2324" w:type="dxa"/>
            <w:vAlign w:val="center"/>
          </w:tcPr>
          <w:p w14:paraId="183D1A04">
            <w:r>
              <w:t>模型定义与网关单元测试</w:t>
            </w:r>
          </w:p>
        </w:tc>
      </w:tr>
      <w:tr w14:paraId="2689E79B">
        <w:trPr>
          <w:cantSplit/>
          <w:jc w:val="center"/>
        </w:trPr>
        <w:tc>
          <w:tcPr>
            <w:tcW w:w="1417" w:type="dxa"/>
            <w:vAlign w:val="center"/>
          </w:tcPr>
          <w:p w14:paraId="00275C16">
            <w:r>
              <w:t>可维护性</w:t>
            </w:r>
          </w:p>
        </w:tc>
        <w:tc>
          <w:tcPr>
            <w:tcW w:w="4535" w:type="dxa"/>
            <w:vAlign w:val="center"/>
          </w:tcPr>
          <w:p w14:paraId="42034E72">
            <w:r>
              <w:t>按业务域模块化；统一异常、枚举、中文说明和架构规则</w:t>
            </w:r>
          </w:p>
        </w:tc>
        <w:tc>
          <w:tcPr>
            <w:tcW w:w="2324" w:type="dxa"/>
            <w:vAlign w:val="center"/>
          </w:tcPr>
          <w:p w14:paraId="709A71CD">
            <w:r>
              <w:t>ArchUnit 与文档治理测试</w:t>
            </w:r>
          </w:p>
        </w:tc>
      </w:tr>
      <w:tr w14:paraId="1F32E558">
        <w:trPr>
          <w:cantSplit/>
          <w:jc w:val="center"/>
        </w:trPr>
        <w:tc>
          <w:tcPr>
            <w:tcW w:w="1417" w:type="dxa"/>
            <w:vAlign w:val="center"/>
          </w:tcPr>
          <w:p w14:paraId="0E774D92">
            <w:r>
              <w:t>性能</w:t>
            </w:r>
          </w:p>
        </w:tc>
        <w:tc>
          <w:tcPr>
            <w:tcW w:w="4535" w:type="dxa"/>
            <w:vAlign w:val="center"/>
          </w:tcPr>
          <w:p w14:paraId="4E5841BA">
            <w:r>
              <w:t>列表加载摘要小对象，详情按需加载；批量查询避免 N+1</w:t>
            </w:r>
          </w:p>
        </w:tc>
        <w:tc>
          <w:tcPr>
            <w:tcW w:w="2324" w:type="dxa"/>
            <w:vAlign w:val="center"/>
          </w:tcPr>
          <w:p w14:paraId="0EF314AD">
            <w:r>
              <w:t>接口设计、SQL 与 Mapper 检查</w:t>
            </w:r>
          </w:p>
        </w:tc>
      </w:tr>
      <w:tr w14:paraId="6A7EF0C3">
        <w:trPr>
          <w:cantSplit/>
          <w:jc w:val="center"/>
        </w:trPr>
        <w:tc>
          <w:tcPr>
            <w:tcW w:w="1417" w:type="dxa"/>
            <w:vAlign w:val="center"/>
          </w:tcPr>
          <w:p w14:paraId="2B0E2E63">
            <w:r>
              <w:t>成本</w:t>
            </w:r>
          </w:p>
        </w:tc>
        <w:tc>
          <w:tcPr>
            <w:tcW w:w="4535" w:type="dxa"/>
            <w:vAlign w:val="center"/>
          </w:tcPr>
          <w:p w14:paraId="7AF1E28E">
            <w:r>
              <w:t>固定 AI 动作精简上下文；共享缓存；批量任务可预约低价时段</w:t>
            </w:r>
          </w:p>
        </w:tc>
        <w:tc>
          <w:tcPr>
            <w:tcW w:w="2324" w:type="dxa"/>
            <w:vAlign w:val="center"/>
          </w:tcPr>
          <w:p w14:paraId="74F67672">
            <w:r>
              <w:t>Token 审计与任务记录</w:t>
            </w:r>
          </w:p>
        </w:tc>
      </w:tr>
      <w:tr w14:paraId="49017E00">
        <w:trPr>
          <w:cantSplit/>
          <w:jc w:val="center"/>
        </w:trPr>
        <w:tc>
          <w:tcPr>
            <w:tcW w:w="1417" w:type="dxa"/>
            <w:vAlign w:val="center"/>
          </w:tcPr>
          <w:p w14:paraId="33AEB532">
            <w:r>
              <w:t>可观测性</w:t>
            </w:r>
          </w:p>
        </w:tc>
        <w:tc>
          <w:tcPr>
            <w:tcW w:w="4535" w:type="dxa"/>
            <w:vAlign w:val="center"/>
          </w:tcPr>
          <w:p w14:paraId="66E84884">
            <w:r>
              <w:t>接口耗时、业务日志、AI 调用和任务状态可追踪</w:t>
            </w:r>
          </w:p>
        </w:tc>
        <w:tc>
          <w:tcPr>
            <w:tcW w:w="2324" w:type="dxa"/>
            <w:vAlign w:val="center"/>
          </w:tcPr>
          <w:p w14:paraId="608CABFC">
            <w:r>
              <w:t>切面日志、系统日志与任务中心</w:t>
            </w:r>
          </w:p>
        </w:tc>
      </w:tr>
    </w:tbl>
    <w:p w14:paraId="6C4F56D4">
      <w:pPr>
        <w:spacing w:after="0"/>
      </w:pPr>
    </w:p>
    <w:p w14:paraId="0D64CAB3">
      <w:pPr>
        <w:pStyle w:val="5"/>
      </w:pPr>
      <w:r>
        <w:rPr>
          <w:rFonts w:ascii="Times New Roman" w:hAnsi="Times New Roman" w:eastAsia="SimSun" w:cs="SimSun"/>
          <w:sz w:val="21"/>
        </w:rPr>
        <w:t>表3-2 非功能需求与验证方式</w:t>
      </w:r>
    </w:p>
    <w:p w14:paraId="75B23B2A">
      <w:pPr>
        <w:spacing w:after="0" w:line="360" w:lineRule="auto"/>
        <w:ind w:firstLine="480"/>
        <w:jc w:val="both"/>
      </w:pPr>
      <w:r>
        <w:rPr>
          <w:rFonts w:ascii="Times New Roman" w:hAnsi="Times New Roman" w:eastAsia="SimSun"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0D51577E">
      <w:pPr>
        <w:pStyle w:val="3"/>
        <w:numPr>
          <w:ilvl w:val="1"/>
          <w:numId w:val="0"/>
        </w:numPr>
        <w:ind w:right="0" w:rightChars="0"/>
      </w:pPr>
      <w:r>
        <w:t>3.5 核心业务流程</w:t>
      </w:r>
    </w:p>
    <w:p w14:paraId="15760949">
      <w:pPr>
        <w:spacing w:after="0" w:line="360" w:lineRule="auto"/>
        <w:ind w:firstLine="480"/>
        <w:jc w:val="both"/>
      </w:pPr>
      <w:r>
        <w:rPr>
          <w:rFonts w:ascii="Times New Roman" w:hAnsi="Times New Roman" w:eastAsia="SimSun"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44840FCA">
      <w:pPr>
        <w:keepNext/>
        <w:spacing w:before="120"/>
        <w:jc w:val="center"/>
      </w:pPr>
      <w:r>
        <w:drawing>
          <wp:inline distT="0" distB="0" distL="114300" distR="114300">
            <wp:extent cx="5394960" cy="4238625"/>
            <wp:effectExtent l="0" t="0" r="0" b="0"/>
            <wp:docPr id="4"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2D475935">
      <w:pPr>
        <w:pStyle w:val="5"/>
      </w:pPr>
      <w:r>
        <w:rPr>
          <w:rFonts w:ascii="Times New Roman" w:hAnsi="Times New Roman" w:eastAsia="SimSun" w:cs="SimSun"/>
          <w:sz w:val="21"/>
        </w:rPr>
        <w:t>图3-1 词汇学习与缓存流程</w:t>
      </w:r>
    </w:p>
    <w:p w14:paraId="4E667384">
      <w:pPr>
        <w:spacing w:after="0" w:line="360" w:lineRule="auto"/>
        <w:ind w:firstLine="480"/>
        <w:jc w:val="both"/>
      </w:pPr>
      <w:r>
        <w:rPr>
          <w:rFonts w:ascii="Times New Roman" w:hAnsi="Times New Roman" w:eastAsia="SimSun"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321BEF24">
      <w:pPr>
        <w:pStyle w:val="2"/>
      </w:pPr>
      <w:r>
        <w:t>第四章 系统总体设计</w:t>
      </w:r>
    </w:p>
    <w:p w14:paraId="767C8777">
      <w:pPr>
        <w:pStyle w:val="3"/>
        <w:numPr>
          <w:ilvl w:val="1"/>
          <w:numId w:val="0"/>
        </w:numPr>
        <w:ind w:right="0" w:rightChars="0"/>
      </w:pPr>
      <w:r>
        <w:t>4.1 总体架构设计</w:t>
      </w:r>
    </w:p>
    <w:p w14:paraId="1A54471C">
      <w:pPr>
        <w:spacing w:after="0" w:line="360" w:lineRule="auto"/>
        <w:ind w:firstLine="480"/>
        <w:jc w:val="both"/>
      </w:pPr>
      <w:r>
        <w:rPr>
          <w:rFonts w:ascii="Times New Roman" w:hAnsi="Times New Roman" w:eastAsia="SimSun"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096FE2A9">
      <w:pPr>
        <w:spacing w:after="0" w:line="360" w:lineRule="auto"/>
        <w:ind w:firstLine="480"/>
        <w:jc w:val="both"/>
      </w:pPr>
      <w:r>
        <w:rPr>
          <w:rFonts w:ascii="Times New Roman" w:hAnsi="Times New Roman" w:eastAsia="SimSun"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7515F9BA">
      <w:pPr>
        <w:pStyle w:val="3"/>
        <w:numPr>
          <w:ilvl w:val="1"/>
          <w:numId w:val="0"/>
        </w:numPr>
        <w:ind w:right="0" w:rightChars="0"/>
      </w:pPr>
      <w:r>
        <w:t>4.2 功能模块设计</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31"/>
        <w:gridCol w:w="3515"/>
        <w:gridCol w:w="3231"/>
      </w:tblGrid>
      <w:tr w14:paraId="48D21C11">
        <w:trPr>
          <w:cantSplit/>
          <w:tblHeader/>
          <w:jc w:val="center"/>
        </w:trPr>
        <w:tc>
          <w:tcPr>
            <w:tcW w:w="1531" w:type="dxa"/>
            <w:shd w:val="clear" w:color="auto" w:fill="E7E9ED"/>
            <w:vAlign w:val="center"/>
          </w:tcPr>
          <w:p w14:paraId="6572B71B">
            <w:r>
              <w:t>模块</w:t>
            </w:r>
          </w:p>
        </w:tc>
        <w:tc>
          <w:tcPr>
            <w:tcW w:w="3515" w:type="dxa"/>
            <w:shd w:val="clear" w:color="auto" w:fill="E7E9ED"/>
            <w:vAlign w:val="center"/>
          </w:tcPr>
          <w:p w14:paraId="3BCA641B">
            <w:r>
              <w:t>后端职责</w:t>
            </w:r>
          </w:p>
        </w:tc>
        <w:tc>
          <w:tcPr>
            <w:tcW w:w="3231" w:type="dxa"/>
            <w:shd w:val="clear" w:color="auto" w:fill="E7E9ED"/>
            <w:vAlign w:val="center"/>
          </w:tcPr>
          <w:p w14:paraId="7ABD8084">
            <w:r>
              <w:t>前端职责</w:t>
            </w:r>
          </w:p>
        </w:tc>
      </w:tr>
      <w:tr w14:paraId="610ABA9F">
        <w:trPr>
          <w:cantSplit/>
          <w:jc w:val="center"/>
        </w:trPr>
        <w:tc>
          <w:tcPr>
            <w:tcW w:w="1531" w:type="dxa"/>
            <w:vAlign w:val="center"/>
          </w:tcPr>
          <w:p w14:paraId="1634CAA8">
            <w:r>
              <w:t>身份与权限</w:t>
            </w:r>
          </w:p>
        </w:tc>
        <w:tc>
          <w:tcPr>
            <w:tcW w:w="3515" w:type="dxa"/>
            <w:vAlign w:val="center"/>
          </w:tcPr>
          <w:p w14:paraId="3C605E7B">
            <w:r>
              <w:t>用户、JWT、用户上下文和声明式权限</w:t>
            </w:r>
          </w:p>
        </w:tc>
        <w:tc>
          <w:tcPr>
            <w:tcW w:w="3231" w:type="dxa"/>
            <w:vAlign w:val="center"/>
          </w:tcPr>
          <w:p w14:paraId="56843C37">
            <w:r>
              <w:t>登录注册、账户资料、学习设置和管理员入口</w:t>
            </w:r>
          </w:p>
        </w:tc>
      </w:tr>
      <w:tr w14:paraId="117F064B">
        <w:trPr>
          <w:cantSplit/>
          <w:jc w:val="center"/>
        </w:trPr>
        <w:tc>
          <w:tcPr>
            <w:tcW w:w="1531" w:type="dxa"/>
            <w:vAlign w:val="center"/>
          </w:tcPr>
          <w:p w14:paraId="74C88151">
            <w:r>
              <w:t>AI 能力</w:t>
            </w:r>
          </w:p>
        </w:tc>
        <w:tc>
          <w:tcPr>
            <w:tcW w:w="3515" w:type="dxa"/>
            <w:vAlign w:val="center"/>
          </w:tcPr>
          <w:p w14:paraId="0052C4F0">
            <w:r>
              <w:t>模型/供应商、Agent、Prompt、会话和模型网关</w:t>
            </w:r>
          </w:p>
        </w:tc>
        <w:tc>
          <w:tcPr>
            <w:tcW w:w="3231" w:type="dxa"/>
            <w:vAlign w:val="center"/>
          </w:tcPr>
          <w:p w14:paraId="1D535D7A">
            <w:r>
              <w:t>模型管理、Agent/模板、会话诊断和连接测试</w:t>
            </w:r>
          </w:p>
        </w:tc>
      </w:tr>
      <w:tr w14:paraId="15DC39E1">
        <w:trPr>
          <w:cantSplit/>
          <w:jc w:val="center"/>
        </w:trPr>
        <w:tc>
          <w:tcPr>
            <w:tcW w:w="1531" w:type="dxa"/>
            <w:vAlign w:val="center"/>
          </w:tcPr>
          <w:p w14:paraId="7C7A009E">
            <w:r>
              <w:t>词汇与词本</w:t>
            </w:r>
          </w:p>
        </w:tc>
        <w:tc>
          <w:tcPr>
            <w:tcW w:w="3515" w:type="dxa"/>
            <w:vAlign w:val="center"/>
          </w:tcPr>
          <w:p w14:paraId="3C010C3C">
            <w:r>
              <w:t>公共词表、关联分析、词卡缓存、个人快照与笔记</w:t>
            </w:r>
          </w:p>
        </w:tc>
        <w:tc>
          <w:tcPr>
            <w:tcW w:w="3231" w:type="dxa"/>
            <w:vAlign w:val="center"/>
          </w:tcPr>
          <w:p w14:paraId="5A34AA96">
            <w:r>
              <w:t>公共词表查看、个人单词本、词卡详情和导入审核</w:t>
            </w:r>
          </w:p>
        </w:tc>
      </w:tr>
      <w:tr w14:paraId="45332B09">
        <w:trPr>
          <w:cantSplit/>
          <w:jc w:val="center"/>
        </w:trPr>
        <w:tc>
          <w:tcPr>
            <w:tcW w:w="1531" w:type="dxa"/>
            <w:vAlign w:val="center"/>
          </w:tcPr>
          <w:p w14:paraId="0AB5839C">
            <w:r>
              <w:t>词汇大挑战</w:t>
            </w:r>
          </w:p>
        </w:tc>
        <w:tc>
          <w:tcPr>
            <w:tcW w:w="3515" w:type="dxa"/>
            <w:vAlign w:val="center"/>
          </w:tcPr>
          <w:p w14:paraId="2241254F">
            <w:r>
              <w:t>学习计划、场景编排、材料、挑战评测和学习记录</w:t>
            </w:r>
          </w:p>
        </w:tc>
        <w:tc>
          <w:tcPr>
            <w:tcW w:w="3231" w:type="dxa"/>
            <w:vAlign w:val="center"/>
          </w:tcPr>
          <w:p w14:paraId="0EE72C54">
            <w:r>
              <w:t>周/月日历、场景摘要、沉浸学习和词汇挑战</w:t>
            </w:r>
          </w:p>
        </w:tc>
      </w:tr>
      <w:tr w14:paraId="4E232A69">
        <w:trPr>
          <w:cantSplit/>
          <w:jc w:val="center"/>
        </w:trPr>
        <w:tc>
          <w:tcPr>
            <w:tcW w:w="1531" w:type="dxa"/>
            <w:vAlign w:val="center"/>
          </w:tcPr>
          <w:p w14:paraId="06AA881A">
            <w:r>
              <w:t>语境精读</w:t>
            </w:r>
          </w:p>
        </w:tc>
        <w:tc>
          <w:tcPr>
            <w:tcW w:w="3515" w:type="dxa"/>
            <w:vAlign w:val="center"/>
          </w:tcPr>
          <w:p w14:paraId="6101B73A">
            <w:r>
              <w:t>阅读材料、缓存、进度、练习评分和学习曝光</w:t>
            </w:r>
          </w:p>
        </w:tc>
        <w:tc>
          <w:tcPr>
            <w:tcW w:w="3231" w:type="dxa"/>
            <w:vAlign w:val="center"/>
          </w:tcPr>
          <w:p w14:paraId="43B0B3CF">
            <w:r>
              <w:t>通读、词汇精讲、阅读检测和专注模式</w:t>
            </w:r>
          </w:p>
        </w:tc>
      </w:tr>
      <w:tr w14:paraId="14CEF3F4">
        <w:trPr>
          <w:cantSplit/>
          <w:jc w:val="center"/>
        </w:trPr>
        <w:tc>
          <w:tcPr>
            <w:tcW w:w="1531" w:type="dxa"/>
            <w:vAlign w:val="center"/>
          </w:tcPr>
          <w:p w14:paraId="048A6813">
            <w:r>
              <w:t>异步任务</w:t>
            </w:r>
          </w:p>
        </w:tc>
        <w:tc>
          <w:tcPr>
            <w:tcW w:w="3515" w:type="dxa"/>
            <w:vAlign w:val="center"/>
          </w:tcPr>
          <w:p w14:paraId="42B57925">
            <w:r>
              <w:t>任务、步骤、尝试、原子领取、预约、取消与重试</w:t>
            </w:r>
          </w:p>
        </w:tc>
        <w:tc>
          <w:tcPr>
            <w:tcW w:w="3231" w:type="dxa"/>
            <w:vAlign w:val="center"/>
          </w:tcPr>
          <w:p w14:paraId="703D7E61">
            <w:r>
              <w:t>任务状态、进度、失败原因和人工处置</w:t>
            </w:r>
          </w:p>
        </w:tc>
      </w:tr>
      <w:tr w14:paraId="3BECEC26">
        <w:trPr>
          <w:cantSplit/>
          <w:jc w:val="center"/>
        </w:trPr>
        <w:tc>
          <w:tcPr>
            <w:tcW w:w="1531" w:type="dxa"/>
            <w:vAlign w:val="center"/>
          </w:tcPr>
          <w:p w14:paraId="637D98E0">
            <w:r>
              <w:t>系统支撑</w:t>
            </w:r>
          </w:p>
        </w:tc>
        <w:tc>
          <w:tcPr>
            <w:tcW w:w="3515" w:type="dxa"/>
            <w:vAlign w:val="center"/>
          </w:tcPr>
          <w:p w14:paraId="0D764779">
            <w:r>
              <w:t>Outbox 日志、接口监控、异常映射和数据审计</w:t>
            </w:r>
          </w:p>
        </w:tc>
        <w:tc>
          <w:tcPr>
            <w:tcW w:w="3231" w:type="dxa"/>
            <w:vAlign w:val="center"/>
          </w:tcPr>
          <w:p w14:paraId="22BB884B">
            <w:r>
              <w:t>用户中心、系统日志和运营查询</w:t>
            </w:r>
          </w:p>
        </w:tc>
      </w:tr>
    </w:tbl>
    <w:p w14:paraId="5A0FFCDE">
      <w:pPr>
        <w:spacing w:after="0"/>
      </w:pPr>
    </w:p>
    <w:p w14:paraId="3F7E77BA">
      <w:pPr>
        <w:pStyle w:val="5"/>
      </w:pPr>
      <w:r>
        <w:rPr>
          <w:rFonts w:ascii="Times New Roman" w:hAnsi="Times New Roman" w:eastAsia="SimSun" w:cs="SimSun"/>
          <w:sz w:val="21"/>
        </w:rPr>
        <w:t>表4-1 功能模块划分</w:t>
      </w:r>
    </w:p>
    <w:p w14:paraId="4DD51F6A">
      <w:pPr>
        <w:pStyle w:val="3"/>
        <w:numPr>
          <w:ilvl w:val="1"/>
          <w:numId w:val="0"/>
        </w:numPr>
        <w:ind w:right="0" w:rightChars="0"/>
      </w:pPr>
      <w:r>
        <w:t>4.3 AI Agent 与会话设计</w:t>
      </w:r>
    </w:p>
    <w:p w14:paraId="581B7D1D">
      <w:pPr>
        <w:spacing w:after="0" w:line="360" w:lineRule="auto"/>
        <w:ind w:firstLine="480"/>
        <w:jc w:val="both"/>
      </w:pPr>
      <w:r>
        <w:rPr>
          <w:rFonts w:ascii="Times New Roman" w:hAnsi="Times New Roman" w:eastAsia="SimSun" w:cs="SimSun"/>
          <w:sz w:val="24"/>
        </w:rPr>
        <w:t>模型配置保存在 ai_model_config，包括 name、provider、model_name、base_url、chat_path、api_key、enabled、is_default 和 sequence。运行时优先使用学习页明确选择的配置，其次使用启用的默认配置，最后选择优先级最高的启用配置。api_key 以 enc:v1: 开头的 AES-GCM 密文保存；旧明文仅为兼容读取，新增或修改时改写为密文。</w:t>
      </w:r>
    </w:p>
    <w:p w14:paraId="7C76A21B">
      <w:pPr>
        <w:spacing w:after="0" w:line="360" w:lineRule="auto"/>
        <w:ind w:firstLine="480"/>
        <w:jc w:val="both"/>
      </w:pPr>
      <w:r>
        <w:rPr>
          <w:rFonts w:ascii="Times New Roman" w:hAnsi="Times New Roman" w:eastAsia="SimSun" w:cs="SimSun"/>
          <w:sz w:val="24"/>
        </w:rPr>
        <w:t>Agent 描述业务能力并绑定默认模型范围，Prompt 模板描述可变任务约束，会话只保存确有连续性的学习上下文。词卡、词本分析、场景材料、阅读材料和批量词卡都是固定独立动作，请求只包含当前词条、目标、难度和必要结构，不把数月学习计划历史拼接到后续请求。模型调用根据 provider、model 和 protocol 选择请求适配器、响应解析器、上下文窗口与最大输出，并在有效容量达到约 90% 前拒绝或拆分，避免输入挤占结构化输出空间。</w:t>
      </w:r>
    </w:p>
    <w:p w14:paraId="02FE22B6">
      <w:pPr>
        <w:pStyle w:val="3"/>
        <w:numPr>
          <w:ilvl w:val="1"/>
          <w:numId w:val="0"/>
        </w:numPr>
        <w:ind w:right="0" w:rightChars="0"/>
      </w:pPr>
      <w:r>
        <w:t>4.4 数据库设计</w:t>
      </w:r>
    </w:p>
    <w:p w14:paraId="45E7EC93">
      <w:pPr>
        <w:spacing w:after="0" w:line="360" w:lineRule="auto"/>
        <w:ind w:firstLine="480"/>
        <w:jc w:val="both"/>
      </w:pPr>
      <w:r>
        <w:rPr>
          <w:rFonts w:ascii="Times New Roman" w:hAnsi="Times New Roman" w:eastAsia="SimSun"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891"/>
        <w:gridCol w:w="3100"/>
        <w:gridCol w:w="2286"/>
      </w:tblGrid>
      <w:tr w14:paraId="5533B661">
        <w:trPr>
          <w:cantSplit/>
          <w:tblHeader/>
          <w:jc w:val="center"/>
        </w:trPr>
        <w:tc>
          <w:tcPr>
            <w:tcW w:w="2891" w:type="dxa"/>
            <w:shd w:val="clear" w:color="auto" w:fill="E7E9ED"/>
            <w:vAlign w:val="center"/>
          </w:tcPr>
          <w:p w14:paraId="595A7CF1">
            <w:r>
              <w:t>表名</w:t>
            </w:r>
          </w:p>
        </w:tc>
        <w:tc>
          <w:tcPr>
            <w:tcW w:w="3100" w:type="dxa"/>
            <w:shd w:val="clear" w:color="auto" w:fill="E7E9ED"/>
            <w:vAlign w:val="center"/>
          </w:tcPr>
          <w:p w14:paraId="7B402B06">
            <w:r>
              <w:t>用途</w:t>
            </w:r>
          </w:p>
        </w:tc>
        <w:tc>
          <w:tcPr>
            <w:tcW w:w="2286" w:type="dxa"/>
            <w:shd w:val="clear" w:color="auto" w:fill="E7E9ED"/>
            <w:vAlign w:val="center"/>
          </w:tcPr>
          <w:p w14:paraId="2C638C30">
            <w:r>
              <w:t>关键约束</w:t>
            </w:r>
          </w:p>
        </w:tc>
      </w:tr>
      <w:tr w14:paraId="6D499BE4">
        <w:trPr>
          <w:cantSplit/>
          <w:jc w:val="center"/>
        </w:trPr>
        <w:tc>
          <w:tcPr>
            <w:tcW w:w="2891" w:type="dxa"/>
            <w:vAlign w:val="center"/>
          </w:tcPr>
          <w:p w14:paraId="0FCEDA80">
            <w:r>
              <w:t>ai_agent / ai_prompt_template</w:t>
            </w:r>
          </w:p>
        </w:tc>
        <w:tc>
          <w:tcPr>
            <w:tcW w:w="3100" w:type="dxa"/>
            <w:vAlign w:val="center"/>
          </w:tcPr>
          <w:p w14:paraId="7DAB3FE2">
            <w:r>
              <w:t>Agent 与提示词模板</w:t>
            </w:r>
          </w:p>
        </w:tc>
        <w:tc>
          <w:tcPr>
            <w:tcW w:w="2286" w:type="dxa"/>
            <w:vAlign w:val="center"/>
          </w:tcPr>
          <w:p w14:paraId="6EEFCFF8">
            <w:r>
              <w:t>编码唯一、必需占位符校验</w:t>
            </w:r>
          </w:p>
        </w:tc>
      </w:tr>
      <w:tr w14:paraId="0A78CAB9">
        <w:trPr>
          <w:cantSplit/>
          <w:jc w:val="center"/>
        </w:trPr>
        <w:tc>
          <w:tcPr>
            <w:tcW w:w="2891" w:type="dxa"/>
            <w:vAlign w:val="center"/>
          </w:tcPr>
          <w:p w14:paraId="40C9AAA2">
            <w:r>
              <w:t>ai_model_config</w:t>
            </w:r>
          </w:p>
        </w:tc>
        <w:tc>
          <w:tcPr>
            <w:tcW w:w="3100" w:type="dxa"/>
            <w:vAlign w:val="center"/>
          </w:tcPr>
          <w:p w14:paraId="27B2EB74">
            <w:r>
              <w:t>模型与供应商连接配置</w:t>
            </w:r>
          </w:p>
        </w:tc>
        <w:tc>
          <w:tcPr>
            <w:tcW w:w="2286" w:type="dxa"/>
            <w:vAlign w:val="center"/>
          </w:tcPr>
          <w:p w14:paraId="003A3E83">
            <w:r>
              <w:t>API Key 密文、模型定义与启停状态</w:t>
            </w:r>
          </w:p>
        </w:tc>
      </w:tr>
      <w:tr w14:paraId="5D28B8E2">
        <w:trPr>
          <w:cantSplit/>
          <w:jc w:val="center"/>
        </w:trPr>
        <w:tc>
          <w:tcPr>
            <w:tcW w:w="2891" w:type="dxa"/>
            <w:vAlign w:val="center"/>
          </w:tcPr>
          <w:p w14:paraId="38BD1E79">
            <w:r>
              <w:t>ai_chat_session / message / call_record</w:t>
            </w:r>
          </w:p>
        </w:tc>
        <w:tc>
          <w:tcPr>
            <w:tcW w:w="3100" w:type="dxa"/>
            <w:vAlign w:val="center"/>
          </w:tcPr>
          <w:p w14:paraId="7E1AEC0B">
            <w:r>
              <w:t>会话、消息与调用审计</w:t>
            </w:r>
          </w:p>
        </w:tc>
        <w:tc>
          <w:tcPr>
            <w:tcW w:w="2286" w:type="dxa"/>
            <w:vAlign w:val="center"/>
          </w:tcPr>
          <w:p w14:paraId="361464C4">
            <w:r>
              <w:t>场景复用、Token/耗时/结果元数据</w:t>
            </w:r>
          </w:p>
        </w:tc>
      </w:tr>
      <w:tr w14:paraId="556A6AED">
        <w:trPr>
          <w:cantSplit/>
          <w:jc w:val="center"/>
        </w:trPr>
        <w:tc>
          <w:tcPr>
            <w:tcW w:w="2891" w:type="dxa"/>
            <w:vAlign w:val="center"/>
          </w:tcPr>
          <w:p w14:paraId="0E9F3079">
            <w:r>
              <w:t>vocabulary_catalog / version / entry</w:t>
            </w:r>
          </w:p>
        </w:tc>
        <w:tc>
          <w:tcPr>
            <w:tcW w:w="3100" w:type="dxa"/>
            <w:vAlign w:val="center"/>
          </w:tcPr>
          <w:p w14:paraId="3AFD6A85">
            <w:r>
              <w:t>公共词表、版本与词条</w:t>
            </w:r>
          </w:p>
        </w:tc>
        <w:tc>
          <w:tcPr>
            <w:tcW w:w="2286" w:type="dxa"/>
            <w:vAlign w:val="center"/>
          </w:tcPr>
          <w:p w14:paraId="710EB8B2">
            <w:r>
              <w:t>数据源、源序号、审核和发布状态</w:t>
            </w:r>
          </w:p>
        </w:tc>
      </w:tr>
      <w:tr w14:paraId="6318485C">
        <w:trPr>
          <w:cantSplit/>
          <w:jc w:val="center"/>
        </w:trPr>
        <w:tc>
          <w:tcPr>
            <w:tcW w:w="2891" w:type="dxa"/>
            <w:vAlign w:val="center"/>
          </w:tcPr>
          <w:p w14:paraId="4041ACB2">
            <w:r>
              <w:t>vocabulary_catalog_analysis_*</w:t>
            </w:r>
          </w:p>
        </w:tc>
        <w:tc>
          <w:tcPr>
            <w:tcW w:w="3100" w:type="dxa"/>
            <w:vAlign w:val="center"/>
          </w:tcPr>
          <w:p w14:paraId="4E441F64">
            <w:r>
              <w:t>词表分析任务、批次与词条结果</w:t>
            </w:r>
          </w:p>
        </w:tc>
        <w:tc>
          <w:tcPr>
            <w:tcW w:w="2286" w:type="dxa"/>
            <w:vAlign w:val="center"/>
          </w:tcPr>
          <w:p w14:paraId="62871F42">
            <w:r>
              <w:t>部分结果可落库、未解析项可重试</w:t>
            </w:r>
          </w:p>
        </w:tc>
      </w:tr>
      <w:tr w14:paraId="6EB4D01F">
        <w:trPr>
          <w:cantSplit/>
          <w:jc w:val="center"/>
        </w:trPr>
        <w:tc>
          <w:tcPr>
            <w:tcW w:w="2891" w:type="dxa"/>
            <w:vAlign w:val="center"/>
          </w:tcPr>
          <w:p w14:paraId="281FBE12">
            <w:r>
              <w:t>english_vocabulary_study_record</w:t>
            </w:r>
          </w:p>
        </w:tc>
        <w:tc>
          <w:tcPr>
            <w:tcW w:w="3100" w:type="dxa"/>
            <w:vAlign w:val="center"/>
          </w:tcPr>
          <w:p w14:paraId="77A811CA">
            <w:r>
              <w:t>公共词卡缓存</w:t>
            </w:r>
          </w:p>
        </w:tc>
        <w:tc>
          <w:tcPr>
            <w:tcW w:w="2286" w:type="dxa"/>
            <w:vAlign w:val="center"/>
          </w:tcPr>
          <w:p w14:paraId="78C8D115">
            <w:r>
              <w:t>normalized_term 唯一、结构化 JSON</w:t>
            </w:r>
          </w:p>
        </w:tc>
      </w:tr>
      <w:tr w14:paraId="3F2DA02F">
        <w:trPr>
          <w:cantSplit/>
          <w:jc w:val="center"/>
        </w:trPr>
        <w:tc>
          <w:tcPr>
            <w:tcW w:w="2891" w:type="dxa"/>
            <w:vAlign w:val="center"/>
          </w:tcPr>
          <w:p w14:paraId="7EC67DC3">
            <w:r>
              <w:t>learning_user / preference</w:t>
            </w:r>
          </w:p>
        </w:tc>
        <w:tc>
          <w:tcPr>
            <w:tcW w:w="3100" w:type="dxa"/>
            <w:vAlign w:val="center"/>
          </w:tcPr>
          <w:p w14:paraId="528AB829">
            <w:r>
              <w:t>用户、角色与学习偏好</w:t>
            </w:r>
          </w:p>
        </w:tc>
        <w:tc>
          <w:tcPr>
            <w:tcW w:w="2286" w:type="dxa"/>
            <w:vAlign w:val="center"/>
          </w:tcPr>
          <w:p w14:paraId="287674B5">
            <w:r>
              <w:t>username 唯一、用户级配置</w:t>
            </w:r>
          </w:p>
        </w:tc>
      </w:tr>
      <w:tr w14:paraId="02DBCE65">
        <w:trPr>
          <w:cantSplit/>
          <w:jc w:val="center"/>
        </w:trPr>
        <w:tc>
          <w:tcPr>
            <w:tcW w:w="2891" w:type="dxa"/>
            <w:vAlign w:val="center"/>
          </w:tcPr>
          <w:p w14:paraId="55368DCE">
            <w:r>
              <w:t>learning_wordbook / entry</w:t>
            </w:r>
          </w:p>
        </w:tc>
        <w:tc>
          <w:tcPr>
            <w:tcW w:w="3100" w:type="dxa"/>
            <w:vAlign w:val="center"/>
          </w:tcPr>
          <w:p w14:paraId="6A674706">
            <w:r>
              <w:t>个人词本、词卡快照与笔记</w:t>
            </w:r>
          </w:p>
        </w:tc>
        <w:tc>
          <w:tcPr>
            <w:tcW w:w="2286" w:type="dxa"/>
            <w:vAlign w:val="center"/>
          </w:tcPr>
          <w:p w14:paraId="0E0C0843">
            <w:r>
              <w:t>用户归属、wordbook_id + normalized_term</w:t>
            </w:r>
          </w:p>
        </w:tc>
      </w:tr>
      <w:tr w14:paraId="703205DF">
        <w:trPr>
          <w:cantSplit/>
          <w:jc w:val="center"/>
        </w:trPr>
        <w:tc>
          <w:tcPr>
            <w:tcW w:w="2891" w:type="dxa"/>
            <w:vAlign w:val="center"/>
          </w:tcPr>
          <w:p w14:paraId="1308A3B6">
            <w:r>
              <w:t>learning_plan</w:t>
            </w:r>
          </w:p>
        </w:tc>
        <w:tc>
          <w:tcPr>
            <w:tcW w:w="3100" w:type="dxa"/>
            <w:vAlign w:val="center"/>
          </w:tcPr>
          <w:p w14:paraId="5F0F74AB">
            <w:r>
              <w:t>学习目标、词表和计划状态</w:t>
            </w:r>
          </w:p>
        </w:tc>
        <w:tc>
          <w:tcPr>
            <w:tcW w:w="2286" w:type="dxa"/>
            <w:vAlign w:val="center"/>
          </w:tcPr>
          <w:p w14:paraId="4A7E7D76">
            <w:r>
              <w:t>用户与公共词表版本关联</w:t>
            </w:r>
          </w:p>
        </w:tc>
      </w:tr>
      <w:tr w14:paraId="498E51F9">
        <w:trPr>
          <w:cantSplit/>
          <w:jc w:val="center"/>
        </w:trPr>
        <w:tc>
          <w:tcPr>
            <w:tcW w:w="2891" w:type="dxa"/>
            <w:vAlign w:val="center"/>
          </w:tcPr>
          <w:p w14:paraId="0C4F5634">
            <w:r>
              <w:t>learning_plan_unit / material / entry</w:t>
            </w:r>
          </w:p>
        </w:tc>
        <w:tc>
          <w:tcPr>
            <w:tcW w:w="3100" w:type="dxa"/>
            <w:vAlign w:val="center"/>
          </w:tcPr>
          <w:p w14:paraId="4C4A1C10">
            <w:r>
              <w:t>场景单元、历史材料和核心/复习词</w:t>
            </w:r>
          </w:p>
        </w:tc>
        <w:tc>
          <w:tcPr>
            <w:tcW w:w="2286" w:type="dxa"/>
            <w:vAlign w:val="center"/>
          </w:tcPr>
          <w:p w14:paraId="7A068CD3">
            <w:r>
              <w:t>每篇核心词不超过 50、版本可追踪</w:t>
            </w:r>
          </w:p>
        </w:tc>
      </w:tr>
      <w:tr w14:paraId="191F02FD">
        <w:trPr>
          <w:cantSplit/>
          <w:jc w:val="center"/>
        </w:trPr>
        <w:tc>
          <w:tcPr>
            <w:tcW w:w="2891" w:type="dxa"/>
            <w:vAlign w:val="center"/>
          </w:tcPr>
          <w:p w14:paraId="6DF02C1C">
            <w:r>
              <w:t>learning_scene_related_word / note</w:t>
            </w:r>
          </w:p>
        </w:tc>
        <w:tc>
          <w:tcPr>
            <w:tcW w:w="3100" w:type="dxa"/>
            <w:vAlign w:val="center"/>
          </w:tcPr>
          <w:p w14:paraId="1C89DB7A">
            <w:r>
              <w:t>场景扩展词与 Markdown 笔记</w:t>
            </w:r>
          </w:p>
        </w:tc>
        <w:tc>
          <w:tcPr>
            <w:tcW w:w="2286" w:type="dxa"/>
            <w:vAlign w:val="center"/>
          </w:tcPr>
          <w:p w14:paraId="3BE63B8F">
            <w:r>
              <w:t>绑定计划和场景材料</w:t>
            </w:r>
          </w:p>
        </w:tc>
      </w:tr>
      <w:tr w14:paraId="658F6872">
        <w:trPr>
          <w:cantSplit/>
          <w:jc w:val="center"/>
        </w:trPr>
        <w:tc>
          <w:tcPr>
            <w:tcW w:w="2891" w:type="dxa"/>
            <w:vAlign w:val="center"/>
          </w:tcPr>
          <w:p w14:paraId="04E328B8">
            <w:r>
              <w:t>learning_word_progress / review_record</w:t>
            </w:r>
          </w:p>
        </w:tc>
        <w:tc>
          <w:tcPr>
            <w:tcW w:w="3100" w:type="dxa"/>
            <w:vAlign w:val="center"/>
          </w:tcPr>
          <w:p w14:paraId="3E3D6581">
            <w:r>
              <w:t>逐词掌握状态与复习历史</w:t>
            </w:r>
          </w:p>
        </w:tc>
        <w:tc>
          <w:tcPr>
            <w:tcW w:w="2286" w:type="dxa"/>
            <w:vAlign w:val="center"/>
          </w:tcPr>
          <w:p w14:paraId="450365C7">
            <w:r>
              <w:t>阶段、得分、下次复习时间</w:t>
            </w:r>
          </w:p>
        </w:tc>
      </w:tr>
      <w:tr w14:paraId="451940C3">
        <w:trPr>
          <w:cantSplit/>
          <w:jc w:val="center"/>
        </w:trPr>
        <w:tc>
          <w:tcPr>
            <w:tcW w:w="2891" w:type="dxa"/>
            <w:vAlign w:val="center"/>
          </w:tcPr>
          <w:p w14:paraId="31003491">
            <w:r>
              <w:t>learning_article_study_record</w:t>
            </w:r>
          </w:p>
        </w:tc>
        <w:tc>
          <w:tcPr>
            <w:tcW w:w="3100" w:type="dxa"/>
            <w:vAlign w:val="center"/>
          </w:tcPr>
          <w:p w14:paraId="5B7C05A8">
            <w:r>
              <w:t>语境精读材料和学习进度</w:t>
            </w:r>
          </w:p>
        </w:tc>
        <w:tc>
          <w:tcPr>
            <w:tcW w:w="2286" w:type="dxa"/>
            <w:vAlign w:val="center"/>
          </w:tcPr>
          <w:p w14:paraId="4B6DDFBC">
            <w:r>
              <w:t>条件哈希、历史记录不覆盖</w:t>
            </w:r>
          </w:p>
        </w:tc>
      </w:tr>
      <w:tr w14:paraId="372B7D8A">
        <w:trPr>
          <w:cantSplit/>
          <w:jc w:val="center"/>
        </w:trPr>
        <w:tc>
          <w:tcPr>
            <w:tcW w:w="2891" w:type="dxa"/>
            <w:vAlign w:val="center"/>
          </w:tcPr>
          <w:p w14:paraId="2665EF4D">
            <w:r>
              <w:t>ai_async_task / step / attempt</w:t>
            </w:r>
          </w:p>
        </w:tc>
        <w:tc>
          <w:tcPr>
            <w:tcW w:w="3100" w:type="dxa"/>
            <w:vAlign w:val="center"/>
          </w:tcPr>
          <w:p w14:paraId="542321E4">
            <w:r>
              <w:t>AI 任务、步骤和执行尝试</w:t>
            </w:r>
          </w:p>
        </w:tc>
        <w:tc>
          <w:tcPr>
            <w:tcW w:w="2286" w:type="dxa"/>
            <w:vAlign w:val="center"/>
          </w:tcPr>
          <w:p w14:paraId="192D6522">
            <w:r>
              <w:t>原子领取、幂等、终态与失败重试</w:t>
            </w:r>
          </w:p>
        </w:tc>
      </w:tr>
      <w:tr w14:paraId="509B3D6A">
        <w:trPr>
          <w:cantSplit/>
          <w:jc w:val="center"/>
        </w:trPr>
        <w:tc>
          <w:tcPr>
            <w:tcW w:w="2891" w:type="dxa"/>
          </w:tcPr>
          <w:p w14:paraId="359DF083">
            <w:r>
              <w:t>learning_system_log / outbox</w:t>
            </w:r>
          </w:p>
        </w:tc>
        <w:tc>
          <w:tcPr>
            <w:tcW w:w="3100" w:type="dxa"/>
          </w:tcPr>
          <w:p w14:paraId="46C0CA47">
            <w:r>
              <w:t>业务日志与可靠异步投递</w:t>
            </w:r>
          </w:p>
        </w:tc>
        <w:tc>
          <w:tcPr>
            <w:tcW w:w="2286" w:type="dxa"/>
          </w:tcPr>
          <w:p w14:paraId="5DDAB0F6">
            <w:r>
              <w:t>业务提交不受日志失败影响</w:t>
            </w:r>
          </w:p>
        </w:tc>
      </w:tr>
    </w:tbl>
    <w:p w14:paraId="16B275E6">
      <w:pPr>
        <w:pStyle w:val="5"/>
        <w:keepNext w:val="0"/>
        <w:keepLines w:val="0"/>
        <w:pageBreakBefore w:val="0"/>
        <w:widowControl w:val="0"/>
        <w:kinsoku/>
        <w:wordWrap/>
        <w:overflowPunct/>
        <w:topLinePunct w:val="0"/>
        <w:autoSpaceDE/>
        <w:autoSpaceDN/>
        <w:bidi w:val="0"/>
        <w:adjustRightInd/>
        <w:snapToGrid/>
        <w:jc w:val="center"/>
        <w:textAlignment w:val="auto"/>
      </w:pPr>
      <w:r>
        <w:rPr>
          <w:rFonts w:ascii="Times New Roman" w:hAnsi="Times New Roman" w:eastAsia="SimSun" w:cs="SimSun"/>
          <w:sz w:val="21"/>
        </w:rPr>
        <w:t>表4-2 核心数据表</w:t>
      </w:r>
    </w:p>
    <w:p w14:paraId="46669760">
      <w:pPr>
        <w:pStyle w:val="3"/>
        <w:numPr>
          <w:ilvl w:val="1"/>
          <w:numId w:val="0"/>
        </w:numPr>
        <w:ind w:right="0" w:rightChars="0"/>
      </w:pPr>
      <w:r>
        <w:t>4.5 接口与安全体系设计</w:t>
      </w:r>
    </w:p>
    <w:p w14:paraId="7F633AED">
      <w:pPr>
        <w:spacing w:after="0" w:line="360" w:lineRule="auto"/>
        <w:ind w:firstLine="480"/>
        <w:jc w:val="both"/>
      </w:pPr>
      <w:r>
        <w:rPr>
          <w:rFonts w:ascii="Times New Roman" w:hAnsi="Times New Roman" w:eastAsia="SimSun"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422"/>
        <w:gridCol w:w="2438"/>
      </w:tblGrid>
      <w:tr w14:paraId="4EAC4319">
        <w:trPr>
          <w:cantSplit/>
          <w:tblHeader/>
          <w:jc w:val="center"/>
        </w:trPr>
        <w:tc>
          <w:tcPr>
            <w:tcW w:w="1417" w:type="dxa"/>
            <w:shd w:val="clear" w:color="auto" w:fill="E7E9ED"/>
            <w:vAlign w:val="center"/>
          </w:tcPr>
          <w:p w14:paraId="03D03A8B">
            <w:r>
              <w:t>资源</w:t>
            </w:r>
          </w:p>
        </w:tc>
        <w:tc>
          <w:tcPr>
            <w:tcW w:w="4422" w:type="dxa"/>
            <w:shd w:val="clear" w:color="auto" w:fill="E7E9ED"/>
            <w:vAlign w:val="center"/>
          </w:tcPr>
          <w:p w14:paraId="1305B5D4">
            <w:r>
              <w:t>代表性接口</w:t>
            </w:r>
          </w:p>
        </w:tc>
        <w:tc>
          <w:tcPr>
            <w:tcW w:w="2438" w:type="dxa"/>
            <w:shd w:val="clear" w:color="auto" w:fill="E7E9ED"/>
            <w:vAlign w:val="center"/>
          </w:tcPr>
          <w:p w14:paraId="1A6A87F6">
            <w:r>
              <w:t>说明</w:t>
            </w:r>
          </w:p>
        </w:tc>
      </w:tr>
      <w:tr w14:paraId="486870F0">
        <w:trPr>
          <w:cantSplit/>
          <w:jc w:val="center"/>
        </w:trPr>
        <w:tc>
          <w:tcPr>
            <w:tcW w:w="1417" w:type="dxa"/>
            <w:vAlign w:val="center"/>
          </w:tcPr>
          <w:p w14:paraId="53E2A72B">
            <w:r>
              <w:t>认证</w:t>
            </w:r>
          </w:p>
        </w:tc>
        <w:tc>
          <w:tcPr>
            <w:tcW w:w="4422" w:type="dxa"/>
            <w:vAlign w:val="center"/>
          </w:tcPr>
          <w:p w14:paraId="772C4922">
            <w:r>
              <w:t>POST /learning/auth/login</w:t>
            </w:r>
          </w:p>
        </w:tc>
        <w:tc>
          <w:tcPr>
            <w:tcW w:w="2438" w:type="dxa"/>
            <w:vAlign w:val="center"/>
          </w:tcPr>
          <w:p w14:paraId="04AED176">
            <w:r>
              <w:t>登录并返回 JWT</w:t>
            </w:r>
          </w:p>
        </w:tc>
      </w:tr>
      <w:tr w14:paraId="78AE4AB4">
        <w:trPr>
          <w:cantSplit/>
          <w:jc w:val="center"/>
        </w:trPr>
        <w:tc>
          <w:tcPr>
            <w:tcW w:w="1417" w:type="dxa"/>
            <w:vAlign w:val="center"/>
          </w:tcPr>
          <w:p w14:paraId="412B6D33">
            <w:r>
              <w:t>公共词表</w:t>
            </w:r>
          </w:p>
        </w:tc>
        <w:tc>
          <w:tcPr>
            <w:tcW w:w="4422" w:type="dxa"/>
            <w:vAlign w:val="center"/>
          </w:tcPr>
          <w:p w14:paraId="73639EAD">
            <w:r>
              <w:t>POST /vocabulary-imports/markdown</w:t>
            </w:r>
          </w:p>
        </w:tc>
        <w:tc>
          <w:tcPr>
            <w:tcW w:w="2438" w:type="dxa"/>
            <w:vAlign w:val="center"/>
          </w:tcPr>
          <w:p w14:paraId="5991F9C5">
            <w:r>
              <w:t>管理员导入 Markdown 词表</w:t>
            </w:r>
          </w:p>
        </w:tc>
      </w:tr>
      <w:tr w14:paraId="4D2C5848">
        <w:trPr>
          <w:cantSplit/>
          <w:jc w:val="center"/>
        </w:trPr>
        <w:tc>
          <w:tcPr>
            <w:tcW w:w="1417" w:type="dxa"/>
            <w:vAlign w:val="center"/>
          </w:tcPr>
          <w:p w14:paraId="6D632032">
            <w:r>
              <w:t>单词本</w:t>
            </w:r>
          </w:p>
        </w:tc>
        <w:tc>
          <w:tcPr>
            <w:tcW w:w="4422" w:type="dxa"/>
            <w:vAlign w:val="center"/>
          </w:tcPr>
          <w:p w14:paraId="15747724">
            <w:r>
              <w:t>GET/POST /learning/wordbooks</w:t>
            </w:r>
          </w:p>
        </w:tc>
        <w:tc>
          <w:tcPr>
            <w:tcW w:w="2438" w:type="dxa"/>
            <w:vAlign w:val="center"/>
          </w:tcPr>
          <w:p w14:paraId="1105496E">
            <w:r>
              <w:t>个人词本查询与创建</w:t>
            </w:r>
          </w:p>
        </w:tc>
      </w:tr>
      <w:tr w14:paraId="31F39596">
        <w:trPr>
          <w:cantSplit/>
          <w:jc w:val="center"/>
        </w:trPr>
        <w:tc>
          <w:tcPr>
            <w:tcW w:w="1417" w:type="dxa"/>
            <w:vAlign w:val="center"/>
          </w:tcPr>
          <w:p w14:paraId="1B88B9B9">
            <w:r>
              <w:t>学习计划</w:t>
            </w:r>
          </w:p>
        </w:tc>
        <w:tc>
          <w:tcPr>
            <w:tcW w:w="4422" w:type="dxa"/>
            <w:vAlign w:val="center"/>
          </w:tcPr>
          <w:p w14:paraId="0906BC61">
            <w:r>
              <w:t>GET /learning/plans/{id}/calendar</w:t>
            </w:r>
          </w:p>
        </w:tc>
        <w:tc>
          <w:tcPr>
            <w:tcW w:w="2438" w:type="dxa"/>
            <w:vAlign w:val="center"/>
          </w:tcPr>
          <w:p w14:paraId="6ADA8134">
            <w:r>
              <w:t>查询周/月日历摘要</w:t>
            </w:r>
          </w:p>
        </w:tc>
      </w:tr>
      <w:tr w14:paraId="2D992FD6">
        <w:trPr>
          <w:cantSplit/>
          <w:jc w:val="center"/>
        </w:trPr>
        <w:tc>
          <w:tcPr>
            <w:tcW w:w="1417" w:type="dxa"/>
            <w:vAlign w:val="center"/>
          </w:tcPr>
          <w:p w14:paraId="281BDFEF">
            <w:r>
              <w:t>场景材料</w:t>
            </w:r>
          </w:p>
        </w:tc>
        <w:tc>
          <w:tcPr>
            <w:tcW w:w="4422" w:type="dxa"/>
            <w:vAlign w:val="center"/>
          </w:tcPr>
          <w:p w14:paraId="17A13FBE">
            <w:r>
              <w:t>GET /learning/plans/{id}/units/{unitId}</w:t>
            </w:r>
          </w:p>
        </w:tc>
        <w:tc>
          <w:tcPr>
            <w:tcW w:w="2438" w:type="dxa"/>
            <w:vAlign w:val="center"/>
          </w:tcPr>
          <w:p w14:paraId="75AB82D4">
            <w:r>
              <w:t>按需加载单个场景完整内容</w:t>
            </w:r>
          </w:p>
        </w:tc>
      </w:tr>
      <w:tr w14:paraId="4F24E950">
        <w:trPr>
          <w:cantSplit/>
          <w:jc w:val="center"/>
        </w:trPr>
        <w:tc>
          <w:tcPr>
            <w:tcW w:w="1417" w:type="dxa"/>
            <w:vAlign w:val="center"/>
          </w:tcPr>
          <w:p w14:paraId="4A8915A0">
            <w:r>
              <w:t>词汇挑战</w:t>
            </w:r>
          </w:p>
        </w:tc>
        <w:tc>
          <w:tcPr>
            <w:tcW w:w="4422" w:type="dxa"/>
            <w:vAlign w:val="center"/>
          </w:tcPr>
          <w:p w14:paraId="6E4E5A42">
            <w:r>
              <w:t>POST /learning/plans/{id}/units/{unitId}/assessments</w:t>
            </w:r>
          </w:p>
        </w:tc>
        <w:tc>
          <w:tcPr>
            <w:tcW w:w="2438" w:type="dxa"/>
            <w:vAlign w:val="center"/>
          </w:tcPr>
          <w:p w14:paraId="04FF70A9">
            <w:r>
              <w:t>提交逐词检查结果</w:t>
            </w:r>
          </w:p>
        </w:tc>
      </w:tr>
      <w:tr w14:paraId="6152FFFD">
        <w:trPr>
          <w:cantSplit/>
          <w:jc w:val="center"/>
        </w:trPr>
        <w:tc>
          <w:tcPr>
            <w:tcW w:w="1417" w:type="dxa"/>
            <w:vAlign w:val="center"/>
          </w:tcPr>
          <w:p w14:paraId="2A873B28">
            <w:r>
              <w:t>语境精读</w:t>
            </w:r>
          </w:p>
        </w:tc>
        <w:tc>
          <w:tcPr>
            <w:tcW w:w="4422" w:type="dxa"/>
            <w:vAlign w:val="center"/>
          </w:tcPr>
          <w:p w14:paraId="7995AD13">
            <w:r>
              <w:t>POST /learning/articles/study</w:t>
            </w:r>
          </w:p>
        </w:tc>
        <w:tc>
          <w:tcPr>
            <w:tcW w:w="2438" w:type="dxa"/>
            <w:vAlign w:val="center"/>
          </w:tcPr>
          <w:p w14:paraId="22530FF0">
            <w:r>
              <w:t>生成或复用阅读材料</w:t>
            </w:r>
          </w:p>
        </w:tc>
      </w:tr>
      <w:tr w14:paraId="206A16B7">
        <w:trPr>
          <w:cantSplit/>
          <w:jc w:val="center"/>
        </w:trPr>
        <w:tc>
          <w:tcPr>
            <w:tcW w:w="1417" w:type="dxa"/>
            <w:vAlign w:val="center"/>
          </w:tcPr>
          <w:p w14:paraId="561BBCD3">
            <w:r>
              <w:t>AI 任务</w:t>
            </w:r>
          </w:p>
        </w:tc>
        <w:tc>
          <w:tcPr>
            <w:tcW w:w="4422" w:type="dxa"/>
            <w:vAlign w:val="center"/>
          </w:tcPr>
          <w:p w14:paraId="646DE6C5">
            <w:r>
              <w:t>GET/POST /learning/ai-tasks</w:t>
            </w:r>
          </w:p>
        </w:tc>
        <w:tc>
          <w:tcPr>
            <w:tcW w:w="2438" w:type="dxa"/>
            <w:vAlign w:val="center"/>
          </w:tcPr>
          <w:p w14:paraId="613F0979">
            <w:r>
              <w:t>查看进度并执行取消、重试或立即运行</w:t>
            </w:r>
          </w:p>
        </w:tc>
      </w:tr>
      <w:tr w14:paraId="3F74F690">
        <w:trPr>
          <w:cantSplit/>
          <w:jc w:val="center"/>
        </w:trPr>
        <w:tc>
          <w:tcPr>
            <w:tcW w:w="1417" w:type="dxa"/>
            <w:vAlign w:val="center"/>
          </w:tcPr>
          <w:p w14:paraId="790B20F4">
            <w:r>
              <w:t>系统治理</w:t>
            </w:r>
          </w:p>
        </w:tc>
        <w:tc>
          <w:tcPr>
            <w:tcW w:w="4422" w:type="dxa"/>
            <w:vAlign w:val="center"/>
          </w:tcPr>
          <w:p w14:paraId="758EA26A">
            <w:r>
              <w:t>GET /learning/system-logs</w:t>
            </w:r>
          </w:p>
        </w:tc>
        <w:tc>
          <w:tcPr>
            <w:tcW w:w="2438" w:type="dxa"/>
            <w:vAlign w:val="center"/>
          </w:tcPr>
          <w:p w14:paraId="61F146D9">
            <w:r>
              <w:t>管理员查询业务与异常日志</w:t>
            </w:r>
          </w:p>
        </w:tc>
      </w:tr>
    </w:tbl>
    <w:p w14:paraId="11379055">
      <w:pPr>
        <w:pStyle w:val="5"/>
        <w:keepNext w:val="0"/>
        <w:keepLines w:val="0"/>
        <w:pageBreakBefore w:val="0"/>
        <w:widowControl w:val="0"/>
        <w:kinsoku/>
        <w:wordWrap/>
        <w:overflowPunct/>
        <w:topLinePunct w:val="0"/>
        <w:autoSpaceDE/>
        <w:autoSpaceDN/>
        <w:bidi w:val="0"/>
        <w:adjustRightInd/>
        <w:snapToGrid/>
        <w:jc w:val="center"/>
        <w:textAlignment w:val="auto"/>
      </w:pPr>
      <w:r>
        <w:rPr>
          <w:rFonts w:ascii="Times New Roman" w:hAnsi="Times New Roman" w:eastAsia="SimSun" w:cs="SimSun"/>
          <w:sz w:val="21"/>
        </w:rPr>
        <w:t>表4-3 代表性 REST 接口</w:t>
      </w:r>
    </w:p>
    <w:p w14:paraId="1E0796DA">
      <w:pPr>
        <w:spacing w:after="0" w:line="360" w:lineRule="auto"/>
        <w:ind w:firstLine="480"/>
        <w:jc w:val="both"/>
      </w:pPr>
      <w:r>
        <w:rPr>
          <w:rFonts w:ascii="Times New Roman" w:hAnsi="Times New Roman" w:eastAsia="SimSun"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69DF4B43">
      <w:pPr>
        <w:pStyle w:val="3"/>
        <w:numPr>
          <w:ilvl w:val="1"/>
          <w:numId w:val="0"/>
        </w:numPr>
        <w:ind w:right="0" w:rightChars="0"/>
      </w:pPr>
      <w:r>
        <w:t>4.6 数据一致性设计</w:t>
      </w:r>
    </w:p>
    <w:p w14:paraId="4A405856">
      <w:pPr>
        <w:spacing w:after="0" w:line="360" w:lineRule="auto"/>
        <w:ind w:firstLine="480"/>
        <w:jc w:val="both"/>
      </w:pPr>
      <w:r>
        <w:rPr>
          <w:rFonts w:ascii="Times New Roman" w:hAnsi="Times New Roman" w:eastAsia="SimSun"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2057DD82">
      <w:pPr>
        <w:keepNext/>
        <w:spacing w:before="120"/>
        <w:jc w:val="center"/>
      </w:pPr>
      <w:r>
        <w:drawing>
          <wp:inline distT="0" distB="0" distL="114300" distR="114300">
            <wp:extent cx="5486400" cy="3330575"/>
            <wp:effectExtent l="0" t="0" r="0" b="0"/>
            <wp:docPr id="5" name="Picture 5" descr="图4-1 公共缓存与个人快照边界" title="图4-1 公共缓存与个人快照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4-1 公共缓存与个人快照边界" title="图4-1 公共缓存与个人快照边界"/>
                    <pic:cNvPicPr>
                      <a:picLocks noChangeAspect="1"/>
                    </pic:cNvPicPr>
                  </pic:nvPicPr>
                  <pic:blipFill>
                    <a:blip r:embed="rId24"/>
                    <a:stretch>
                      <a:fillRect/>
                    </a:stretch>
                  </pic:blipFill>
                  <pic:spPr>
                    <a:xfrm>
                      <a:off x="0" y="0"/>
                      <a:ext cx="5486400" cy="3331029"/>
                    </a:xfrm>
                    <a:prstGeom prst="rect">
                      <a:avLst/>
                    </a:prstGeom>
                  </pic:spPr>
                </pic:pic>
              </a:graphicData>
            </a:graphic>
          </wp:inline>
        </w:drawing>
      </w:r>
    </w:p>
    <w:p w14:paraId="49F8D2CD">
      <w:pPr>
        <w:pStyle w:val="5"/>
      </w:pPr>
      <w:r>
        <w:rPr>
          <w:rFonts w:ascii="Times New Roman" w:hAnsi="Times New Roman" w:eastAsia="SimSun" w:cs="SimSun"/>
          <w:sz w:val="21"/>
        </w:rPr>
        <w:t>图4-1 公共缓存与个人快照边界</w:t>
      </w:r>
    </w:p>
    <w:p w14:paraId="24B8E699">
      <w:pPr>
        <w:spacing w:after="0" w:line="360" w:lineRule="auto"/>
        <w:ind w:firstLine="480"/>
        <w:jc w:val="both"/>
      </w:pPr>
      <w:r>
        <w:rPr>
          <w:rFonts w:ascii="Times New Roman" w:hAnsi="Times New Roman" w:eastAsia="SimSun"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5C958131">
      <w:pPr>
        <w:pStyle w:val="2"/>
      </w:pPr>
      <w:r>
        <w:t>第五章 系统详细设计与实现</w:t>
      </w:r>
    </w:p>
    <w:p w14:paraId="5959D28A">
      <w:pPr>
        <w:pStyle w:val="3"/>
        <w:numPr>
          <w:ilvl w:val="1"/>
          <w:numId w:val="0"/>
        </w:numPr>
        <w:ind w:right="0" w:rightChars="0"/>
      </w:pPr>
      <w:r>
        <w:t>5.1 用户认证与权限控制</w:t>
      </w:r>
    </w:p>
    <w:p w14:paraId="325A188A">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4C9711E0">
      <w:pPr>
        <w:spacing w:after="0" w:line="360" w:lineRule="auto"/>
        <w:jc w:val="both"/>
      </w:pPr>
      <w:r>
        <w:pict>
          <v:shape id="_x0000_i1026" o:spt="75" type="#_x0000_t75" style="height:245.4pt;width:452.6pt;" filled="f" stroked="f" coordsize="21600,21600">
            <v:path/>
            <v:fill on="f" focussize="0,0"/>
            <v:stroke on="f"/>
            <v:imagedata r:id="rId25" o:title=""/>
            <o:lock v:ext="edit" aspectratio="t"/>
            <w10:wrap type="none"/>
            <w10:anchorlock/>
          </v:shape>
        </w:pict>
      </w:r>
    </w:p>
    <w:p w14:paraId="0888B259">
      <w:pPr>
        <w:pStyle w:val="5"/>
        <w:rPr>
          <w:rFonts w:hint="default" w:eastAsia="SimSun"/>
          <w:lang w:val="en-US" w:eastAsia="zh-CN"/>
        </w:rPr>
      </w:pPr>
      <w:r>
        <w:rPr>
          <w:rFonts w:ascii="Times New Roman" w:hAnsi="Times New Roman" w:eastAsia="SimSun" w:cs="SimSun"/>
          <w:sz w:val="21"/>
        </w:rPr>
        <w:t>图5-1</w:t>
      </w:r>
      <w:r>
        <w:rPr>
          <w:rFonts w:hint="eastAsia" w:cs="SimSun"/>
          <w:sz w:val="21"/>
          <w:lang w:val="en-US" w:eastAsia="zh-CN"/>
        </w:rPr>
        <w:t xml:space="preserve"> 请求Header的JWT</w:t>
      </w:r>
    </w:p>
    <w:p w14:paraId="73741B7A">
      <w:pPr>
        <w:spacing w:after="0" w:line="360" w:lineRule="auto"/>
        <w:ind w:firstLine="480"/>
        <w:jc w:val="both"/>
      </w:pPr>
      <w:r>
        <w:rPr>
          <w:rFonts w:ascii="Times New Roman" w:hAnsi="Times New Roman" w:eastAsia="SimSun"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096CED16">
      <w:pPr>
        <w:pStyle w:val="3"/>
        <w:numPr>
          <w:ilvl w:val="1"/>
          <w:numId w:val="0"/>
        </w:numPr>
        <w:ind w:right="0" w:rightChars="0"/>
      </w:pPr>
      <w:r>
        <w:t>5.2 多模型配置与模型调用</w:t>
      </w:r>
    </w:p>
    <w:p w14:paraId="1ADEE4E2">
      <w:pPr>
        <w:spacing w:after="0" w:line="360" w:lineRule="auto"/>
        <w:ind w:firstLine="480"/>
        <w:jc w:val="both"/>
      </w:pPr>
      <w:r>
        <w:rPr>
          <w:rFonts w:ascii="Times New Roman" w:hAnsi="Times New Roman" w:eastAsia="SimSun"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w14:paraId="2C31968B">
      <w:pPr>
        <w:spacing w:after="0" w:line="360" w:lineRule="auto"/>
        <w:ind w:firstLine="480"/>
        <w:jc w:val="both"/>
      </w:pPr>
      <w:r>
        <w:rPr>
          <w:rFonts w:ascii="Times New Roman" w:hAnsi="Times New Roman" w:eastAsia="SimSun"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0D67D796">
      <w:pPr>
        <w:keepNext/>
        <w:spacing w:before="120"/>
        <w:jc w:val="center"/>
      </w:pPr>
      <w:r>
        <w:pict>
          <v:shape id="_x0000_i1027" o:spt="75" type="#_x0000_t75" style="height:247.35pt;width:453.2pt;" filled="f" stroked="f" coordsize="21600,21600">
            <v:path/>
            <v:fill on="f" focussize="0,0"/>
            <v:stroke on="f"/>
            <v:imagedata r:id="rId26" o:title=""/>
            <o:lock v:ext="edit" aspectratio="t"/>
            <w10:wrap type="none"/>
            <w10:anchorlock/>
          </v:shape>
        </w:pict>
      </w:r>
    </w:p>
    <w:p w14:paraId="2C8B4746">
      <w:pPr>
        <w:pStyle w:val="5"/>
      </w:pPr>
      <w:r>
        <w:rPr>
          <w:rFonts w:ascii="Times New Roman" w:hAnsi="Times New Roman" w:eastAsia="SimSun" w:cs="SimSun"/>
          <w:sz w:val="21"/>
        </w:rPr>
        <w:t>图5-</w:t>
      </w:r>
      <w:r>
        <w:rPr>
          <w:rFonts w:hint="eastAsia" w:cs="SimSun"/>
          <w:sz w:val="21"/>
          <w:lang w:val="en-US" w:eastAsia="zh-CN"/>
        </w:rPr>
        <w:t>2</w:t>
      </w:r>
      <w:r>
        <w:rPr>
          <w:rFonts w:ascii="Times New Roman" w:hAnsi="Times New Roman" w:eastAsia="SimSun" w:cs="SimSun"/>
          <w:sz w:val="21"/>
        </w:rPr>
        <w:t xml:space="preserve"> 多模型与 Agent 管理界面</w:t>
      </w:r>
    </w:p>
    <w:p w14:paraId="4900972E">
      <w:pPr>
        <w:pStyle w:val="3"/>
        <w:numPr>
          <w:ilvl w:val="1"/>
          <w:numId w:val="0"/>
        </w:numPr>
        <w:ind w:right="0" w:rightChars="0"/>
        <w:rPr>
          <w:rFonts w:hint="eastAsia"/>
          <w:lang w:val="en-US" w:eastAsia="zh-CN"/>
        </w:rPr>
      </w:pPr>
      <w:r>
        <w:t>5.</w:t>
      </w:r>
      <w:r>
        <w:rPr>
          <w:rFonts w:hint="eastAsia"/>
          <w:lang w:val="en-US" w:eastAsia="zh-CN"/>
        </w:rPr>
        <w:t>3</w:t>
      </w:r>
      <w:r>
        <w:t xml:space="preserve"> </w:t>
      </w:r>
      <w:r>
        <w:rPr>
          <w:rFonts w:hint="eastAsia"/>
          <w:lang w:val="en-US" w:eastAsia="zh-CN"/>
        </w:rPr>
        <w:t>词汇大挑战</w:t>
      </w:r>
      <w:r>
        <w:t>与</w:t>
      </w:r>
      <w:r>
        <w:rPr>
          <w:rFonts w:hint="eastAsia"/>
          <w:lang w:val="en-US" w:eastAsia="zh-CN"/>
        </w:rPr>
        <w:t>学习计划、公共词本</w:t>
      </w:r>
    </w:p>
    <w:p w14:paraId="7D37A81B">
      <w:pPr>
        <w:ind w:firstLine="425" w:firstLineChars="0"/>
        <w:rPr>
          <w:rFonts w:hint="default"/>
          <w:lang w:val="en-US" w:eastAsia="zh-CN"/>
        </w:rPr>
      </w:pPr>
      <w:r>
        <w:rPr>
          <w:rFonts w:hint="eastAsia"/>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w14:paraId="47248BF3">
      <w: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77AF2F4C">
      <w:pPr>
        <w:ind w:firstLine="425" w:firstLineChars="0"/>
      </w:pPr>
      <w: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286DE9A6">
      <w:r>
        <w:pict>
          <v:shape id="_x0000_i1028" o:spt="75" type="#_x0000_t75" style="height:247pt;width:452.05pt;" filled="f" stroked="f" coordsize="21600,21600">
            <v:path/>
            <v:fill on="f" focussize="0,0"/>
            <v:stroke on="f"/>
            <v:imagedata r:id="rId27" o:title=""/>
            <o:lock v:ext="edit" aspectratio="t"/>
            <w10:wrap type="none"/>
            <w10:anchorlock/>
          </v:shape>
        </w:pict>
      </w:r>
    </w:p>
    <w:p w14:paraId="47462E6E">
      <w:pPr>
        <w:pStyle w:val="5"/>
        <w:rPr>
          <w:rFonts w:hint="default"/>
          <w:lang w:val="en-US"/>
        </w:rPr>
      </w:pPr>
      <w:r>
        <w:rPr>
          <w:rFonts w:ascii="Times New Roman" w:hAnsi="Times New Roman" w:eastAsia="SimSun" w:cs="SimSun"/>
          <w:sz w:val="21"/>
        </w:rPr>
        <w:t>图5-</w:t>
      </w:r>
      <w:r>
        <w:rPr>
          <w:rFonts w:hint="eastAsia" w:cs="SimSun"/>
          <w:sz w:val="21"/>
          <w:lang w:val="en-US" w:eastAsia="zh-CN"/>
        </w:rPr>
        <w:t>3 词汇大挑战的学习计划</w:t>
      </w:r>
    </w:p>
    <w:p w14:paraId="2ABA8F56">
      <w:pPr>
        <w:ind w:firstLine="425" w:firstLineChars="0"/>
      </w:pPr>
      <w: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7576D2F">
      <w:r>
        <w:pict>
          <v:shape id="_x0000_i1029" o:spt="75" type="#_x0000_t75" style="height:251.1pt;width:451.95pt;" filled="f" stroked="f" coordsize="21600,21600">
            <v:path/>
            <v:fill on="f" focussize="0,0"/>
            <v:stroke on="f"/>
            <v:imagedata r:id="rId28" o:title=""/>
            <o:lock v:ext="edit" aspectratio="t"/>
            <w10:wrap type="none"/>
            <w10:anchorlock/>
          </v:shape>
        </w:pict>
      </w:r>
    </w:p>
    <w:p w14:paraId="1EE61FCC">
      <w:pPr>
        <w:pStyle w:val="5"/>
        <w:rPr>
          <w:rFonts w:hint="default"/>
          <w:lang w:val="en-US"/>
        </w:rPr>
      </w:pPr>
      <w:r>
        <w:rPr>
          <w:rFonts w:ascii="Times New Roman" w:hAnsi="Times New Roman" w:eastAsia="SimSun" w:cs="SimSun"/>
          <w:sz w:val="21"/>
        </w:rPr>
        <w:t>图5-</w:t>
      </w:r>
      <w:r>
        <w:rPr>
          <w:rFonts w:hint="eastAsia" w:cs="SimSun"/>
          <w:sz w:val="21"/>
          <w:lang w:val="en-US" w:eastAsia="zh-CN"/>
        </w:rPr>
        <w:t>4 学习计划中某一篇场景文章</w:t>
      </w:r>
    </w:p>
    <w:p w14:paraId="2DCB5149">
      <w:pPr>
        <w:ind w:firstLine="425" w:firstLineChars="0"/>
      </w:pPr>
      <w: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2841B2B3">
      <w:pPr>
        <w:pStyle w:val="3"/>
        <w:numPr>
          <w:ilvl w:val="1"/>
          <w:numId w:val="0"/>
        </w:numPr>
        <w:ind w:right="0" w:rightChars="0"/>
      </w:pPr>
      <w:r>
        <w:t>5.</w:t>
      </w:r>
      <w:r>
        <w:rPr>
          <w:rFonts w:hint="eastAsia"/>
          <w:lang w:val="en-US" w:eastAsia="zh-CN"/>
        </w:rPr>
        <w:t>4</w:t>
      </w:r>
      <w:r>
        <w:t xml:space="preserve"> 词汇学习卡与公共缓存</w:t>
      </w:r>
    </w:p>
    <w:p w14:paraId="1C8EB337">
      <w:pPr>
        <w:spacing w:after="0" w:line="360" w:lineRule="auto"/>
        <w:ind w:firstLine="480"/>
        <w:jc w:val="both"/>
      </w:pPr>
      <w:r>
        <w:rPr>
          <w:rFonts w:ascii="Times New Roman" w:hAnsi="Times New Roman" w:eastAsia="SimSun"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23CD1985">
      <w:pPr>
        <w:spacing w:after="0" w:line="360" w:lineRule="auto"/>
        <w:ind w:firstLine="480"/>
        <w:jc w:val="both"/>
      </w:pPr>
      <w:r>
        <w:rPr>
          <w:rFonts w:ascii="Times New Roman" w:hAnsi="Times New Roman" w:eastAsia="SimSun"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55D568">
      <w:pPr>
        <w:keepNext/>
        <w:spacing w:before="120"/>
        <w:jc w:val="center"/>
      </w:pPr>
      <w:r>
        <w:drawing>
          <wp:inline distT="0" distB="0" distL="114300" distR="114300">
            <wp:extent cx="5212080" cy="4095115"/>
            <wp:effectExtent l="0" t="0" r="0" b="0"/>
            <wp:docPr id="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3CF4CD7D">
      <w:pPr>
        <w:pStyle w:val="5"/>
      </w:pPr>
      <w:r>
        <w:rPr>
          <w:rFonts w:ascii="Times New Roman" w:hAnsi="Times New Roman" w:eastAsia="SimSun" w:cs="SimSun"/>
          <w:sz w:val="21"/>
        </w:rPr>
        <w:t>图5-</w:t>
      </w:r>
      <w:r>
        <w:rPr>
          <w:rFonts w:hint="eastAsia" w:cs="SimSun"/>
          <w:sz w:val="21"/>
          <w:lang w:val="en-US" w:eastAsia="zh-CN"/>
        </w:rPr>
        <w:t>5</w:t>
      </w:r>
      <w:r>
        <w:rPr>
          <w:rFonts w:ascii="Times New Roman" w:hAnsi="Times New Roman" w:eastAsia="SimSun" w:cs="SimSun"/>
          <w:sz w:val="21"/>
        </w:rPr>
        <w:t xml:space="preserve"> 词汇卡生成、解析与缓存实现</w:t>
      </w:r>
    </w:p>
    <w:p w14:paraId="5E6DAB05">
      <w:pPr>
        <w:pStyle w:val="3"/>
        <w:numPr>
          <w:ilvl w:val="1"/>
          <w:numId w:val="0"/>
        </w:numPr>
        <w:ind w:right="0" w:rightChars="0"/>
      </w:pPr>
      <w:r>
        <w:t>5.</w:t>
      </w:r>
      <w:r>
        <w:rPr>
          <w:rFonts w:hint="eastAsia"/>
          <w:lang w:val="en-US" w:eastAsia="zh-CN"/>
        </w:rPr>
        <w:t>5</w:t>
      </w:r>
      <w:r>
        <w:t xml:space="preserve"> 拼写容错与最佳匹配</w:t>
      </w:r>
    </w:p>
    <w:p w14:paraId="2EC6B7E8">
      <w:pPr>
        <w:spacing w:after="0" w:line="360" w:lineRule="auto"/>
        <w:ind w:firstLine="480"/>
        <w:jc w:val="both"/>
      </w:pPr>
      <w:r>
        <w:rPr>
          <w:rFonts w:ascii="Times New Roman" w:hAnsi="Times New Roman" w:eastAsia="SimSun"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16B6FFCF">
      <w:pPr>
        <w:spacing w:after="0" w:line="360" w:lineRule="auto"/>
        <w:ind w:firstLine="480"/>
        <w:jc w:val="both"/>
      </w:pPr>
      <w:r>
        <w:rPr>
          <w:rFonts w:ascii="Times New Roman" w:hAnsi="Times New Roman" w:eastAsia="SimSun"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1539A283">
      <w:pPr>
        <w:pStyle w:val="3"/>
        <w:numPr>
          <w:ilvl w:val="1"/>
          <w:numId w:val="0"/>
        </w:numPr>
        <w:ind w:right="0" w:rightChars="0"/>
      </w:pPr>
      <w:r>
        <w:t>5.</w:t>
      </w:r>
      <w:r>
        <w:rPr>
          <w:rFonts w:hint="eastAsia"/>
          <w:lang w:val="en-US" w:eastAsia="zh-CN"/>
        </w:rPr>
        <w:t>6</w:t>
      </w:r>
      <w:r>
        <w:t xml:space="preserve"> 单词本快照与笔记共享</w:t>
      </w:r>
    </w:p>
    <w:p w14:paraId="5BCC1832">
      <w:pPr>
        <w:spacing w:after="0" w:line="360" w:lineRule="auto"/>
        <w:ind w:firstLine="480"/>
        <w:jc w:val="both"/>
      </w:pPr>
      <w:r>
        <w:rPr>
          <w:rFonts w:ascii="Times New Roman" w:hAnsi="Times New Roman" w:eastAsia="SimSun"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47A0E1C7">
      <w:pPr>
        <w:spacing w:after="0" w:line="360" w:lineRule="auto"/>
        <w:ind w:firstLine="480"/>
        <w:jc w:val="both"/>
      </w:pPr>
      <w:r>
        <w:rPr>
          <w:rFonts w:ascii="Times New Roman" w:hAnsi="Times New Roman" w:eastAsia="SimSun"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5F9AD992">
      <w:pPr>
        <w:keepNext/>
        <w:spacing w:before="120"/>
        <w:jc w:val="center"/>
      </w:pPr>
      <w:r>
        <w:drawing>
          <wp:inline distT="0" distB="0" distL="114300" distR="114300">
            <wp:extent cx="5486400" cy="3086100"/>
            <wp:effectExtent l="0" t="0" r="0" b="0"/>
            <wp:docPr id="8"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5-3 单词本管理界面" title="图5-3 单词本管理界面"/>
                    <pic:cNvPicPr>
                      <a:picLocks noChangeAspect="1"/>
                    </pic:cNvPicPr>
                  </pic:nvPicPr>
                  <pic:blipFill>
                    <a:blip r:embed="rId29"/>
                    <a:stretch>
                      <a:fillRect/>
                    </a:stretch>
                  </pic:blipFill>
                  <pic:spPr>
                    <a:xfrm>
                      <a:off x="0" y="0"/>
                      <a:ext cx="5486400" cy="3086100"/>
                    </a:xfrm>
                    <a:prstGeom prst="rect">
                      <a:avLst/>
                    </a:prstGeom>
                  </pic:spPr>
                </pic:pic>
              </a:graphicData>
            </a:graphic>
          </wp:inline>
        </w:drawing>
      </w:r>
    </w:p>
    <w:p w14:paraId="30C285C0">
      <w:pPr>
        <w:pStyle w:val="5"/>
      </w:pPr>
      <w:r>
        <w:rPr>
          <w:rFonts w:ascii="Times New Roman" w:hAnsi="Times New Roman" w:eastAsia="SimSun" w:cs="SimSun"/>
          <w:sz w:val="21"/>
        </w:rPr>
        <w:t>图5-</w:t>
      </w:r>
      <w:r>
        <w:rPr>
          <w:rFonts w:hint="eastAsia" w:cs="SimSun"/>
          <w:sz w:val="21"/>
          <w:lang w:val="en-US" w:eastAsia="zh-CN"/>
        </w:rPr>
        <w:t>6</w:t>
      </w:r>
      <w:r>
        <w:rPr>
          <w:rFonts w:ascii="Times New Roman" w:hAnsi="Times New Roman" w:eastAsia="SimSun" w:cs="SimSun"/>
          <w:sz w:val="21"/>
        </w:rPr>
        <w:t xml:space="preserve"> 单词本管理界面</w:t>
      </w:r>
    </w:p>
    <w:p w14:paraId="6B7006E2">
      <w:pPr>
        <w:pStyle w:val="3"/>
        <w:numPr>
          <w:ilvl w:val="1"/>
          <w:numId w:val="0"/>
        </w:numPr>
        <w:ind w:right="0" w:rightChars="0"/>
      </w:pPr>
      <w:r>
        <w:t>5.</w:t>
      </w:r>
      <w:r>
        <w:rPr>
          <w:rFonts w:hint="eastAsia"/>
          <w:lang w:val="en-US" w:eastAsia="zh-CN"/>
        </w:rPr>
        <w:t>7</w:t>
      </w:r>
      <w:r>
        <w:t xml:space="preserve"> 文章学习模块</w:t>
      </w:r>
    </w:p>
    <w:p w14:paraId="3BA35E73">
      <w:pPr>
        <w:spacing w:after="0" w:line="360" w:lineRule="auto"/>
        <w:ind w:firstLine="480"/>
        <w:jc w:val="both"/>
      </w:pPr>
      <w:r>
        <w:rPr>
          <w:rFonts w:ascii="Times New Roman" w:hAnsi="Times New Roman" w:eastAsia="SimSun"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1DF7457E">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1A62F1D4">
      <w:pPr>
        <w:spacing w:after="0" w:line="360" w:lineRule="auto"/>
        <w:jc w:val="both"/>
      </w:pPr>
      <w:r>
        <w:pict>
          <v:shape id="_x0000_i1030" o:spt="75" type="#_x0000_t75" style="height:244.95pt;width:453.2pt;" filled="f" stroked="f" coordsize="21600,21600">
            <v:path/>
            <v:fill on="f" focussize="0,0"/>
            <v:stroke on="f"/>
            <v:imagedata r:id="rId30" o:title=""/>
            <o:lock v:ext="edit" aspectratio="t"/>
            <w10:wrap type="none"/>
            <w10:anchorlock/>
          </v:shape>
        </w:pict>
      </w:r>
    </w:p>
    <w:p w14:paraId="54691AEE">
      <w:pPr>
        <w:pStyle w:val="5"/>
      </w:pPr>
      <w:r>
        <w:rPr>
          <w:rFonts w:ascii="Times New Roman" w:hAnsi="Times New Roman" w:eastAsia="SimSun" w:cs="SimSun"/>
          <w:sz w:val="21"/>
        </w:rPr>
        <w:t>图5-</w:t>
      </w:r>
      <w:r>
        <w:rPr>
          <w:rFonts w:hint="eastAsia" w:cs="SimSun"/>
          <w:sz w:val="21"/>
          <w:lang w:val="en-US" w:eastAsia="zh-CN"/>
        </w:rPr>
        <w:t>7</w:t>
      </w:r>
      <w:r>
        <w:rPr>
          <w:rFonts w:ascii="Times New Roman" w:hAnsi="Times New Roman" w:eastAsia="SimSun" w:cs="SimSun"/>
          <w:sz w:val="21"/>
        </w:rPr>
        <w:t xml:space="preserve"> </w:t>
      </w:r>
      <w:r>
        <w:rPr>
          <w:rFonts w:hint="eastAsia" w:cs="SimSun"/>
          <w:sz w:val="21"/>
          <w:lang w:val="en-US" w:eastAsia="zh-CN"/>
        </w:rPr>
        <w:t>文章学习</w:t>
      </w:r>
      <w:r>
        <w:rPr>
          <w:rFonts w:ascii="Times New Roman" w:hAnsi="Times New Roman" w:eastAsia="SimSun" w:cs="SimSun"/>
          <w:sz w:val="21"/>
        </w:rPr>
        <w:t>界面</w:t>
      </w:r>
    </w:p>
    <w:p w14:paraId="727DA1BA">
      <w:pPr>
        <w:pStyle w:val="3"/>
        <w:numPr>
          <w:ilvl w:val="1"/>
          <w:numId w:val="0"/>
        </w:numPr>
        <w:ind w:right="0" w:rightChars="0"/>
      </w:pPr>
      <w:r>
        <w:t>5.</w:t>
      </w:r>
      <w:r>
        <w:rPr>
          <w:rFonts w:hint="eastAsia"/>
          <w:lang w:val="en-US" w:eastAsia="zh-CN"/>
        </w:rPr>
        <w:t>8</w:t>
      </w:r>
      <w:r>
        <w:t xml:space="preserve"> 间隔复习与睡眠保护</w:t>
      </w:r>
    </w:p>
    <w:p w14:paraId="0F48DE32">
      <w:pPr>
        <w:keepNext/>
      </w:pPr>
      <w:r>
        <w:pict>
          <v:shape id="_x0000_i1031" o:spt="75" type="#_x0000_t75" style="height:236.6pt;width:430pt;" filled="f" stroked="f" coordsize="21600,21600">
            <v:path/>
            <v:fill on="f" focussize="0,0"/>
            <v:stroke on="f"/>
            <v:imagedata r:id="rId31" o:title=""/>
            <o:lock v:ext="edit" aspectratio="t"/>
            <w10:wrap type="none"/>
            <w10:anchorlock/>
          </v:shape>
        </w:pict>
      </w:r>
    </w:p>
    <w:p w14:paraId="5D392DAA">
      <w:pPr>
        <w:pStyle w:val="5"/>
      </w:pPr>
      <w:r>
        <w:rPr>
          <w:rFonts w:ascii="Times New Roman" w:hAnsi="Times New Roman" w:eastAsia="SimSun" w:cs="SimSun"/>
          <w:sz w:val="21"/>
        </w:rPr>
        <w:t>图5-</w:t>
      </w:r>
      <w:r>
        <w:rPr>
          <w:rFonts w:hint="eastAsia" w:cs="SimSun"/>
          <w:sz w:val="21"/>
          <w:lang w:val="en-US" w:eastAsia="zh-CN"/>
        </w:rPr>
        <w:t>8</w:t>
      </w:r>
      <w:r>
        <w:rPr>
          <w:rFonts w:ascii="Times New Roman" w:hAnsi="Times New Roman" w:eastAsia="SimSun" w:cs="SimSun"/>
          <w:sz w:val="21"/>
        </w:rPr>
        <w:t xml:space="preserve"> 复习结果与排期状态流转</w:t>
      </w:r>
    </w:p>
    <w:p w14:paraId="486F88C3">
      <w:pPr>
        <w:spacing w:after="0" w:line="360" w:lineRule="auto"/>
        <w:ind w:firstLine="480"/>
        <w:jc w:val="both"/>
      </w:pPr>
      <w:r>
        <w:rPr>
          <w:rFonts w:ascii="Times New Roman" w:hAnsi="Times New Roman" w:eastAsia="SimSun"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47EB3AF0">
      <w:pPr>
        <w:spacing w:after="0" w:line="360" w:lineRule="auto"/>
        <w:ind w:firstLine="480"/>
        <w:jc w:val="both"/>
      </w:pPr>
      <w:r>
        <w:rPr>
          <w:rFonts w:ascii="Times New Roman" w:hAnsi="Times New Roman" w:eastAsia="SimSun"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593BC09">
      <w:pPr>
        <w:keepNext/>
        <w:spacing w:before="120"/>
        <w:jc w:val="center"/>
      </w:pPr>
      <w:r>
        <w:drawing>
          <wp:inline distT="0" distB="0" distL="114300" distR="114300">
            <wp:extent cx="5394960" cy="3583305"/>
            <wp:effectExtent l="0" t="0" r="0" b="0"/>
            <wp:docPr id="9"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5-4 复习结果与排期状态流转" title="图5-4 复习结果与排期状态流转"/>
                    <pic:cNvPicPr>
                      <a:picLocks noChangeAspect="1"/>
                    </pic:cNvPicPr>
                  </pic:nvPicPr>
                  <pic:blipFill>
                    <a:blip r:embed="rId32"/>
                    <a:stretch>
                      <a:fillRect/>
                    </a:stretch>
                  </pic:blipFill>
                  <pic:spPr>
                    <a:xfrm>
                      <a:off x="0" y="0"/>
                      <a:ext cx="5394960" cy="3583795"/>
                    </a:xfrm>
                    <a:prstGeom prst="rect">
                      <a:avLst/>
                    </a:prstGeom>
                  </pic:spPr>
                </pic:pic>
              </a:graphicData>
            </a:graphic>
          </wp:inline>
        </w:drawing>
      </w:r>
    </w:p>
    <w:p w14:paraId="44F9E92A">
      <w:pPr>
        <w:pStyle w:val="5"/>
      </w:pPr>
      <w:r>
        <w:rPr>
          <w:rFonts w:ascii="Times New Roman" w:hAnsi="Times New Roman" w:eastAsia="SimSun" w:cs="SimSun"/>
          <w:sz w:val="21"/>
        </w:rPr>
        <w:t>图5-</w:t>
      </w:r>
      <w:r>
        <w:rPr>
          <w:rFonts w:hint="eastAsia" w:cs="SimSun"/>
          <w:sz w:val="21"/>
          <w:lang w:val="en-US" w:eastAsia="zh-CN"/>
        </w:rPr>
        <w:t>9</w:t>
      </w:r>
      <w:r>
        <w:rPr>
          <w:rFonts w:ascii="Times New Roman" w:hAnsi="Times New Roman" w:eastAsia="SimSun" w:cs="SimSun"/>
          <w:sz w:val="21"/>
        </w:rPr>
        <w:t xml:space="preserve"> 复习结果与排期状态流转</w:t>
      </w:r>
    </w:p>
    <w:p w14:paraId="4D360058">
      <w:pPr>
        <w:pStyle w:val="3"/>
        <w:numPr>
          <w:ilvl w:val="1"/>
          <w:numId w:val="0"/>
        </w:numPr>
        <w:ind w:right="0" w:rightChars="0"/>
      </w:pPr>
      <w:r>
        <w:t>5.</w:t>
      </w:r>
      <w:r>
        <w:rPr>
          <w:rFonts w:hint="eastAsia"/>
          <w:lang w:val="en-US" w:eastAsia="zh-CN"/>
        </w:rPr>
        <w:t>9</w:t>
      </w:r>
      <w:r>
        <w:t xml:space="preserve"> 前端模块化与交互设计</w:t>
      </w:r>
    </w:p>
    <w:p w14:paraId="37F06E8A">
      <w:pPr>
        <w:spacing w:after="0" w:line="360" w:lineRule="auto"/>
        <w:ind w:firstLine="480"/>
        <w:jc w:val="both"/>
      </w:pPr>
      <w:r>
        <w:rPr>
          <w:rFonts w:ascii="Times New Roman" w:hAnsi="Times New Roman" w:eastAsia="SimSun"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2FFF01AB">
      <w:pPr>
        <w:spacing w:after="0" w:line="360" w:lineRule="auto"/>
        <w:ind w:firstLine="480"/>
        <w:jc w:val="both"/>
      </w:pPr>
      <w:r>
        <w:rPr>
          <w:rFonts w:ascii="Times New Roman" w:hAnsi="Times New Roman" w:eastAsia="SimSun"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14:paraId="0C74FC3A">
      <w:pPr>
        <w:keepNext/>
        <w:spacing w:before="120"/>
        <w:jc w:val="center"/>
      </w:pPr>
      <w:r>
        <w:pict>
          <v:shape id="_x0000_i1032" o:spt="75" type="#_x0000_t75" style="height:233.3pt;width:451.95pt;" filled="f" stroked="f" coordsize="21600,21600">
            <v:path/>
            <v:fill on="f" focussize="0,0"/>
            <v:stroke on="f"/>
            <v:imagedata r:id="rId33" o:title=""/>
            <o:lock v:ext="edit" aspectratio="t"/>
            <w10:wrap type="none"/>
            <w10:anchorlock/>
          </v:shape>
        </w:pict>
      </w:r>
    </w:p>
    <w:p w14:paraId="3C9E4DF9">
      <w:pPr>
        <w:pStyle w:val="5"/>
      </w:pPr>
      <w:r>
        <w:rPr>
          <w:rFonts w:ascii="Times New Roman" w:hAnsi="Times New Roman" w:eastAsia="SimSun" w:cs="SimSun"/>
          <w:sz w:val="21"/>
        </w:rPr>
        <w:t>图5-</w:t>
      </w:r>
      <w:r>
        <w:rPr>
          <w:rFonts w:hint="eastAsia" w:cs="SimSun"/>
          <w:sz w:val="21"/>
          <w:lang w:val="en-US" w:eastAsia="zh-CN"/>
        </w:rPr>
        <w:t>10</w:t>
      </w:r>
      <w:r>
        <w:rPr>
          <w:rFonts w:ascii="Times New Roman" w:hAnsi="Times New Roman" w:eastAsia="SimSun" w:cs="SimSun"/>
          <w:sz w:val="21"/>
        </w:rPr>
        <w:t xml:space="preserve"> 账户概览与学习活跃图</w:t>
      </w:r>
    </w:p>
    <w:p w14:paraId="1A55FD05">
      <w:pPr>
        <w:spacing w:after="0" w:line="360" w:lineRule="auto"/>
        <w:ind w:firstLine="425" w:firstLineChars="0"/>
        <w:jc w:val="both"/>
        <w:rPr>
          <w:rFonts w:ascii="Times New Roman" w:hAnsi="Times New Roman" w:eastAsia="SimSun" w:cs="SimSun"/>
          <w:sz w:val="24"/>
        </w:rPr>
      </w:pPr>
      <w:r>
        <w:rPr>
          <w:rFonts w:ascii="Times New Roman" w:hAnsi="Times New Roman" w:eastAsia="SimSun"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1651186C">
      <w:pPr>
        <w:spacing w:after="0" w:line="360" w:lineRule="auto"/>
        <w:jc w:val="both"/>
      </w:pPr>
      <w:r>
        <w:pict>
          <v:shape id="_x0000_i1033" o:spt="75" type="#_x0000_t75" style="height:248.55pt;width:452.75pt;" filled="f" stroked="f" coordsize="21600,21600">
            <v:path/>
            <v:fill on="f" focussize="0,0"/>
            <v:stroke on="f"/>
            <v:imagedata r:id="rId34" o:title=""/>
            <o:lock v:ext="edit" aspectratio="t"/>
            <w10:wrap type="none"/>
            <w10:anchorlock/>
          </v:shape>
        </w:pict>
      </w:r>
    </w:p>
    <w:p w14:paraId="4E66EFDE">
      <w:pPr>
        <w:pStyle w:val="5"/>
        <w:rPr>
          <w:rFonts w:hint="default" w:eastAsia="SimSun"/>
          <w:lang w:val="en-US" w:eastAsia="zh-CN"/>
        </w:rPr>
      </w:pPr>
      <w:r>
        <w:rPr>
          <w:rFonts w:ascii="Times New Roman" w:hAnsi="Times New Roman" w:eastAsia="SimSun" w:cs="SimSun"/>
          <w:sz w:val="21"/>
        </w:rPr>
        <w:t>图5-</w:t>
      </w:r>
      <w:r>
        <w:rPr>
          <w:rFonts w:hint="eastAsia" w:cs="SimSun"/>
          <w:sz w:val="21"/>
          <w:lang w:val="en-US" w:eastAsia="zh-CN"/>
        </w:rPr>
        <w:t>11</w:t>
      </w:r>
      <w:r>
        <w:rPr>
          <w:rFonts w:ascii="Times New Roman" w:hAnsi="Times New Roman" w:eastAsia="SimSun" w:cs="SimSun"/>
          <w:sz w:val="21"/>
        </w:rPr>
        <w:t xml:space="preserve"> </w:t>
      </w:r>
      <w:r>
        <w:rPr>
          <w:rFonts w:hint="eastAsia" w:cs="SimSun"/>
          <w:sz w:val="21"/>
          <w:lang w:val="en-US" w:eastAsia="zh-CN"/>
        </w:rPr>
        <w:t>复习计划中单词跟敲</w:t>
      </w:r>
    </w:p>
    <w:p w14:paraId="18DBADAB">
      <w:pPr>
        <w:pStyle w:val="3"/>
        <w:numPr>
          <w:ilvl w:val="1"/>
          <w:numId w:val="0"/>
        </w:numPr>
        <w:ind w:right="0" w:rightChars="0"/>
      </w:pPr>
      <w:r>
        <w:t>5.</w:t>
      </w:r>
      <w:r>
        <w:rPr>
          <w:rFonts w:hint="eastAsia"/>
          <w:lang w:val="en-US" w:eastAsia="zh-CN"/>
        </w:rPr>
        <w:t>10</w:t>
      </w:r>
      <w:r>
        <w:t xml:space="preserve"> 系统日志与异常处理</w:t>
      </w:r>
    </w:p>
    <w:p w14:paraId="32EE830D">
      <w:pPr>
        <w:spacing w:after="0" w:line="360" w:lineRule="auto"/>
        <w:ind w:firstLine="480"/>
        <w:jc w:val="both"/>
      </w:pPr>
      <w:r>
        <w:rPr>
          <w:rFonts w:ascii="Times New Roman" w:hAnsi="Times New Roman" w:eastAsia="SimSun"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14:paraId="2FB9604B">
      <w:pPr>
        <w:spacing w:after="0" w:line="360" w:lineRule="auto"/>
        <w:ind w:firstLine="480"/>
        <w:jc w:val="both"/>
      </w:pPr>
      <w:r>
        <w:rPr>
          <w:rFonts w:ascii="Times New Roman" w:hAnsi="Times New Roman" w:eastAsia="SimSun"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5A3AC969">
      <w:pPr>
        <w:pStyle w:val="3"/>
        <w:numPr>
          <w:ilvl w:val="1"/>
          <w:numId w:val="0"/>
        </w:numPr>
        <w:ind w:right="0" w:rightChars="0"/>
      </w:pPr>
      <w:r>
        <w:t>5.11 工程治理与可维护性</w:t>
      </w:r>
    </w:p>
    <w:p w14:paraId="52B22B17">
      <w:pPr>
        <w:ind w:firstLine="425" w:firstLineChars="0"/>
      </w:pPr>
      <w: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37F62A4C">
      <w:pPr>
        <w:ind w:firstLine="425" w:firstLineChars="0"/>
      </w:pPr>
      <w: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06C1DD11">
      <w:pPr>
        <w:ind w:firstLine="425" w:firstLineChars="0"/>
      </w:pPr>
      <w:r>
        <w:t>工程治理由自动化测试固化：ArchUnit 校验分层和 AI 包边界，MapperXmlValidationTest 校验 XML，ChineseDocumentationGovernanceTest 要求 API DTO 字段具有明确中文 @Schema、Entity/BO 字段具有中文说明、公共业务与技术边界方法具有中文 JavaDoc，并禁止“处理某方法相关业务”一类机械占位注释。该机制把代码可读性要求从人工约定转化为持续可验证规则。</w:t>
      </w:r>
    </w:p>
    <w:p w14:paraId="73F076DF">
      <w:pPr>
        <w:pStyle w:val="2"/>
      </w:pPr>
      <w:r>
        <w:t>第六章 系统测试与结果分析</w:t>
      </w:r>
    </w:p>
    <w:p w14:paraId="134C61BB">
      <w:pPr>
        <w:pStyle w:val="3"/>
        <w:numPr>
          <w:ilvl w:val="1"/>
          <w:numId w:val="0"/>
        </w:numPr>
        <w:ind w:right="0" w:rightChars="0"/>
      </w:pPr>
      <w:r>
        <w:t>6.1 测试环境与方法</w:t>
      </w:r>
    </w:p>
    <w:p w14:paraId="672DA234">
      <w:pPr>
        <w:spacing w:after="0" w:line="360" w:lineRule="auto"/>
        <w:ind w:firstLine="480"/>
        <w:jc w:val="both"/>
      </w:pPr>
      <w:r>
        <w:rPr>
          <w:rFonts w:ascii="Times New Roman" w:hAnsi="Times New Roman" w:eastAsia="SimSun" w:cs="SimSun"/>
          <w:sz w:val="24"/>
        </w:rPr>
        <w:t>本次验证在 Windows、Java 17、Maven 和 Node.js 环境下进行。后端使用 Spring Boot 3.3.6，前端使用 ES Modules、Vitest 与静态构建脚本。验证包括 Maven 编译和测试、架构规则、Mapper XML 解析、中文文档治理、Node.js 模块检查、前端单元测试、静态构建、ESLint 以及源码和产品流程核对。当前 MySQL 服务未启动且 Docker 不可用，因此 Testcontainers 数据库集成测试按条件跳过；本文不把 Mock 预览等同于真实数据库或模型端到端验证，也不虚构缓存命中率、延迟和并发指标。</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701"/>
        <w:gridCol w:w="2268"/>
        <w:gridCol w:w="4309"/>
      </w:tblGrid>
      <w:tr w14:paraId="0D07AF89">
        <w:trPr>
          <w:cantSplit/>
          <w:tblHeader/>
          <w:jc w:val="center"/>
        </w:trPr>
        <w:tc>
          <w:tcPr>
            <w:tcW w:w="1701" w:type="dxa"/>
            <w:shd w:val="clear" w:color="auto" w:fill="E7E9ED"/>
            <w:vAlign w:val="center"/>
          </w:tcPr>
          <w:p w14:paraId="07B7EA70">
            <w:r>
              <w:t>对象</w:t>
            </w:r>
          </w:p>
        </w:tc>
        <w:tc>
          <w:tcPr>
            <w:tcW w:w="2268" w:type="dxa"/>
            <w:shd w:val="clear" w:color="auto" w:fill="E7E9ED"/>
            <w:vAlign w:val="center"/>
          </w:tcPr>
          <w:p w14:paraId="19BB7D49">
            <w:r>
              <w:t>工具/版本</w:t>
            </w:r>
          </w:p>
        </w:tc>
        <w:tc>
          <w:tcPr>
            <w:tcW w:w="4309" w:type="dxa"/>
            <w:shd w:val="clear" w:color="auto" w:fill="E7E9ED"/>
            <w:vAlign w:val="center"/>
          </w:tcPr>
          <w:p w14:paraId="246BBEC9">
            <w:r>
              <w:t>验证内容</w:t>
            </w:r>
          </w:p>
        </w:tc>
      </w:tr>
      <w:tr w14:paraId="023E5454">
        <w:trPr>
          <w:cantSplit/>
          <w:jc w:val="center"/>
        </w:trPr>
        <w:tc>
          <w:tcPr>
            <w:tcW w:w="1701" w:type="dxa"/>
            <w:vAlign w:val="center"/>
          </w:tcPr>
          <w:p w14:paraId="499E044A">
            <w:r>
              <w:t>后端</w:t>
            </w:r>
          </w:p>
        </w:tc>
        <w:tc>
          <w:tcPr>
            <w:tcW w:w="2268" w:type="dxa"/>
            <w:vAlign w:val="center"/>
          </w:tcPr>
          <w:p w14:paraId="5280FB4B">
            <w:r>
              <w:t>JDK 17 + Maven</w:t>
            </w:r>
          </w:p>
        </w:tc>
        <w:tc>
          <w:tcPr>
            <w:tcW w:w="4309" w:type="dxa"/>
            <w:vAlign w:val="center"/>
          </w:tcPr>
          <w:p w14:paraId="3B0F8B2A">
            <w:r>
              <w:t>编译、110 项测试、异常与业务规则</w:t>
            </w:r>
          </w:p>
        </w:tc>
      </w:tr>
      <w:tr w14:paraId="0F90BC70">
        <w:trPr>
          <w:cantSplit/>
          <w:jc w:val="center"/>
        </w:trPr>
        <w:tc>
          <w:tcPr>
            <w:tcW w:w="1701" w:type="dxa"/>
            <w:vAlign w:val="center"/>
          </w:tcPr>
          <w:p w14:paraId="69AC2A23">
            <w:r>
              <w:t>架构与数据访问</w:t>
            </w:r>
          </w:p>
        </w:tc>
        <w:tc>
          <w:tcPr>
            <w:tcW w:w="2268" w:type="dxa"/>
            <w:vAlign w:val="center"/>
          </w:tcPr>
          <w:p w14:paraId="67EA2F17">
            <w:r>
              <w:t>ArchUnit + XML 校验</w:t>
            </w:r>
          </w:p>
        </w:tc>
        <w:tc>
          <w:tcPr>
            <w:tcW w:w="4309" w:type="dxa"/>
            <w:vAlign w:val="center"/>
          </w:tcPr>
          <w:p w14:paraId="4DAD591D">
            <w:r>
              <w:t>业务域分层、AI 包边界和 Mapper XML</w:t>
            </w:r>
          </w:p>
        </w:tc>
      </w:tr>
      <w:tr w14:paraId="3163E7F1">
        <w:trPr>
          <w:cantSplit/>
          <w:jc w:val="center"/>
        </w:trPr>
        <w:tc>
          <w:tcPr>
            <w:tcW w:w="1701" w:type="dxa"/>
            <w:vAlign w:val="center"/>
          </w:tcPr>
          <w:p w14:paraId="136B0EC9">
            <w:r>
              <w:t>中文文档</w:t>
            </w:r>
          </w:p>
        </w:tc>
        <w:tc>
          <w:tcPr>
            <w:tcW w:w="2268" w:type="dxa"/>
            <w:vAlign w:val="center"/>
          </w:tcPr>
          <w:p w14:paraId="2AC5FE46">
            <w:r>
              <w:t>治理测试</w:t>
            </w:r>
          </w:p>
        </w:tc>
        <w:tc>
          <w:tcPr>
            <w:tcW w:w="4309" w:type="dxa"/>
            <w:vAlign w:val="center"/>
          </w:tcPr>
          <w:p w14:paraId="04689E77">
            <w:r>
              <w:t>DTO、Entity/BO 字段及公共边界方法说明</w:t>
            </w:r>
          </w:p>
        </w:tc>
      </w:tr>
      <w:tr w14:paraId="392C9D4E">
        <w:trPr>
          <w:cantSplit/>
          <w:jc w:val="center"/>
        </w:trPr>
        <w:tc>
          <w:tcPr>
            <w:tcW w:w="1701" w:type="dxa"/>
            <w:vAlign w:val="center"/>
          </w:tcPr>
          <w:p w14:paraId="330FF04E">
            <w:r>
              <w:t>前端</w:t>
            </w:r>
          </w:p>
        </w:tc>
        <w:tc>
          <w:tcPr>
            <w:tcW w:w="2268" w:type="dxa"/>
            <w:vAlign w:val="center"/>
          </w:tcPr>
          <w:p w14:paraId="1BB70731">
            <w:r>
              <w:t>Node.js + Vitest</w:t>
            </w:r>
          </w:p>
        </w:tc>
        <w:tc>
          <w:tcPr>
            <w:tcW w:w="4309" w:type="dxa"/>
            <w:vAlign w:val="center"/>
          </w:tcPr>
          <w:p w14:paraId="2A794F7F">
            <w:r>
              <w:t>65 个模块检查、构建和 20 项单元测试</w:t>
            </w:r>
          </w:p>
        </w:tc>
      </w:tr>
      <w:tr w14:paraId="30585F7C">
        <w:trPr>
          <w:cantSplit/>
          <w:jc w:val="center"/>
        </w:trPr>
        <w:tc>
          <w:tcPr>
            <w:tcW w:w="1701" w:type="dxa"/>
            <w:vAlign w:val="center"/>
          </w:tcPr>
          <w:p w14:paraId="6C29A44C">
            <w:r>
              <w:t>安全与产品</w:t>
            </w:r>
          </w:p>
        </w:tc>
        <w:tc>
          <w:tcPr>
            <w:tcW w:w="2268" w:type="dxa"/>
            <w:vAlign w:val="center"/>
          </w:tcPr>
          <w:p w14:paraId="03CBAE6D">
            <w:r>
              <w:t>配置、源码和流程核对</w:t>
            </w:r>
          </w:p>
        </w:tc>
        <w:tc>
          <w:tcPr>
            <w:tcW w:w="4309" w:type="dxa"/>
            <w:vAlign w:val="center"/>
          </w:tcPr>
          <w:p w14:paraId="550CBFC6">
            <w:r>
              <w:t>JWT、权限、AES-GCM、ID、摘要/详情加载和关键交互</w:t>
            </w:r>
          </w:p>
        </w:tc>
      </w:tr>
    </w:tbl>
    <w:p w14:paraId="1B8444F4">
      <w:pPr>
        <w:spacing w:after="0"/>
      </w:pPr>
    </w:p>
    <w:p w14:paraId="01D6F62B">
      <w:pPr>
        <w:pStyle w:val="5"/>
      </w:pPr>
      <w:r>
        <w:rPr>
          <w:rFonts w:ascii="Times New Roman" w:hAnsi="Times New Roman" w:eastAsia="SimSun" w:cs="SimSun"/>
          <w:sz w:val="21"/>
        </w:rPr>
        <w:t>表6-1 测试对象与方法</w:t>
      </w:r>
    </w:p>
    <w:p w14:paraId="56D88EC0">
      <w:pPr>
        <w:pStyle w:val="3"/>
        <w:numPr>
          <w:ilvl w:val="1"/>
          <w:numId w:val="0"/>
        </w:numPr>
        <w:ind w:right="0" w:rightChars="0"/>
      </w:pPr>
      <w:r>
        <w:t>6.2 功能测试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680"/>
        <w:gridCol w:w="2268"/>
        <w:gridCol w:w="3580"/>
        <w:gridCol w:w="1749"/>
      </w:tblGrid>
      <w:tr w14:paraId="3B313044">
        <w:trPr>
          <w:cantSplit/>
          <w:tblHeader/>
          <w:jc w:val="center"/>
        </w:trPr>
        <w:tc>
          <w:tcPr>
            <w:tcW w:w="680" w:type="dxa"/>
            <w:shd w:val="clear" w:color="auto" w:fill="E7E9ED"/>
            <w:vAlign w:val="center"/>
          </w:tcPr>
          <w:p w14:paraId="0F54CCD3">
            <w:pPr>
              <w:spacing w:before="0" w:after="0" w:line="276" w:lineRule="auto"/>
            </w:pPr>
            <w:r>
              <w:rPr>
                <w:sz w:val="21"/>
              </w:rPr>
              <w:t>编号</w:t>
            </w:r>
          </w:p>
        </w:tc>
        <w:tc>
          <w:tcPr>
            <w:tcW w:w="2268" w:type="dxa"/>
            <w:shd w:val="clear" w:color="auto" w:fill="E7E9ED"/>
            <w:vAlign w:val="center"/>
          </w:tcPr>
          <w:p w14:paraId="0E846AB8">
            <w:pPr>
              <w:spacing w:before="0" w:after="0" w:line="276" w:lineRule="auto"/>
            </w:pPr>
            <w:r>
              <w:rPr>
                <w:sz w:val="21"/>
              </w:rPr>
              <w:t>测试场景</w:t>
            </w:r>
          </w:p>
        </w:tc>
        <w:tc>
          <w:tcPr>
            <w:tcW w:w="3580" w:type="dxa"/>
            <w:shd w:val="clear" w:color="auto" w:fill="E7E9ED"/>
            <w:vAlign w:val="center"/>
          </w:tcPr>
          <w:p w14:paraId="3BD40D93">
            <w:pPr>
              <w:spacing w:before="0" w:after="0" w:line="276" w:lineRule="auto"/>
            </w:pPr>
            <w:r>
              <w:rPr>
                <w:sz w:val="21"/>
              </w:rPr>
              <w:t>预期结果</w:t>
            </w:r>
          </w:p>
        </w:tc>
        <w:tc>
          <w:tcPr>
            <w:tcW w:w="1749" w:type="dxa"/>
            <w:shd w:val="clear" w:color="auto" w:fill="E7E9ED"/>
            <w:vAlign w:val="center"/>
          </w:tcPr>
          <w:p w14:paraId="5734A885">
            <w:pPr>
              <w:spacing w:before="0" w:after="0" w:line="276" w:lineRule="auto"/>
            </w:pPr>
            <w:r>
              <w:rPr>
                <w:sz w:val="21"/>
              </w:rPr>
              <w:t>结果</w:t>
            </w:r>
          </w:p>
        </w:tc>
      </w:tr>
      <w:tr w14:paraId="64CC6B29">
        <w:trPr>
          <w:cantSplit/>
          <w:jc w:val="center"/>
        </w:trPr>
        <w:tc>
          <w:tcPr>
            <w:tcW w:w="680" w:type="dxa"/>
            <w:vAlign w:val="center"/>
          </w:tcPr>
          <w:p w14:paraId="720FABD6">
            <w:pPr>
              <w:spacing w:before="0" w:after="0" w:line="276" w:lineRule="auto"/>
            </w:pPr>
            <w:r>
              <w:rPr>
                <w:sz w:val="21"/>
              </w:rPr>
              <w:t>T01</w:t>
            </w:r>
          </w:p>
        </w:tc>
        <w:tc>
          <w:tcPr>
            <w:tcW w:w="2268" w:type="dxa"/>
            <w:vAlign w:val="center"/>
          </w:tcPr>
          <w:p w14:paraId="4AD0F329">
            <w:pPr>
              <w:spacing w:before="0" w:after="0" w:line="276" w:lineRule="auto"/>
            </w:pPr>
            <w:r>
              <w:rPr>
                <w:sz w:val="21"/>
              </w:rPr>
              <w:t>普通用户访问管理员接口</w:t>
            </w:r>
          </w:p>
        </w:tc>
        <w:tc>
          <w:tcPr>
            <w:tcW w:w="3580" w:type="dxa"/>
            <w:vAlign w:val="center"/>
          </w:tcPr>
          <w:p w14:paraId="5293D9B0">
            <w:pPr>
              <w:spacing w:before="0" w:after="0" w:line="276" w:lineRule="auto"/>
            </w:pPr>
            <w:r>
              <w:rPr>
                <w:sz w:val="21"/>
              </w:rPr>
              <w:t>权限切面拒绝并返回稳定错误码</w:t>
            </w:r>
          </w:p>
        </w:tc>
        <w:tc>
          <w:tcPr>
            <w:tcW w:w="1749" w:type="dxa"/>
            <w:vAlign w:val="center"/>
          </w:tcPr>
          <w:p w14:paraId="178936A0">
            <w:pPr>
              <w:spacing w:before="0" w:after="0" w:line="276" w:lineRule="auto"/>
            </w:pPr>
            <w:r>
              <w:rPr>
                <w:sz w:val="21"/>
              </w:rPr>
              <w:t>权限实现与测试通过</w:t>
            </w:r>
          </w:p>
        </w:tc>
      </w:tr>
      <w:tr w14:paraId="47E87157">
        <w:trPr>
          <w:cantSplit/>
          <w:jc w:val="center"/>
        </w:trPr>
        <w:tc>
          <w:tcPr>
            <w:tcW w:w="680" w:type="dxa"/>
            <w:vAlign w:val="center"/>
          </w:tcPr>
          <w:p w14:paraId="125227E5">
            <w:pPr>
              <w:spacing w:before="0" w:after="0" w:line="276" w:lineRule="auto"/>
            </w:pPr>
            <w:r>
              <w:rPr>
                <w:sz w:val="21"/>
              </w:rPr>
              <w:t>T02</w:t>
            </w:r>
          </w:p>
        </w:tc>
        <w:tc>
          <w:tcPr>
            <w:tcW w:w="2268" w:type="dxa"/>
            <w:vAlign w:val="center"/>
          </w:tcPr>
          <w:p w14:paraId="44A515FC">
            <w:pPr>
              <w:spacing w:before="0" w:after="0" w:line="276" w:lineRule="auto"/>
            </w:pPr>
            <w:r>
              <w:rPr>
                <w:sz w:val="21"/>
              </w:rPr>
              <w:t>导入含疑似断词的 Markdown 词表</w:t>
            </w:r>
          </w:p>
        </w:tc>
        <w:tc>
          <w:tcPr>
            <w:tcW w:w="3580" w:type="dxa"/>
            <w:vAlign w:val="center"/>
          </w:tcPr>
          <w:p w14:paraId="573BE9EE">
            <w:pPr>
              <w:spacing w:before="0" w:after="0" w:line="276" w:lineRule="auto"/>
            </w:pPr>
            <w:r>
              <w:rPr>
                <w:sz w:val="21"/>
              </w:rPr>
              <w:t>保留源序号并支持筛选、修改和发布</w:t>
            </w:r>
          </w:p>
        </w:tc>
        <w:tc>
          <w:tcPr>
            <w:tcW w:w="1749" w:type="dxa"/>
            <w:vAlign w:val="center"/>
          </w:tcPr>
          <w:p w14:paraId="3065A5E3">
            <w:pPr>
              <w:spacing w:before="0" w:after="0" w:line="276" w:lineRule="auto"/>
            </w:pPr>
            <w:r>
              <w:rPr>
                <w:sz w:val="21"/>
              </w:rPr>
              <w:t>主流程已实现</w:t>
            </w:r>
          </w:p>
        </w:tc>
      </w:tr>
      <w:tr w14:paraId="5195D5FD">
        <w:trPr>
          <w:cantSplit/>
          <w:jc w:val="center"/>
        </w:trPr>
        <w:tc>
          <w:tcPr>
            <w:tcW w:w="680" w:type="dxa"/>
            <w:vAlign w:val="center"/>
          </w:tcPr>
          <w:p w14:paraId="353FD861">
            <w:pPr>
              <w:spacing w:before="0" w:after="0" w:line="276" w:lineRule="auto"/>
            </w:pPr>
            <w:r>
              <w:rPr>
                <w:sz w:val="21"/>
              </w:rPr>
              <w:t>T03</w:t>
            </w:r>
          </w:p>
        </w:tc>
        <w:tc>
          <w:tcPr>
            <w:tcW w:w="2268" w:type="dxa"/>
            <w:vAlign w:val="center"/>
          </w:tcPr>
          <w:p w14:paraId="2C4D9B1D">
            <w:pPr>
              <w:spacing w:before="0" w:after="0" w:line="276" w:lineRule="auto"/>
            </w:pPr>
            <w:r>
              <w:rPr>
                <w:sz w:val="21"/>
              </w:rPr>
              <w:t>词表分析只返回部分条目</w:t>
            </w:r>
          </w:p>
        </w:tc>
        <w:tc>
          <w:tcPr>
            <w:tcW w:w="3580" w:type="dxa"/>
            <w:vAlign w:val="center"/>
          </w:tcPr>
          <w:p w14:paraId="532899AB">
            <w:pPr>
              <w:spacing w:before="0" w:after="0" w:line="276" w:lineRule="auto"/>
            </w:pPr>
            <w:r>
              <w:rPr>
                <w:sz w:val="21"/>
              </w:rPr>
              <w:t>有效结果落库，未解析项留待重试</w:t>
            </w:r>
          </w:p>
        </w:tc>
        <w:tc>
          <w:tcPr>
            <w:tcW w:w="1749" w:type="dxa"/>
            <w:vAlign w:val="center"/>
          </w:tcPr>
          <w:p w14:paraId="6EA1F106">
            <w:pPr>
              <w:spacing w:before="0" w:after="0" w:line="276" w:lineRule="auto"/>
            </w:pPr>
            <w:r>
              <w:rPr>
                <w:sz w:val="21"/>
              </w:rPr>
              <w:t>单元测试覆盖</w:t>
            </w:r>
          </w:p>
        </w:tc>
      </w:tr>
      <w:tr w14:paraId="77098D58">
        <w:trPr>
          <w:cantSplit/>
          <w:jc w:val="center"/>
        </w:trPr>
        <w:tc>
          <w:tcPr>
            <w:tcW w:w="680" w:type="dxa"/>
            <w:vAlign w:val="center"/>
          </w:tcPr>
          <w:p w14:paraId="36C4B178">
            <w:pPr>
              <w:spacing w:before="0" w:after="0" w:line="276" w:lineRule="auto"/>
            </w:pPr>
            <w:r>
              <w:rPr>
                <w:sz w:val="21"/>
              </w:rPr>
              <w:t>T04</w:t>
            </w:r>
          </w:p>
        </w:tc>
        <w:tc>
          <w:tcPr>
            <w:tcW w:w="2268" w:type="dxa"/>
            <w:vAlign w:val="center"/>
          </w:tcPr>
          <w:p w14:paraId="254F41C0">
            <w:pPr>
              <w:spacing w:before="0" w:after="0" w:line="276" w:lineRule="auto"/>
            </w:pPr>
            <w:r>
              <w:rPr>
                <w:sz w:val="21"/>
              </w:rPr>
              <w:t>当日 80/120 个核心词</w:t>
            </w:r>
          </w:p>
        </w:tc>
        <w:tc>
          <w:tcPr>
            <w:tcW w:w="3580" w:type="dxa"/>
            <w:vAlign w:val="center"/>
          </w:tcPr>
          <w:p w14:paraId="5753BAE9">
            <w:pPr>
              <w:spacing w:before="0" w:after="0" w:line="276" w:lineRule="auto"/>
            </w:pPr>
            <w:r>
              <w:rPr>
                <w:sz w:val="21"/>
              </w:rPr>
              <w:t>分别均分为 2×40 / 3×40 场景材料</w:t>
            </w:r>
          </w:p>
        </w:tc>
        <w:tc>
          <w:tcPr>
            <w:tcW w:w="1749" w:type="dxa"/>
            <w:vAlign w:val="center"/>
          </w:tcPr>
          <w:p w14:paraId="4513E386">
            <w:pPr>
              <w:spacing w:before="0" w:after="0" w:line="276" w:lineRule="auto"/>
            </w:pPr>
            <w:r>
              <w:rPr>
                <w:sz w:val="21"/>
              </w:rPr>
              <w:t>拆分规则已实现</w:t>
            </w:r>
          </w:p>
        </w:tc>
      </w:tr>
      <w:tr w14:paraId="75D49481">
        <w:trPr>
          <w:cantSplit/>
          <w:jc w:val="center"/>
        </w:trPr>
        <w:tc>
          <w:tcPr>
            <w:tcW w:w="680" w:type="dxa"/>
            <w:vAlign w:val="center"/>
          </w:tcPr>
          <w:p w14:paraId="1614A941">
            <w:pPr>
              <w:spacing w:before="0" w:after="0" w:line="276" w:lineRule="auto"/>
            </w:pPr>
            <w:r>
              <w:rPr>
                <w:sz w:val="21"/>
              </w:rPr>
              <w:t>T05</w:t>
            </w:r>
          </w:p>
        </w:tc>
        <w:tc>
          <w:tcPr>
            <w:tcW w:w="2268" w:type="dxa"/>
            <w:vAlign w:val="center"/>
          </w:tcPr>
          <w:p w14:paraId="094EB8F3">
            <w:pPr>
              <w:spacing w:before="0" w:after="0" w:line="276" w:lineRule="auto"/>
            </w:pPr>
            <w:r>
              <w:rPr>
                <w:sz w:val="21"/>
              </w:rPr>
              <w:t>查询周/月日历</w:t>
            </w:r>
          </w:p>
        </w:tc>
        <w:tc>
          <w:tcPr>
            <w:tcW w:w="3580" w:type="dxa"/>
            <w:vAlign w:val="center"/>
          </w:tcPr>
          <w:p w14:paraId="44C83006">
            <w:pPr>
              <w:spacing w:before="0" w:after="0" w:line="276" w:lineRule="auto"/>
            </w:pPr>
            <w:r>
              <w:rPr>
                <w:sz w:val="21"/>
              </w:rPr>
              <w:t>只返回场景和待挑战词摘要</w:t>
            </w:r>
          </w:p>
        </w:tc>
        <w:tc>
          <w:tcPr>
            <w:tcW w:w="1749" w:type="dxa"/>
            <w:vAlign w:val="center"/>
          </w:tcPr>
          <w:p w14:paraId="48656755">
            <w:pPr>
              <w:spacing w:before="0" w:after="0" w:line="276" w:lineRule="auto"/>
            </w:pPr>
            <w:r>
              <w:rPr>
                <w:sz w:val="21"/>
              </w:rPr>
              <w:t>摘要接口已实现</w:t>
            </w:r>
          </w:p>
        </w:tc>
      </w:tr>
      <w:tr w14:paraId="380C29B6">
        <w:trPr>
          <w:cantSplit/>
          <w:jc w:val="center"/>
        </w:trPr>
        <w:tc>
          <w:tcPr>
            <w:tcW w:w="680" w:type="dxa"/>
            <w:vAlign w:val="center"/>
          </w:tcPr>
          <w:p w14:paraId="7D9F644A">
            <w:pPr>
              <w:spacing w:before="0" w:after="0" w:line="276" w:lineRule="auto"/>
            </w:pPr>
            <w:r>
              <w:rPr>
                <w:sz w:val="21"/>
              </w:rPr>
              <w:t>T06</w:t>
            </w:r>
          </w:p>
        </w:tc>
        <w:tc>
          <w:tcPr>
            <w:tcW w:w="2268" w:type="dxa"/>
            <w:vAlign w:val="center"/>
          </w:tcPr>
          <w:p w14:paraId="3E6B6177">
            <w:pPr>
              <w:spacing w:before="0" w:after="0" w:line="276" w:lineRule="auto"/>
            </w:pPr>
            <w:r>
              <w:rPr>
                <w:sz w:val="21"/>
              </w:rPr>
              <w:t>点击开始学习或回顾</w:t>
            </w:r>
          </w:p>
        </w:tc>
        <w:tc>
          <w:tcPr>
            <w:tcW w:w="3580" w:type="dxa"/>
            <w:vAlign w:val="center"/>
          </w:tcPr>
          <w:p w14:paraId="1E3CD902">
            <w:pPr>
              <w:spacing w:before="0" w:after="0" w:line="276" w:lineRule="auto"/>
            </w:pPr>
            <w:r>
              <w:rPr>
                <w:sz w:val="21"/>
              </w:rPr>
              <w:t>按需加载单个场景完整材料</w:t>
            </w:r>
          </w:p>
        </w:tc>
        <w:tc>
          <w:tcPr>
            <w:tcW w:w="1749" w:type="dxa"/>
            <w:vAlign w:val="center"/>
          </w:tcPr>
          <w:p w14:paraId="2620EF21">
            <w:pPr>
              <w:spacing w:before="0" w:after="0" w:line="276" w:lineRule="auto"/>
            </w:pPr>
            <w:r>
              <w:rPr>
                <w:sz w:val="21"/>
              </w:rPr>
              <w:t>详情接口已实现</w:t>
            </w:r>
          </w:p>
        </w:tc>
      </w:tr>
      <w:tr w14:paraId="47BD2B95">
        <w:trPr>
          <w:cantSplit/>
          <w:jc w:val="center"/>
        </w:trPr>
        <w:tc>
          <w:tcPr>
            <w:tcW w:w="680" w:type="dxa"/>
            <w:vAlign w:val="center"/>
          </w:tcPr>
          <w:p w14:paraId="0370E419">
            <w:pPr>
              <w:spacing w:before="0" w:after="0" w:line="276" w:lineRule="auto"/>
            </w:pPr>
            <w:r>
              <w:rPr>
                <w:sz w:val="21"/>
              </w:rPr>
              <w:t>T07</w:t>
            </w:r>
          </w:p>
        </w:tc>
        <w:tc>
          <w:tcPr>
            <w:tcW w:w="2268" w:type="dxa"/>
            <w:vAlign w:val="center"/>
          </w:tcPr>
          <w:p w14:paraId="28324FA4">
            <w:pPr>
              <w:spacing w:before="0" w:after="0" w:line="276" w:lineRule="auto"/>
            </w:pPr>
            <w:r>
              <w:rPr>
                <w:sz w:val="21"/>
              </w:rPr>
              <w:t>旧场景缺少相关词</w:t>
            </w:r>
          </w:p>
        </w:tc>
        <w:tc>
          <w:tcPr>
            <w:tcW w:w="3580" w:type="dxa"/>
            <w:vAlign w:val="center"/>
          </w:tcPr>
          <w:p w14:paraId="6DD2F9D8">
            <w:pPr>
              <w:spacing w:before="0" w:after="0" w:line="276" w:lineRule="auto"/>
            </w:pPr>
            <w:r>
              <w:rPr>
                <w:sz w:val="21"/>
              </w:rPr>
              <w:t>可独立创建补生成任务</w:t>
            </w:r>
          </w:p>
        </w:tc>
        <w:tc>
          <w:tcPr>
            <w:tcW w:w="1749" w:type="dxa"/>
            <w:vAlign w:val="center"/>
          </w:tcPr>
          <w:p w14:paraId="0C82BC88">
            <w:pPr>
              <w:spacing w:before="0" w:after="0" w:line="276" w:lineRule="auto"/>
            </w:pPr>
            <w:r>
              <w:rPr>
                <w:sz w:val="21"/>
              </w:rPr>
              <w:t>接口与任务处理已实现</w:t>
            </w:r>
          </w:p>
        </w:tc>
      </w:tr>
      <w:tr w14:paraId="0A4EBF5E">
        <w:trPr>
          <w:cantSplit/>
          <w:jc w:val="center"/>
        </w:trPr>
        <w:tc>
          <w:tcPr>
            <w:tcW w:w="680" w:type="dxa"/>
            <w:vAlign w:val="center"/>
          </w:tcPr>
          <w:p w14:paraId="5596F7EB">
            <w:pPr>
              <w:spacing w:before="0" w:after="0" w:line="276" w:lineRule="auto"/>
            </w:pPr>
            <w:r>
              <w:rPr>
                <w:sz w:val="21"/>
              </w:rPr>
              <w:t>T08</w:t>
            </w:r>
          </w:p>
        </w:tc>
        <w:tc>
          <w:tcPr>
            <w:tcW w:w="2268" w:type="dxa"/>
            <w:vAlign w:val="center"/>
          </w:tcPr>
          <w:p w14:paraId="4EAC56FF">
            <w:pPr>
              <w:spacing w:before="0" w:after="0" w:line="276" w:lineRule="auto"/>
            </w:pPr>
            <w:r>
              <w:rPr>
                <w:sz w:val="21"/>
              </w:rPr>
              <w:t>模型返回 Markdown 包裹 JSON</w:t>
            </w:r>
          </w:p>
        </w:tc>
        <w:tc>
          <w:tcPr>
            <w:tcW w:w="3580" w:type="dxa"/>
            <w:vAlign w:val="center"/>
          </w:tcPr>
          <w:p w14:paraId="1E8DEABA">
            <w:pPr>
              <w:spacing w:before="0" w:after="0" w:line="276" w:lineRule="auto"/>
            </w:pPr>
            <w:r>
              <w:rPr>
                <w:sz w:val="21"/>
              </w:rPr>
              <w:t>对应解析链提取并校验结构化内容</w:t>
            </w:r>
          </w:p>
        </w:tc>
        <w:tc>
          <w:tcPr>
            <w:tcW w:w="1749" w:type="dxa"/>
            <w:vAlign w:val="center"/>
          </w:tcPr>
          <w:p w14:paraId="14AAB70C">
            <w:pPr>
              <w:spacing w:before="0" w:after="0" w:line="276" w:lineRule="auto"/>
            </w:pPr>
            <w:r>
              <w:rPr>
                <w:sz w:val="21"/>
              </w:rPr>
              <w:t>解析器测试通过</w:t>
            </w:r>
          </w:p>
        </w:tc>
      </w:tr>
      <w:tr w14:paraId="69792B88">
        <w:trPr>
          <w:cantSplit/>
          <w:jc w:val="center"/>
        </w:trPr>
        <w:tc>
          <w:tcPr>
            <w:tcW w:w="680" w:type="dxa"/>
            <w:vAlign w:val="center"/>
          </w:tcPr>
          <w:p w14:paraId="5C17AE7E">
            <w:pPr>
              <w:spacing w:before="0" w:after="0" w:line="276" w:lineRule="auto"/>
            </w:pPr>
            <w:r>
              <w:rPr>
                <w:sz w:val="21"/>
              </w:rPr>
              <w:t>T09</w:t>
            </w:r>
          </w:p>
        </w:tc>
        <w:tc>
          <w:tcPr>
            <w:tcW w:w="2268" w:type="dxa"/>
            <w:vAlign w:val="center"/>
          </w:tcPr>
          <w:p w14:paraId="080553F3">
            <w:pPr>
              <w:spacing w:before="0" w:after="0" w:line="276" w:lineRule="auto"/>
            </w:pPr>
            <w:r>
              <w:rPr>
                <w:sz w:val="21"/>
              </w:rPr>
              <w:t>AI 任务异常中断</w:t>
            </w:r>
          </w:p>
        </w:tc>
        <w:tc>
          <w:tcPr>
            <w:tcW w:w="3580" w:type="dxa"/>
            <w:vAlign w:val="center"/>
          </w:tcPr>
          <w:p w14:paraId="64BE5A73">
            <w:pPr>
              <w:spacing w:before="0" w:after="0" w:line="276" w:lineRule="auto"/>
            </w:pPr>
            <w:r>
              <w:rPr>
                <w:sz w:val="21"/>
              </w:rPr>
              <w:t>记录步骤/尝试，可取消或重试失败项</w:t>
            </w:r>
          </w:p>
        </w:tc>
        <w:tc>
          <w:tcPr>
            <w:tcW w:w="1749" w:type="dxa"/>
            <w:vAlign w:val="center"/>
          </w:tcPr>
          <w:p w14:paraId="27AD1AED">
            <w:pPr>
              <w:spacing w:before="0" w:after="0" w:line="276" w:lineRule="auto"/>
            </w:pPr>
            <w:r>
              <w:rPr>
                <w:sz w:val="21"/>
              </w:rPr>
              <w:t>状态机与任务接口已实现</w:t>
            </w:r>
          </w:p>
        </w:tc>
      </w:tr>
      <w:tr w14:paraId="28EA32DB">
        <w:trPr>
          <w:cantSplit/>
          <w:jc w:val="center"/>
        </w:trPr>
        <w:tc>
          <w:tcPr>
            <w:tcW w:w="680" w:type="dxa"/>
            <w:vAlign w:val="center"/>
          </w:tcPr>
          <w:p w14:paraId="4FF7EF69">
            <w:pPr>
              <w:spacing w:before="0" w:after="0" w:line="276" w:lineRule="auto"/>
            </w:pPr>
            <w:r>
              <w:rPr>
                <w:sz w:val="21"/>
              </w:rPr>
              <w:t>T10</w:t>
            </w:r>
          </w:p>
        </w:tc>
        <w:tc>
          <w:tcPr>
            <w:tcW w:w="2268" w:type="dxa"/>
            <w:vAlign w:val="center"/>
          </w:tcPr>
          <w:p w14:paraId="7DA50A0C">
            <w:pPr>
              <w:spacing w:before="0" w:after="0" w:line="276" w:lineRule="auto"/>
            </w:pPr>
            <w:r>
              <w:rPr>
                <w:sz w:val="21"/>
              </w:rPr>
              <w:t>他人刷新公共词卡</w:t>
            </w:r>
          </w:p>
        </w:tc>
        <w:tc>
          <w:tcPr>
            <w:tcW w:w="3580" w:type="dxa"/>
            <w:vAlign w:val="center"/>
          </w:tcPr>
          <w:p w14:paraId="021CF73C">
            <w:pPr>
              <w:spacing w:before="0" w:after="0" w:line="276" w:lineRule="auto"/>
            </w:pPr>
            <w:r>
              <w:rPr>
                <w:sz w:val="21"/>
              </w:rPr>
              <w:t>个人快照、笔记和学习进度不变</w:t>
            </w:r>
          </w:p>
        </w:tc>
        <w:tc>
          <w:tcPr>
            <w:tcW w:w="1749" w:type="dxa"/>
            <w:vAlign w:val="center"/>
          </w:tcPr>
          <w:p w14:paraId="0954CCF7">
            <w:pPr>
              <w:spacing w:before="0" w:after="0" w:line="276" w:lineRule="auto"/>
            </w:pPr>
            <w:r>
              <w:rPr>
                <w:sz w:val="21"/>
              </w:rPr>
              <w:t>隔离逻辑已实现</w:t>
            </w:r>
          </w:p>
        </w:tc>
      </w:tr>
      <w:tr w14:paraId="4C02C0F7">
        <w:trPr>
          <w:cantSplit/>
          <w:jc w:val="center"/>
        </w:trPr>
        <w:tc>
          <w:tcPr>
            <w:tcW w:w="680" w:type="dxa"/>
            <w:vAlign w:val="center"/>
          </w:tcPr>
          <w:p w14:paraId="5829CBBA">
            <w:pPr>
              <w:spacing w:before="0" w:after="0" w:line="276" w:lineRule="auto"/>
            </w:pPr>
            <w:r>
              <w:rPr>
                <w:sz w:val="21"/>
              </w:rPr>
              <w:t>T11</w:t>
            </w:r>
          </w:p>
        </w:tc>
        <w:tc>
          <w:tcPr>
            <w:tcW w:w="2268" w:type="dxa"/>
            <w:vAlign w:val="center"/>
          </w:tcPr>
          <w:p w14:paraId="3453FA0A">
            <w:pPr>
              <w:spacing w:before="0" w:after="0" w:line="276" w:lineRule="auto"/>
            </w:pPr>
            <w:r>
              <w:rPr>
                <w:sz w:val="21"/>
              </w:rPr>
              <w:t>提交忘记结果</w:t>
            </w:r>
          </w:p>
        </w:tc>
        <w:tc>
          <w:tcPr>
            <w:tcW w:w="3580" w:type="dxa"/>
            <w:vAlign w:val="center"/>
          </w:tcPr>
          <w:p w14:paraId="12F3A78D">
            <w:pPr>
              <w:spacing w:before="0" w:after="0" w:line="276" w:lineRule="auto"/>
            </w:pPr>
            <w:r>
              <w:rPr>
                <w:sz w:val="21"/>
              </w:rPr>
              <w:t>阶段归零，4 个清醒小时后复习</w:t>
            </w:r>
          </w:p>
        </w:tc>
        <w:tc>
          <w:tcPr>
            <w:tcW w:w="1749" w:type="dxa"/>
            <w:vAlign w:val="center"/>
          </w:tcPr>
          <w:p w14:paraId="1771B14A">
            <w:pPr>
              <w:spacing w:before="0" w:after="0" w:line="276" w:lineRule="auto"/>
            </w:pPr>
            <w:r>
              <w:rPr>
                <w:sz w:val="21"/>
              </w:rPr>
              <w:t>时间边界测试通过</w:t>
            </w:r>
          </w:p>
        </w:tc>
      </w:tr>
      <w:tr w14:paraId="2A886341">
        <w:trPr>
          <w:cantSplit/>
          <w:jc w:val="center"/>
        </w:trPr>
        <w:tc>
          <w:tcPr>
            <w:tcW w:w="680" w:type="dxa"/>
            <w:vAlign w:val="center"/>
          </w:tcPr>
          <w:p w14:paraId="76E9FAE9">
            <w:pPr>
              <w:spacing w:before="0" w:after="0" w:line="276" w:lineRule="auto"/>
            </w:pPr>
            <w:r>
              <w:rPr>
                <w:sz w:val="21"/>
              </w:rPr>
              <w:t>T12</w:t>
            </w:r>
          </w:p>
        </w:tc>
        <w:tc>
          <w:tcPr>
            <w:tcW w:w="2268" w:type="dxa"/>
            <w:vAlign w:val="center"/>
          </w:tcPr>
          <w:p w14:paraId="1AC57707">
            <w:pPr>
              <w:spacing w:before="0" w:after="0" w:line="276" w:lineRule="auto"/>
            </w:pPr>
            <w:r>
              <w:rPr>
                <w:sz w:val="21"/>
              </w:rPr>
              <w:t>Snowflake ID 前后端交互</w:t>
            </w:r>
          </w:p>
        </w:tc>
        <w:tc>
          <w:tcPr>
            <w:tcW w:w="3580" w:type="dxa"/>
            <w:vAlign w:val="center"/>
          </w:tcPr>
          <w:p w14:paraId="0A69295F">
            <w:pPr>
              <w:spacing w:before="0" w:after="0" w:line="276" w:lineRule="auto"/>
            </w:pPr>
            <w:r>
              <w:rPr>
                <w:sz w:val="21"/>
              </w:rPr>
              <w:t>序列化和比较均保持字符串精度</w:t>
            </w:r>
          </w:p>
        </w:tc>
        <w:tc>
          <w:tcPr>
            <w:tcW w:w="1749" w:type="dxa"/>
            <w:vAlign w:val="center"/>
          </w:tcPr>
          <w:p w14:paraId="206DD713">
            <w:pPr>
              <w:spacing w:before="0" w:after="0" w:line="276" w:lineRule="auto"/>
            </w:pPr>
            <w:r>
              <w:rPr>
                <w:sz w:val="21"/>
              </w:rPr>
              <w:t>配置与源码检查通过</w:t>
            </w:r>
          </w:p>
        </w:tc>
      </w:tr>
    </w:tbl>
    <w:p w14:paraId="0DBF2973">
      <w:pPr>
        <w:pStyle w:val="5"/>
        <w:keepNext w:val="0"/>
        <w:keepLines w:val="0"/>
        <w:pageBreakBefore w:val="0"/>
        <w:widowControl w:val="0"/>
        <w:kinsoku/>
        <w:wordWrap/>
        <w:overflowPunct/>
        <w:topLinePunct w:val="0"/>
        <w:autoSpaceDE/>
        <w:autoSpaceDN/>
        <w:bidi w:val="0"/>
        <w:adjustRightInd/>
        <w:snapToGrid/>
        <w:jc w:val="center"/>
        <w:textAlignment w:val="auto"/>
      </w:pPr>
      <w:r>
        <w:rPr>
          <w:rFonts w:ascii="Times New Roman" w:hAnsi="Times New Roman" w:eastAsia="SimSun" w:cs="SimSun"/>
          <w:sz w:val="21"/>
        </w:rPr>
        <w:t>表6-2 核心功能测试结果</w:t>
      </w:r>
    </w:p>
    <w:p w14:paraId="68C0ED8B">
      <w:pPr>
        <w:pStyle w:val="3"/>
        <w:numPr>
          <w:ilvl w:val="1"/>
          <w:numId w:val="0"/>
        </w:numPr>
        <w:ind w:right="0" w:rightChars="0"/>
      </w:pPr>
      <w:r>
        <w:t>6.3 自动化与静态验证</w:t>
      </w:r>
    </w:p>
    <w:p w14:paraId="29464F0A">
      <w:pPr>
        <w:spacing w:after="0" w:line="360" w:lineRule="auto"/>
        <w:ind w:firstLine="480"/>
        <w:jc w:val="both"/>
      </w:pPr>
      <w:r>
        <w:rPr>
          <w:rFonts w:ascii="Times New Roman" w:hAnsi="Times New Roman" w:eastAsia="SimSun" w:cs="SimSun"/>
          <w:sz w:val="24"/>
        </w:rPr>
        <w:t>后端执行 mvn -q test，共识别 110 项测试，失败 0、错误 0、跳过 1；跳过项为依赖 Testcontainers 的 MySQL 集成测试，原因是当前 Docker 环境不可用。LayeredPackageArchitectureTest</w:t>
      </w:r>
      <w:r>
        <w:rPr>
          <w:rFonts w:hint="eastAsia" w:cs="SimSun"/>
          <w:sz w:val="24"/>
          <w:lang w:val="en-US" w:eastAsia="zh-CN"/>
        </w:rPr>
        <w:t xml:space="preserve"> </w:t>
      </w:r>
      <w:r>
        <w:rPr>
          <w:rFonts w:hint="eastAsia" w:cs="SimSun"/>
          <w:sz w:val="24"/>
          <w:lang w:eastAsia="zh-CN"/>
        </w:rPr>
        <w:t>、</w:t>
      </w:r>
      <w:r>
        <w:rPr>
          <w:rFonts w:hint="eastAsia" w:cs="SimSun"/>
          <w:sz w:val="24"/>
          <w:lang w:val="en-US" w:eastAsia="zh-CN"/>
        </w:rPr>
        <w:t xml:space="preserve"> </w:t>
      </w:r>
      <w:r>
        <w:rPr>
          <w:rFonts w:ascii="Times New Roman" w:hAnsi="Times New Roman" w:eastAsia="SimSun" w:cs="SimSun"/>
          <w:sz w:val="24"/>
        </w:rPr>
        <w:t>AiPackageArchitectureTest</w:t>
      </w:r>
      <w:r>
        <w:rPr>
          <w:rFonts w:hint="eastAsia" w:cs="SimSun"/>
          <w:sz w:val="24"/>
          <w:lang w:val="en-US" w:eastAsia="zh-CN"/>
        </w:rPr>
        <w:t xml:space="preserve"> </w:t>
      </w:r>
      <w:r>
        <w:rPr>
          <w:rFonts w:hint="eastAsia" w:cs="SimSun"/>
          <w:sz w:val="24"/>
          <w:lang w:eastAsia="zh-CN"/>
        </w:rPr>
        <w:t>、</w:t>
      </w:r>
      <w:r>
        <w:rPr>
          <w:rFonts w:hint="eastAsia" w:cs="SimSun"/>
          <w:sz w:val="24"/>
          <w:lang w:val="en-US" w:eastAsia="zh-CN"/>
        </w:rPr>
        <w:t xml:space="preserve"> </w:t>
      </w:r>
      <w:r>
        <w:rPr>
          <w:rFonts w:ascii="Times New Roman" w:hAnsi="Times New Roman" w:eastAsia="SimSun" w:cs="SimSun"/>
          <w:sz w:val="24"/>
        </w:rPr>
        <w:t>MapperXmlValidationTest 和 ChineseDocumentationGovernanceTest 均通过，复习排期、上下文预算、模型解析、部分词表响应、异步日志和任务状态等边界得到自动化覆盖。</w:t>
      </w:r>
    </w:p>
    <w:p w14:paraId="30BBC0EB">
      <w:pPr>
        <w:spacing w:after="0" w:line="360" w:lineRule="auto"/>
        <w:ind w:firstLine="480"/>
        <w:jc w:val="both"/>
      </w:pPr>
      <w:r>
        <w:rPr>
          <w:rFonts w:ascii="Times New Roman" w:hAnsi="Times New Roman" w:eastAsia="SimSun" w:cs="SimSun"/>
          <w:sz w:val="24"/>
        </w:rPr>
        <w:t>前端执行 npm run check 与 npm run build，65 个 JavaScript 模块均通过解析和静态构建；Vitest 共 5 个测试文件、20 项测试全部通过。当前终端需要为 Node 的 --localstorage-file 指定有效临时路径，避免运行时实验性 localStorage 覆盖 jsdom。npm run lint 仍报告 11 项问题，主要是未使用参数、未使用变量和空 catch 块，已作为明确的工程质量债务记录，论文不将其表述为 lint 通过。</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928"/>
        <w:gridCol w:w="3686"/>
        <w:gridCol w:w="2663"/>
      </w:tblGrid>
      <w:tr w14:paraId="0914BC82">
        <w:trPr>
          <w:cantSplit/>
          <w:tblHeader/>
          <w:jc w:val="center"/>
        </w:trPr>
        <w:tc>
          <w:tcPr>
            <w:tcW w:w="1928" w:type="dxa"/>
            <w:shd w:val="clear" w:color="auto" w:fill="E7E9ED"/>
            <w:vAlign w:val="center"/>
          </w:tcPr>
          <w:p w14:paraId="220D8D97">
            <w:r>
              <w:t>验证项</w:t>
            </w:r>
          </w:p>
        </w:tc>
        <w:tc>
          <w:tcPr>
            <w:tcW w:w="3686" w:type="dxa"/>
            <w:shd w:val="clear" w:color="auto" w:fill="E7E9ED"/>
            <w:vAlign w:val="center"/>
          </w:tcPr>
          <w:p w14:paraId="0341A2B9">
            <w:r>
              <w:t>数量/命令</w:t>
            </w:r>
          </w:p>
        </w:tc>
        <w:tc>
          <w:tcPr>
            <w:tcW w:w="2663" w:type="dxa"/>
            <w:shd w:val="clear" w:color="auto" w:fill="E7E9ED"/>
            <w:vAlign w:val="center"/>
          </w:tcPr>
          <w:p w14:paraId="3F07304E">
            <w:r>
              <w:t>结果</w:t>
            </w:r>
          </w:p>
        </w:tc>
      </w:tr>
      <w:tr w14:paraId="1ADB58F7">
        <w:trPr>
          <w:cantSplit/>
          <w:jc w:val="center"/>
        </w:trPr>
        <w:tc>
          <w:tcPr>
            <w:tcW w:w="1928" w:type="dxa"/>
            <w:vAlign w:val="center"/>
          </w:tcPr>
          <w:p w14:paraId="45E51842">
            <w:r>
              <w:t>后端测试</w:t>
            </w:r>
          </w:p>
        </w:tc>
        <w:tc>
          <w:tcPr>
            <w:tcW w:w="3686" w:type="dxa"/>
            <w:vAlign w:val="center"/>
          </w:tcPr>
          <w:p w14:paraId="53840D6E">
            <w:r>
              <w:t>mvn -q test；110 项</w:t>
            </w:r>
          </w:p>
        </w:tc>
        <w:tc>
          <w:tcPr>
            <w:tcW w:w="2663" w:type="dxa"/>
            <w:vAlign w:val="center"/>
          </w:tcPr>
          <w:p w14:paraId="1A993F9A">
            <w:r>
              <w:t>109 通过、0 失败、0 错误、1 项因 Docker 不可用跳过</w:t>
            </w:r>
          </w:p>
        </w:tc>
      </w:tr>
      <w:tr w14:paraId="22F2C3EE">
        <w:trPr>
          <w:cantSplit/>
          <w:jc w:val="center"/>
        </w:trPr>
        <w:tc>
          <w:tcPr>
            <w:tcW w:w="1928" w:type="dxa"/>
            <w:vAlign w:val="center"/>
          </w:tcPr>
          <w:p w14:paraId="24C60DB3">
            <w:r>
              <w:t>架构与文档治理</w:t>
            </w:r>
          </w:p>
        </w:tc>
        <w:tc>
          <w:tcPr>
            <w:tcW w:w="3686" w:type="dxa"/>
            <w:vAlign w:val="center"/>
          </w:tcPr>
          <w:p w14:paraId="55101642">
            <w:r>
              <w:t>分层、AI 包、XML、中文说明</w:t>
            </w:r>
          </w:p>
        </w:tc>
        <w:tc>
          <w:tcPr>
            <w:tcW w:w="2663" w:type="dxa"/>
            <w:vAlign w:val="center"/>
          </w:tcPr>
          <w:p w14:paraId="490CAE4F">
            <w:r>
              <w:t>全部通过</w:t>
            </w:r>
          </w:p>
        </w:tc>
      </w:tr>
      <w:tr w14:paraId="62C516A2">
        <w:trPr>
          <w:cantSplit/>
          <w:jc w:val="center"/>
        </w:trPr>
        <w:tc>
          <w:tcPr>
            <w:tcW w:w="1928" w:type="dxa"/>
            <w:vAlign w:val="center"/>
          </w:tcPr>
          <w:p w14:paraId="737C7160">
            <w:r>
              <w:t>前端模块/构建/单测</w:t>
            </w:r>
          </w:p>
        </w:tc>
        <w:tc>
          <w:tcPr>
            <w:tcW w:w="3686" w:type="dxa"/>
            <w:vAlign w:val="center"/>
          </w:tcPr>
          <w:p w14:paraId="13EEDB9B">
            <w:r>
              <w:t>65 个模块；5 个文件 20 项测试</w:t>
            </w:r>
          </w:p>
        </w:tc>
        <w:tc>
          <w:tcPr>
            <w:tcW w:w="2663" w:type="dxa"/>
            <w:vAlign w:val="center"/>
          </w:tcPr>
          <w:p w14:paraId="28DCDBA9">
            <w:r>
              <w:t>check、build 与 Vitest 全部通过</w:t>
            </w:r>
          </w:p>
        </w:tc>
      </w:tr>
      <w:tr w14:paraId="4E023025">
        <w:trPr>
          <w:cantSplit/>
          <w:jc w:val="center"/>
        </w:trPr>
        <w:tc>
          <w:tcPr>
            <w:tcW w:w="1928" w:type="dxa"/>
            <w:vAlign w:val="center"/>
          </w:tcPr>
          <w:p w14:paraId="1A776942">
            <w:r>
              <w:t>前端静态检查</w:t>
            </w:r>
          </w:p>
        </w:tc>
        <w:tc>
          <w:tcPr>
            <w:tcW w:w="3686" w:type="dxa"/>
            <w:vAlign w:val="center"/>
          </w:tcPr>
          <w:p w14:paraId="3429008E">
            <w:r>
              <w:t>npm run lint</w:t>
            </w:r>
          </w:p>
        </w:tc>
        <w:tc>
          <w:tcPr>
            <w:tcW w:w="2663" w:type="dxa"/>
            <w:vAlign w:val="center"/>
          </w:tcPr>
          <w:p w14:paraId="76E9D2DF">
            <w:r>
              <w:t>发现 11 项待清理问题，未计为通过</w:t>
            </w:r>
          </w:p>
        </w:tc>
      </w:tr>
    </w:tbl>
    <w:p w14:paraId="65B64885">
      <w:pPr>
        <w:pStyle w:val="5"/>
        <w:keepNext w:val="0"/>
        <w:keepLines w:val="0"/>
        <w:pageBreakBefore w:val="0"/>
        <w:widowControl w:val="0"/>
        <w:kinsoku/>
        <w:wordWrap/>
        <w:overflowPunct/>
        <w:topLinePunct w:val="0"/>
        <w:autoSpaceDE/>
        <w:autoSpaceDN/>
        <w:bidi w:val="0"/>
        <w:adjustRightInd/>
        <w:snapToGrid/>
        <w:jc w:val="center"/>
        <w:textAlignment w:val="auto"/>
      </w:pPr>
      <w:r>
        <w:rPr>
          <w:rFonts w:ascii="Times New Roman" w:hAnsi="Times New Roman" w:eastAsia="SimSun" w:cs="SimSun"/>
          <w:sz w:val="21"/>
        </w:rPr>
        <w:t>表6-3 自动化与静态验证汇总</w:t>
      </w:r>
    </w:p>
    <w:p w14:paraId="71132ABA">
      <w:pPr>
        <w:pStyle w:val="3"/>
        <w:numPr>
          <w:ilvl w:val="1"/>
          <w:numId w:val="0"/>
        </w:numPr>
        <w:ind w:right="0" w:rightChars="0"/>
      </w:pPr>
      <w:r>
        <w:t>6.4 安全性与兼容性检查</w:t>
      </w:r>
    </w:p>
    <w:p w14:paraId="1A25AAB8">
      <w:pPr>
        <w:spacing w:after="0" w:line="360" w:lineRule="auto"/>
        <w:ind w:firstLine="480"/>
        <w:jc w:val="both"/>
      </w:pPr>
      <w:r>
        <w:rPr>
          <w:rFonts w:ascii="Times New Roman" w:hAnsi="Times New Roman" w:eastAsia="SimSun" w:cs="SimSun"/>
          <w:sz w:val="24"/>
        </w:rPr>
        <w:t>安全检查确认：登录和注册之外的接口默认需要认证；JwtAuthenticationFilter 建立用户上下文，管理员接口通过 @RequirePermission 声明权限；JWT 使用 HS256 并校验 issuer 与 exp；个人资源校验 userId；模型密钥使用 AES/GCM/NoPadding 加密并只返回脱敏值；模型调用审计不保存 Authorization。Prompt 模板保存时校验必需占位符，避免错误配置形成无界请求。</w:t>
      </w:r>
    </w:p>
    <w:p w14:paraId="7520CC5B">
      <w:pPr>
        <w:spacing w:after="0" w:line="360" w:lineRule="auto"/>
        <w:ind w:firstLine="480"/>
        <w:jc w:val="both"/>
      </w:pPr>
      <w:r>
        <w:rPr>
          <w:rFonts w:ascii="Times New Roman" w:hAnsi="Times New Roman" w:eastAsia="SimSun" w:cs="SimSun"/>
          <w:sz w:val="24"/>
        </w:rPr>
        <w:t>兼容性检查确认：模型配置与 API 协议、供应商和模型定义关联，DeepSeek 与 Kimi 使用各自请求适配和响应解析链；Long/Snowflake ID 作为字符串与前端交互；旧版无快照词条允许回退公共缓存；历史明文 API Key 读取后可透明迁移。固定 AI 动作不携带历史会话，模型上下文窗口和最大输出由定义驱动。</w:t>
      </w:r>
    </w:p>
    <w:p w14:paraId="49146C5E">
      <w:pPr>
        <w:pStyle w:val="3"/>
        <w:numPr>
          <w:ilvl w:val="1"/>
          <w:numId w:val="0"/>
        </w:numPr>
        <w:ind w:right="0" w:rightChars="0"/>
      </w:pPr>
      <w:r>
        <w:t>6.5 结果分析与局限</w:t>
      </w:r>
    </w:p>
    <w:p w14:paraId="6998BE0D">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当前证据表明，后端编译、单元测试、模块边界、Mapper XML 与中文文档治理均可自动验证，前端模块检查、构建和单元测试通过。公共词表导入与增量分析、个人学习计划、场景化词汇大挑战、摘要/详情分层加载、语境精读、复习、异步任务、权限与审计已经形成代码和数据闭环。公共缓存与个人快照降低重复调用和内容覆盖风险，模型感知的上下文预算避免长期历史挤占结构化输出空间。</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268"/>
        <w:gridCol w:w="3304"/>
        <w:gridCol w:w="2706"/>
      </w:tblGrid>
      <w:tr w14:paraId="5777D7F3">
        <w:trPr>
          <w:cantSplit/>
          <w:tblHeader/>
          <w:jc w:val="center"/>
        </w:trPr>
        <w:tc>
          <w:tcPr>
            <w:tcW w:w="2268" w:type="dxa"/>
            <w:shd w:val="clear" w:color="auto" w:fill="E7E9ED"/>
            <w:vAlign w:val="center"/>
          </w:tcPr>
          <w:p w14:paraId="79486B4D">
            <w:r>
              <w:t>任务书指标</w:t>
            </w:r>
          </w:p>
        </w:tc>
        <w:tc>
          <w:tcPr>
            <w:tcW w:w="3304" w:type="dxa"/>
            <w:shd w:val="clear" w:color="auto" w:fill="E7E9ED"/>
            <w:vAlign w:val="center"/>
          </w:tcPr>
          <w:p w14:paraId="5D2E1F82">
            <w:r>
              <w:t>当前证据</w:t>
            </w:r>
          </w:p>
        </w:tc>
        <w:tc>
          <w:tcPr>
            <w:tcW w:w="2706" w:type="dxa"/>
            <w:shd w:val="clear" w:color="auto" w:fill="E7E9ED"/>
            <w:vAlign w:val="center"/>
          </w:tcPr>
          <w:p w14:paraId="37C270AB">
            <w:r>
              <w:t>结论</w:t>
            </w:r>
          </w:p>
        </w:tc>
      </w:tr>
      <w:tr w14:paraId="2A516846">
        <w:trPr>
          <w:cantSplit/>
          <w:jc w:val="center"/>
        </w:trPr>
        <w:tc>
          <w:tcPr>
            <w:tcW w:w="2268" w:type="dxa"/>
            <w:vAlign w:val="center"/>
          </w:tcPr>
          <w:p w14:paraId="54A69EA2">
            <w:r>
              <w:t>多模型≥3家</w:t>
            </w:r>
          </w:p>
        </w:tc>
        <w:tc>
          <w:tcPr>
            <w:tcW w:w="3304" w:type="dxa"/>
            <w:vAlign w:val="center"/>
          </w:tcPr>
          <w:p w14:paraId="6DA93034">
            <w:r>
              <w:t>DeepSeek/Kimi 已有独立模型定义、适配器和解析器</w:t>
            </w:r>
          </w:p>
        </w:tc>
        <w:tc>
          <w:tcPr>
            <w:tcW w:w="2706" w:type="dxa"/>
            <w:vAlign w:val="center"/>
          </w:tcPr>
          <w:p w14:paraId="3E16AE13">
            <w:r>
              <w:t>部分完成，仍需接入第三家并用真实账户验证</w:t>
            </w:r>
          </w:p>
        </w:tc>
      </w:tr>
      <w:tr w14:paraId="56E2A2D6">
        <w:trPr>
          <w:cantSplit/>
          <w:jc w:val="center"/>
        </w:trPr>
        <w:tc>
          <w:tcPr>
            <w:tcW w:w="2268" w:type="dxa"/>
            <w:vAlign w:val="center"/>
          </w:tcPr>
          <w:p w14:paraId="59E3B638">
            <w:r>
              <w:t>缓存命中率≥95%</w:t>
            </w:r>
          </w:p>
        </w:tc>
        <w:tc>
          <w:tcPr>
            <w:tcW w:w="3304" w:type="dxa"/>
            <w:vAlign w:val="center"/>
          </w:tcPr>
          <w:p w14:paraId="2053863E">
            <w:r>
              <w:t>词卡、词本分析和文章具备缓存/增量复用机制</w:t>
            </w:r>
          </w:p>
        </w:tc>
        <w:tc>
          <w:tcPr>
            <w:tcW w:w="2706" w:type="dxa"/>
            <w:vAlign w:val="center"/>
          </w:tcPr>
          <w:p w14:paraId="0D48C211">
            <w:r>
              <w:t>机制已实现，需生产样本统计命中率</w:t>
            </w:r>
          </w:p>
        </w:tc>
      </w:tr>
      <w:tr w14:paraId="44FC0D71">
        <w:trPr>
          <w:cantSplit/>
          <w:jc w:val="center"/>
        </w:trPr>
        <w:tc>
          <w:tcPr>
            <w:tcW w:w="2268" w:type="dxa"/>
            <w:vAlign w:val="center"/>
          </w:tcPr>
          <w:p w14:paraId="60C318BC">
            <w:r>
              <w:t>AI 响应≤10秒</w:t>
            </w:r>
          </w:p>
        </w:tc>
        <w:tc>
          <w:tcPr>
            <w:tcW w:w="3304" w:type="dxa"/>
            <w:vAlign w:val="center"/>
          </w:tcPr>
          <w:p w14:paraId="53F2CC29">
            <w:r>
              <w:t>记录 Token、耗时和结果，长任务支持异步</w:t>
            </w:r>
          </w:p>
        </w:tc>
        <w:tc>
          <w:tcPr>
            <w:tcW w:w="2706" w:type="dxa"/>
            <w:vAlign w:val="center"/>
          </w:tcPr>
          <w:p w14:paraId="1BE1026B">
            <w:r>
              <w:t>需真实供应商与网络环境测量</w:t>
            </w:r>
          </w:p>
        </w:tc>
      </w:tr>
      <w:tr w14:paraId="084A8A43">
        <w:trPr>
          <w:cantSplit/>
          <w:jc w:val="center"/>
        </w:trPr>
        <w:tc>
          <w:tcPr>
            <w:tcW w:w="2268" w:type="dxa"/>
            <w:vAlign w:val="center"/>
          </w:tcPr>
          <w:p w14:paraId="6163BEED">
            <w:r>
              <w:t>复习间隔与睡眠保护</w:t>
            </w:r>
          </w:p>
        </w:tc>
        <w:tc>
          <w:tcPr>
            <w:tcW w:w="3304" w:type="dxa"/>
            <w:vAlign w:val="center"/>
          </w:tcPr>
          <w:p w14:paraId="60C26C1A">
            <w:r>
              <w:t>排期和跨午夜边界测试通过</w:t>
            </w:r>
          </w:p>
        </w:tc>
        <w:tc>
          <w:tcPr>
            <w:tcW w:w="2706" w:type="dxa"/>
            <w:vAlign w:val="center"/>
          </w:tcPr>
          <w:p w14:paraId="0AE4EF92">
            <w:r>
              <w:t>已验证</w:t>
            </w:r>
          </w:p>
        </w:tc>
      </w:tr>
      <w:tr w14:paraId="5A5B0DE0">
        <w:trPr>
          <w:cantSplit/>
          <w:jc w:val="center"/>
        </w:trPr>
        <w:tc>
          <w:tcPr>
            <w:tcW w:w="2268" w:type="dxa"/>
            <w:vAlign w:val="center"/>
          </w:tcPr>
          <w:p w14:paraId="199ACAD0">
            <w:r>
              <w:t>100 并发用户</w:t>
            </w:r>
          </w:p>
        </w:tc>
        <w:tc>
          <w:tcPr>
            <w:tcW w:w="3304" w:type="dxa"/>
            <w:vAlign w:val="center"/>
          </w:tcPr>
          <w:p w14:paraId="79B4BEAB">
            <w:r>
              <w:t>Spring Boot + MySQL 架构和分页设计</w:t>
            </w:r>
          </w:p>
        </w:tc>
        <w:tc>
          <w:tcPr>
            <w:tcW w:w="2706" w:type="dxa"/>
            <w:vAlign w:val="center"/>
          </w:tcPr>
          <w:p w14:paraId="2EEC5A74">
            <w:r>
              <w:t>未压测</w:t>
            </w:r>
          </w:p>
        </w:tc>
      </w:tr>
      <w:tr w14:paraId="77490E30">
        <w:trPr>
          <w:cantSplit/>
          <w:jc w:val="center"/>
        </w:trPr>
        <w:tc>
          <w:tcPr>
            <w:tcW w:w="2268" w:type="dxa"/>
            <w:vAlign w:val="center"/>
          </w:tcPr>
          <w:p w14:paraId="7682A55C">
            <w:r>
              <w:t>首屏≤2秒</w:t>
            </w:r>
          </w:p>
        </w:tc>
        <w:tc>
          <w:tcPr>
            <w:tcW w:w="3304" w:type="dxa"/>
            <w:vAlign w:val="center"/>
          </w:tcPr>
          <w:p w14:paraId="7B00A6BE">
            <w:r>
              <w:t>日历/场景摘要与详情按需加载</w:t>
            </w:r>
          </w:p>
        </w:tc>
        <w:tc>
          <w:tcPr>
            <w:tcW w:w="2706" w:type="dxa"/>
            <w:vAlign w:val="center"/>
          </w:tcPr>
          <w:p w14:paraId="13A313BB">
            <w:r>
              <w:t>设计已落实，需浏览器性能采样</w:t>
            </w:r>
          </w:p>
        </w:tc>
      </w:tr>
      <w:tr w14:paraId="036ECA7C">
        <w:trPr>
          <w:cantSplit/>
          <w:jc w:val="center"/>
        </w:trPr>
        <w:tc>
          <w:tcPr>
            <w:tcW w:w="2268" w:type="dxa"/>
            <w:vAlign w:val="center"/>
          </w:tcPr>
          <w:p w14:paraId="55B8C2E0">
            <w:r>
              <w:t>编辑距离≤2推荐</w:t>
            </w:r>
          </w:p>
        </w:tc>
        <w:tc>
          <w:tcPr>
            <w:tcW w:w="3304" w:type="dxa"/>
            <w:vAlign w:val="center"/>
          </w:tcPr>
          <w:p w14:paraId="47B8FDE7">
            <w:r>
              <w:t>Levenshtein 与前缀/包含综合评分已实现</w:t>
            </w:r>
          </w:p>
        </w:tc>
        <w:tc>
          <w:tcPr>
            <w:tcW w:w="2706" w:type="dxa"/>
            <w:vAlign w:val="center"/>
          </w:tcPr>
          <w:p w14:paraId="00DD35FD">
            <w:r>
              <w:t>需构造标准词表评估准确率</w:t>
            </w:r>
          </w:p>
        </w:tc>
      </w:tr>
      <w:tr w14:paraId="34D41F95">
        <w:trPr>
          <w:cantSplit/>
          <w:jc w:val="center"/>
        </w:trPr>
        <w:tc>
          <w:tcPr>
            <w:tcW w:w="2268" w:type="dxa"/>
            <w:vAlign w:val="center"/>
          </w:tcPr>
          <w:p w14:paraId="174CC676">
            <w:r>
              <w:t>API Key 加密</w:t>
            </w:r>
          </w:p>
        </w:tc>
        <w:tc>
          <w:tcPr>
            <w:tcW w:w="3304" w:type="dxa"/>
            <w:vAlign w:val="center"/>
          </w:tcPr>
          <w:p w14:paraId="31D89AD5">
            <w:r>
              <w:t>AES-GCM 密文存储、脱敏响应和连接测试</w:t>
            </w:r>
          </w:p>
        </w:tc>
        <w:tc>
          <w:tcPr>
            <w:tcW w:w="2706" w:type="dxa"/>
            <w:vAlign w:val="center"/>
          </w:tcPr>
          <w:p w14:paraId="46FFE35E">
            <w:r>
              <w:t>代码级验证通过</w:t>
            </w:r>
          </w:p>
        </w:tc>
      </w:tr>
    </w:tbl>
    <w:p w14:paraId="36A48CE2">
      <w:pPr>
        <w:pStyle w:val="5"/>
        <w:keepNext w:val="0"/>
        <w:keepLines w:val="0"/>
        <w:pageBreakBefore w:val="0"/>
        <w:widowControl w:val="0"/>
        <w:kinsoku/>
        <w:wordWrap/>
        <w:overflowPunct/>
        <w:topLinePunct w:val="0"/>
        <w:autoSpaceDE/>
        <w:autoSpaceDN/>
        <w:bidi w:val="0"/>
        <w:adjustRightInd/>
        <w:snapToGrid/>
        <w:jc w:val="center"/>
        <w:textAlignment w:val="auto"/>
      </w:pPr>
      <w:r>
        <w:rPr>
          <w:rFonts w:ascii="Times New Roman" w:hAnsi="Times New Roman" w:eastAsia="SimSun" w:cs="SimSun"/>
          <w:sz w:val="21"/>
        </w:rPr>
        <w:t>表6-4 技术指标达成情况</w:t>
      </w:r>
    </w:p>
    <w:p w14:paraId="629D54AA">
      <w:pPr>
        <w:spacing w:after="0" w:line="360" w:lineRule="auto"/>
        <w:ind w:firstLine="480"/>
        <w:jc w:val="both"/>
      </w:pPr>
      <w:r>
        <w:rPr>
          <w:rFonts w:ascii="Times New Roman" w:hAnsi="Times New Roman" w:eastAsia="SimSun" w:cs="SimSun"/>
          <w:sz w:val="24"/>
        </w:rPr>
        <w:t>局限主要有六点：第一，当前复习算法参数固定，尚未根据用户真实遗忘数据自适应；第二，大模型仍可能生成不准确内容，缺少人工质量评分、事实核验与版本比较；第三，阅读检测以客观题为主，开放题、推理题和错因诊断仍不足；第四，当前环境没有完成真实 MySQL、真实供应商、性能、容量和成本压测；第五，密码哈希虽加盐，但生产环境应使用 BCrypt、scrypt 或 Argon2；第六，前端 ESLint 仍有 11 项未使用变量或空块问题需要清理。上述限制均在验证记录中明确区分，没有被包装为已完成指标。</w:t>
      </w:r>
    </w:p>
    <w:p w14:paraId="2C564B9D">
      <w:pPr>
        <w:pStyle w:val="2"/>
      </w:pPr>
      <w:r>
        <w:t>第七章 总结与展望</w:t>
      </w:r>
    </w:p>
    <w:p w14:paraId="3B852F64">
      <w:pPr>
        <w:pStyle w:val="3"/>
        <w:numPr>
          <w:ilvl w:val="1"/>
          <w:numId w:val="0"/>
        </w:numPr>
        <w:ind w:right="0" w:rightChars="0"/>
      </w:pPr>
      <w:r>
        <w:t>7.1 工作总结</w:t>
      </w:r>
    </w:p>
    <w:p w14:paraId="20611449">
      <w:pPr>
        <w:spacing w:after="0" w:line="360" w:lineRule="auto"/>
        <w:ind w:firstLine="480"/>
        <w:jc w:val="both"/>
      </w:pPr>
      <w:r>
        <w:rPr>
          <w:rFonts w:ascii="Times New Roman" w:hAnsi="Times New Roman" w:eastAsia="SimSun"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004FE095">
      <w:pPr>
        <w:spacing w:after="0" w:line="360" w:lineRule="auto"/>
        <w:ind w:firstLine="480"/>
        <w:jc w:val="both"/>
      </w:pPr>
      <w:r>
        <w:rPr>
          <w:rFonts w:ascii="Times New Roman" w:hAnsi="Times New Roman" w:eastAsia="SimSun"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768C683D">
      <w:pPr>
        <w:pStyle w:val="3"/>
        <w:numPr>
          <w:ilvl w:val="1"/>
          <w:numId w:val="0"/>
        </w:numPr>
        <w:ind w:right="0" w:rightChars="0"/>
      </w:pPr>
      <w:r>
        <w:t>7.2 不足与展望</w:t>
      </w:r>
    </w:p>
    <w:p w14:paraId="32724CCB">
      <w:pPr>
        <w:spacing w:after="0" w:line="360" w:lineRule="auto"/>
        <w:ind w:firstLine="480"/>
        <w:jc w:val="both"/>
      </w:pPr>
      <w:r>
        <w:rPr>
          <w:rFonts w:ascii="Times New Roman" w:hAnsi="Times New Roman" w:eastAsia="SimSun" w:cs="SimSun"/>
          <w:sz w:val="24"/>
        </w:rPr>
        <w:t>后续工作可从六个方向展开。第一，引入基于实际回忆质量、间隔和词汇难度的自适应算法，并以 A/B 测试评估长期留存；第二，为模型生成内容增加人工纠错、质量评分、事实核验和版本比较；第三，将阅读检测扩展为细节定位、推理、开放题与错因诊断；第四，在真实数据库和供应商环境补充接口集成、端到端、性能、成本和容错压测；第五，清理前端静态检查问题并扩大交互回归测试；第六，将场景框架扩展到多模态听说、专业文献阅读和写作训练。</w:t>
      </w:r>
    </w:p>
    <w:p w14:paraId="1B651B4A">
      <w:pPr>
        <w:spacing w:after="0" w:line="360" w:lineRule="auto"/>
        <w:ind w:firstLine="480"/>
        <w:jc w:val="both"/>
      </w:pPr>
      <w:r>
        <w:rPr>
          <w:rFonts w:ascii="Times New Roman" w:hAnsi="Times New Roman" w:eastAsia="SimSun"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bookmarkStart w:id="0" w:name="_GoBack"/>
      <w:bookmarkEnd w:id="0"/>
    </w:p>
    <w:p w14:paraId="66A4856E">
      <w:pPr>
        <w:pStyle w:val="2"/>
      </w:pPr>
      <w:r>
        <w:t>致 谢</w:t>
      </w:r>
    </w:p>
    <w:p w14:paraId="3A3DB164">
      <w:pPr>
        <w:spacing w:after="0" w:line="360" w:lineRule="auto"/>
        <w:ind w:firstLine="480"/>
        <w:jc w:val="both"/>
      </w:pPr>
      <w:r>
        <w:rPr>
          <w:rFonts w:ascii="Times New Roman" w:hAnsi="Times New Roman" w:eastAsia="SimSun"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33EDE406">
      <w:pPr>
        <w:spacing w:after="0" w:line="360" w:lineRule="auto"/>
        <w:ind w:firstLine="480"/>
        <w:jc w:val="both"/>
      </w:pPr>
      <w:r>
        <w:rPr>
          <w:rFonts w:ascii="Times New Roman" w:hAnsi="Times New Roman" w:eastAsia="SimSun" w:cs="SimSun"/>
          <w:sz w:val="24"/>
        </w:rPr>
        <w:t>感谢家人和同事在学习期间给予的理解与支持。也感谢开源社区及相关研究者提供的技术文档和学术成果。本文仍有不足，恳请各位老师批评指正。</w:t>
      </w:r>
    </w:p>
    <w:p w14:paraId="1FC76BC8">
      <w:pPr>
        <w:pStyle w:val="2"/>
      </w:pPr>
      <w:r>
        <w:t>参考文献</w:t>
      </w:r>
    </w:p>
    <w:p w14:paraId="088DC992">
      <w:pPr>
        <w:keepLines/>
        <w:spacing w:after="60" w:line="360" w:lineRule="auto"/>
        <w:ind w:left="420" w:hanging="420"/>
        <w:jc w:val="both"/>
      </w:pPr>
      <w:r>
        <w:rPr>
          <w:rFonts w:ascii="Times New Roman" w:hAnsi="Times New Roman" w:eastAsia="SimSun" w:cs="SimSun"/>
          <w:sz w:val="24"/>
        </w:rPr>
        <w:t>[1] 潘教峰, 王楚扬, 吴静. 人工智能赋能的本质认识：数据、知识与系统的三重整合[J]. 科研管理, 2026, 47(1): 1-10. DOI:10.19571/j.cnki.1000-2995.2026.01.001.</w:t>
      </w:r>
    </w:p>
    <w:p w14:paraId="6B347871">
      <w:pPr>
        <w:keepLines/>
        <w:spacing w:after="60" w:line="360" w:lineRule="auto"/>
        <w:ind w:left="420" w:hanging="420"/>
        <w:jc w:val="both"/>
      </w:pPr>
      <w:r>
        <w:rPr>
          <w:rFonts w:ascii="Times New Roman" w:hAnsi="Times New Roman" w:eastAsia="SimSun" w:cs="SimSun"/>
          <w:sz w:val="24"/>
        </w:rPr>
        <w:t>[2] 刘芹, 谭佳豪. 学生视角下的大语言模型赋能外语个性化学习研究——机遇与挑战[J]. 上海理工大学学报(社会科学版), 2025, 47(1): 15-21. DOI:10.13256/j.cnki.jusst.sse.241101567.</w:t>
      </w:r>
    </w:p>
    <w:p w14:paraId="732BB247">
      <w:pPr>
        <w:keepLines/>
        <w:spacing w:after="60" w:line="360" w:lineRule="auto"/>
        <w:ind w:left="420" w:hanging="420"/>
        <w:jc w:val="both"/>
      </w:pPr>
      <w:r>
        <w:rPr>
          <w:rFonts w:ascii="Times New Roman" w:hAnsi="Times New Roman" w:eastAsia="SimSun" w:cs="SimSun"/>
          <w:sz w:val="24"/>
        </w:rPr>
        <w:t>[3] 朱永海, 张佳鑫, 韩锡斌. 基于生成式人工智能的个性化学习新形态[J]. 电化教育研究, 2025, 46(4): 58-64. DOI:10.13811/j.cnki.eer.2025.04.008.</w:t>
      </w:r>
    </w:p>
    <w:p w14:paraId="5FB0F4AC">
      <w:pPr>
        <w:keepLines/>
        <w:spacing w:after="60" w:line="360" w:lineRule="auto"/>
        <w:ind w:left="420" w:hanging="420"/>
        <w:jc w:val="both"/>
      </w:pPr>
      <w:r>
        <w:rPr>
          <w:rFonts w:ascii="Times New Roman" w:hAnsi="Times New Roman" w:eastAsia="SimSun" w:cs="SimSun"/>
          <w:sz w:val="24"/>
        </w:rPr>
        <w:t>[4] KASNECI E, SEßLER K, KÜCHEMANN S, et al. ChatGPT for good? On opportunities and challenges of large language models for education[J]. Learning and Individual Differences, 2023, 103: 102274. DOI:10.1016/j.lindif.2023.102274.</w:t>
      </w:r>
    </w:p>
    <w:p w14:paraId="1C712C91">
      <w:pPr>
        <w:keepLines/>
        <w:spacing w:after="60" w:line="360" w:lineRule="auto"/>
        <w:ind w:left="420" w:hanging="420"/>
        <w:jc w:val="both"/>
      </w:pPr>
      <w:r>
        <w:rPr>
          <w:rFonts w:ascii="Times New Roman" w:hAnsi="Times New Roman" w:eastAsia="SimSun" w:cs="SimSun"/>
          <w:sz w:val="24"/>
        </w:rPr>
        <w:t>[5] TLILI A, SHEHATA B, ADARKWAH M A, et al. What if the devil is my guardian angel: ChatGPT as a case study of using chatbots in education[J]. Smart Learning Environments, 2023, 10: 15. DOI:10.1186/s40561-023-00237-x.</w:t>
      </w:r>
    </w:p>
    <w:p w14:paraId="7DF14A26">
      <w:pPr>
        <w:keepLines/>
        <w:spacing w:after="60" w:line="360" w:lineRule="auto"/>
        <w:ind w:left="420" w:hanging="420"/>
        <w:jc w:val="both"/>
      </w:pPr>
      <w:r>
        <w:rPr>
          <w:rFonts w:ascii="Times New Roman" w:hAnsi="Times New Roman" w:eastAsia="SimSun" w:cs="SimSun"/>
          <w:sz w:val="24"/>
        </w:rPr>
        <w:t>[6] LO C K. What is the impact of ChatGPT on education? A rapid review of the literature[J]. Education Sciences, 2023, 13(4): 410. DOI:10.3390/educsci13040410.</w:t>
      </w:r>
    </w:p>
    <w:p w14:paraId="439601D6">
      <w:pPr>
        <w:keepLines/>
        <w:spacing w:after="60" w:line="360" w:lineRule="auto"/>
        <w:ind w:left="420" w:hanging="420"/>
        <w:jc w:val="both"/>
      </w:pPr>
      <w:r>
        <w:rPr>
          <w:rFonts w:ascii="Times New Roman" w:hAnsi="Times New Roman" w:eastAsia="SimSun" w:cs="SimSun"/>
          <w:sz w:val="24"/>
        </w:rPr>
        <w:t>[7] KOHNKE L, MOORHOUSE B L, ZOU D. ChatGPT for language teaching and learning[J]. RELC Journal, 2023, 54(2): 537-550. DOI:10.1177/00336882231162868.</w:t>
      </w:r>
    </w:p>
    <w:p w14:paraId="6E06270E">
      <w:pPr>
        <w:keepLines/>
      </w:pPr>
      <w:r>
        <w:t>[8] CEPEDA N J, PASHLER H, VUL E, et al. Distributed practice in verbal recall tasks: A review and quantitative synthesis[J]. Psychological Bulletin, 2006, 132(3): 354-380. DOI:10.1037/0033-2909.132.3.354.</w:t>
      </w:r>
    </w:p>
    <w:p w14:paraId="4383CB8F">
      <w:pPr>
        <w:keepLines/>
      </w:pPr>
      <w:r>
        <w:t>[9] KARPICKE J D, ROEDIGER H L III. Repeated retrieval during learning is the key to long-term retention[J]. Journal of Memory and Language, 2007, 57(2): 151-162. DOI:10.1016/j.jml.2006.09.004.</w:t>
      </w:r>
    </w:p>
    <w:p w14:paraId="55C1D43D">
      <w:pPr>
        <w:keepLines/>
      </w:pPr>
      <w:r>
        <w:t>[10] NAKATA T. Computer-assisted second language vocabulary learning in a paired-associate paradigm: A critical investigation of flashcard software[J]. Computer Assisted Language Learning, 2011, 24(1): 17-38. DOI:10.1080/09588221.2010.520675.</w:t>
      </w:r>
    </w:p>
    <w:p w14:paraId="2E312CCD">
      <w:pPr>
        <w:keepLines/>
      </w:pPr>
      <w:r>
        <w:t>[11] SCHMITT N. Review article: Instructed second language vocabulary learning[J]. Language Teaching Research, 2008, 12(3): 329-363. DOI:10.1177/1362168808089921.</w:t>
      </w:r>
    </w:p>
    <w:p w14:paraId="5F77D91E">
      <w:pPr>
        <w:keepLines/>
      </w:pPr>
      <w:r>
        <w:t>[12] WEBB S. The effects of repetition on vocabulary knowledge[J]. Applied Linguistics, 2007, 28(1): 46-65. DOI:10.1093/applin/aml048.</w:t>
      </w:r>
    </w:p>
    <w:p w14:paraId="306221D0">
      <w:pPr>
        <w:keepLines/>
      </w:pPr>
      <w:r>
        <w:t>[13] JONES M, BRADLEY J, SAKIMURA N. JSON Web Token (JWT)[S]. RFC 7519. Internet Engineering Task Force, 2015. DOI:10.17487/RFC7519.</w:t>
      </w:r>
    </w:p>
    <w:p w14:paraId="1DEC2363">
      <w:pPr>
        <w:pStyle w:val="2"/>
        <w:keepNext w:val="0"/>
      </w:pPr>
      <w:r>
        <w:t>附录A 主要接口清单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247"/>
        <w:gridCol w:w="4876"/>
        <w:gridCol w:w="2154"/>
      </w:tblGrid>
      <w:tr w14:paraId="2B9E8956">
        <w:trPr>
          <w:cantSplit/>
          <w:tblHeader/>
          <w:jc w:val="center"/>
        </w:trPr>
        <w:tc>
          <w:tcPr>
            <w:tcW w:w="1247" w:type="dxa"/>
            <w:shd w:val="clear" w:color="auto" w:fill="E7E9ED"/>
            <w:vAlign w:val="center"/>
          </w:tcPr>
          <w:p w14:paraId="1C78A195">
            <w:r>
              <w:t>方法</w:t>
            </w:r>
          </w:p>
        </w:tc>
        <w:tc>
          <w:tcPr>
            <w:tcW w:w="4876" w:type="dxa"/>
            <w:shd w:val="clear" w:color="auto" w:fill="E7E9ED"/>
            <w:vAlign w:val="center"/>
          </w:tcPr>
          <w:p w14:paraId="4FB6B402">
            <w:r>
              <w:t>路径</w:t>
            </w:r>
          </w:p>
        </w:tc>
        <w:tc>
          <w:tcPr>
            <w:tcW w:w="2154" w:type="dxa"/>
            <w:shd w:val="clear" w:color="auto" w:fill="E7E9ED"/>
            <w:vAlign w:val="center"/>
          </w:tcPr>
          <w:p w14:paraId="2601507C">
            <w:r>
              <w:t>用途</w:t>
            </w:r>
          </w:p>
        </w:tc>
      </w:tr>
      <w:tr w14:paraId="02A37D8A">
        <w:trPr>
          <w:cantSplit/>
          <w:jc w:val="center"/>
        </w:trPr>
        <w:tc>
          <w:tcPr>
            <w:tcW w:w="1247" w:type="dxa"/>
            <w:vAlign w:val="center"/>
          </w:tcPr>
          <w:p w14:paraId="5E431D44">
            <w:r>
              <w:t>POST</w:t>
            </w:r>
          </w:p>
        </w:tc>
        <w:tc>
          <w:tcPr>
            <w:tcW w:w="4876" w:type="dxa"/>
            <w:vAlign w:val="center"/>
          </w:tcPr>
          <w:p w14:paraId="5F59C37E">
            <w:r>
              <w:t>/api/v1/learning/auth/register</w:t>
            </w:r>
          </w:p>
        </w:tc>
        <w:tc>
          <w:tcPr>
            <w:tcW w:w="2154" w:type="dxa"/>
            <w:vAlign w:val="center"/>
          </w:tcPr>
          <w:p w14:paraId="56BFF553">
            <w:r>
              <w:t>用户注册</w:t>
            </w:r>
          </w:p>
        </w:tc>
      </w:tr>
      <w:tr w14:paraId="547B57B1">
        <w:trPr>
          <w:cantSplit/>
          <w:jc w:val="center"/>
        </w:trPr>
        <w:tc>
          <w:tcPr>
            <w:tcW w:w="1247" w:type="dxa"/>
            <w:vAlign w:val="center"/>
          </w:tcPr>
          <w:p w14:paraId="1990F08E">
            <w:r>
              <w:t>POST</w:t>
            </w:r>
          </w:p>
        </w:tc>
        <w:tc>
          <w:tcPr>
            <w:tcW w:w="4876" w:type="dxa"/>
            <w:vAlign w:val="center"/>
          </w:tcPr>
          <w:p w14:paraId="250BB495">
            <w:r>
              <w:t>/api/v1/learning/auth/login</w:t>
            </w:r>
          </w:p>
        </w:tc>
        <w:tc>
          <w:tcPr>
            <w:tcW w:w="2154" w:type="dxa"/>
            <w:vAlign w:val="center"/>
          </w:tcPr>
          <w:p w14:paraId="24604E38">
            <w:r>
              <w:t>用户登录</w:t>
            </w:r>
          </w:p>
        </w:tc>
      </w:tr>
      <w:tr w14:paraId="67B5B05C">
        <w:trPr>
          <w:cantSplit/>
          <w:jc w:val="center"/>
        </w:trPr>
        <w:tc>
          <w:tcPr>
            <w:tcW w:w="1247" w:type="dxa"/>
            <w:vAlign w:val="center"/>
          </w:tcPr>
          <w:p w14:paraId="179777FD">
            <w:r>
              <w:t>GET</w:t>
            </w:r>
          </w:p>
        </w:tc>
        <w:tc>
          <w:tcPr>
            <w:tcW w:w="4876" w:type="dxa"/>
            <w:vAlign w:val="center"/>
          </w:tcPr>
          <w:p w14:paraId="7ED031CD">
            <w:r>
              <w:t>/api/v1/learning/auth/me</w:t>
            </w:r>
          </w:p>
        </w:tc>
        <w:tc>
          <w:tcPr>
            <w:tcW w:w="2154" w:type="dxa"/>
            <w:vAlign w:val="center"/>
          </w:tcPr>
          <w:p w14:paraId="12D202A1">
            <w:r>
              <w:t>当前用户与角色</w:t>
            </w:r>
          </w:p>
        </w:tc>
      </w:tr>
      <w:tr w14:paraId="401D3EAE">
        <w:trPr>
          <w:cantSplit/>
          <w:jc w:val="center"/>
        </w:trPr>
        <w:tc>
          <w:tcPr>
            <w:tcW w:w="1247" w:type="dxa"/>
            <w:vAlign w:val="center"/>
          </w:tcPr>
          <w:p w14:paraId="07D6F0CE">
            <w:r>
              <w:t>GET/POST/PUT</w:t>
            </w:r>
          </w:p>
        </w:tc>
        <w:tc>
          <w:tcPr>
            <w:tcW w:w="4876" w:type="dxa"/>
            <w:vAlign w:val="center"/>
          </w:tcPr>
          <w:p w14:paraId="102D7D51">
            <w:r>
              <w:t>/api/v1/ai/model-configs</w:t>
            </w:r>
          </w:p>
        </w:tc>
        <w:tc>
          <w:tcPr>
            <w:tcW w:w="2154" w:type="dxa"/>
            <w:vAlign w:val="center"/>
          </w:tcPr>
          <w:p w14:paraId="5EDCF18B">
            <w:r>
              <w:t>管理员模型管理</w:t>
            </w:r>
          </w:p>
        </w:tc>
      </w:tr>
      <w:tr w14:paraId="3D0E9991">
        <w:trPr>
          <w:cantSplit/>
          <w:jc w:val="center"/>
        </w:trPr>
        <w:tc>
          <w:tcPr>
            <w:tcW w:w="1247" w:type="dxa"/>
            <w:vAlign w:val="center"/>
          </w:tcPr>
          <w:p w14:paraId="510E5EDB">
            <w:r>
              <w:t>POST</w:t>
            </w:r>
          </w:p>
        </w:tc>
        <w:tc>
          <w:tcPr>
            <w:tcW w:w="4876" w:type="dxa"/>
            <w:vAlign w:val="center"/>
          </w:tcPr>
          <w:p w14:paraId="4474E646">
            <w:r>
              <w:t>/api/v1/ai/model-configs/{id}/test</w:t>
            </w:r>
          </w:p>
        </w:tc>
        <w:tc>
          <w:tcPr>
            <w:tcW w:w="2154" w:type="dxa"/>
            <w:vAlign w:val="center"/>
          </w:tcPr>
          <w:p w14:paraId="3A1DCFBE">
            <w:r>
              <w:t>低成本模型连接测试</w:t>
            </w:r>
          </w:p>
        </w:tc>
      </w:tr>
      <w:tr w14:paraId="7EBA84A9">
        <w:trPr>
          <w:cantSplit/>
          <w:jc w:val="center"/>
        </w:trPr>
        <w:tc>
          <w:tcPr>
            <w:tcW w:w="1247" w:type="dxa"/>
            <w:vAlign w:val="center"/>
          </w:tcPr>
          <w:p w14:paraId="4CBF127A">
            <w:r>
              <w:t>GET/POST/PUT</w:t>
            </w:r>
          </w:p>
        </w:tc>
        <w:tc>
          <w:tcPr>
            <w:tcW w:w="4876" w:type="dxa"/>
            <w:vAlign w:val="center"/>
          </w:tcPr>
          <w:p w14:paraId="1DD048E7">
            <w:r>
              <w:t>/api/v1/ai/agents</w:t>
            </w:r>
          </w:p>
        </w:tc>
        <w:tc>
          <w:tcPr>
            <w:tcW w:w="2154" w:type="dxa"/>
            <w:vAlign w:val="center"/>
          </w:tcPr>
          <w:p w14:paraId="5F62EE71">
            <w:r>
              <w:t>Agent 管理与模型绑定</w:t>
            </w:r>
          </w:p>
        </w:tc>
      </w:tr>
      <w:tr w14:paraId="47DB6E18">
        <w:trPr>
          <w:cantSplit/>
          <w:jc w:val="center"/>
        </w:trPr>
        <w:tc>
          <w:tcPr>
            <w:tcW w:w="1247" w:type="dxa"/>
            <w:vAlign w:val="center"/>
          </w:tcPr>
          <w:p w14:paraId="570A9B00">
            <w:r>
              <w:t>GET/POST/PUT</w:t>
            </w:r>
          </w:p>
        </w:tc>
        <w:tc>
          <w:tcPr>
            <w:tcW w:w="4876" w:type="dxa"/>
            <w:vAlign w:val="center"/>
          </w:tcPr>
          <w:p w14:paraId="07FC939F">
            <w:r>
              <w:t>/api/v1/ai/prompt-templates</w:t>
            </w:r>
          </w:p>
        </w:tc>
        <w:tc>
          <w:tcPr>
            <w:tcW w:w="2154" w:type="dxa"/>
            <w:vAlign w:val="center"/>
          </w:tcPr>
          <w:p w14:paraId="29C9EC1D">
            <w:r>
              <w:t>Prompt 模板管理</w:t>
            </w:r>
          </w:p>
        </w:tc>
      </w:tr>
      <w:tr w14:paraId="4E025850">
        <w:trPr>
          <w:cantSplit/>
          <w:jc w:val="center"/>
        </w:trPr>
        <w:tc>
          <w:tcPr>
            <w:tcW w:w="1247" w:type="dxa"/>
            <w:vAlign w:val="center"/>
          </w:tcPr>
          <w:p w14:paraId="167D52D0">
            <w:r>
              <w:t>POST</w:t>
            </w:r>
          </w:p>
        </w:tc>
        <w:tc>
          <w:tcPr>
            <w:tcW w:w="4876" w:type="dxa"/>
            <w:vAlign w:val="center"/>
          </w:tcPr>
          <w:p w14:paraId="5953F1AB">
            <w:r>
              <w:t>/api/v1/vocabulary-imports/markdown</w:t>
            </w:r>
          </w:p>
        </w:tc>
        <w:tc>
          <w:tcPr>
            <w:tcW w:w="2154" w:type="dxa"/>
            <w:vAlign w:val="center"/>
          </w:tcPr>
          <w:p w14:paraId="5B4FE47C">
            <w:r>
              <w:t>管理员导入公共词表</w:t>
            </w:r>
          </w:p>
        </w:tc>
      </w:tr>
      <w:tr w14:paraId="13DDAA52">
        <w:trPr>
          <w:cantSplit/>
          <w:jc w:val="center"/>
        </w:trPr>
        <w:tc>
          <w:tcPr>
            <w:tcW w:w="1247" w:type="dxa"/>
            <w:vAlign w:val="center"/>
          </w:tcPr>
          <w:p w14:paraId="6B174264">
            <w:r>
              <w:t>POST</w:t>
            </w:r>
          </w:p>
        </w:tc>
        <w:tc>
          <w:tcPr>
            <w:tcW w:w="4876" w:type="dxa"/>
            <w:vAlign w:val="center"/>
          </w:tcPr>
          <w:p w14:paraId="35A412ED">
            <w:r>
              <w:t>/api/v1/vocabulary-catalogs/{versionId}/analysis</w:t>
            </w:r>
          </w:p>
        </w:tc>
        <w:tc>
          <w:tcPr>
            <w:tcW w:w="2154" w:type="dxa"/>
            <w:vAlign w:val="center"/>
          </w:tcPr>
          <w:p w14:paraId="04113315">
            <w:r>
              <w:t>增量词本关联分析</w:t>
            </w:r>
          </w:p>
        </w:tc>
      </w:tr>
      <w:tr w14:paraId="62B240F4">
        <w:trPr>
          <w:cantSplit/>
          <w:jc w:val="center"/>
        </w:trPr>
        <w:tc>
          <w:tcPr>
            <w:tcW w:w="1247" w:type="dxa"/>
            <w:vAlign w:val="center"/>
          </w:tcPr>
          <w:p w14:paraId="3744A246">
            <w:r>
              <w:t>GET/POST</w:t>
            </w:r>
          </w:p>
        </w:tc>
        <w:tc>
          <w:tcPr>
            <w:tcW w:w="4876" w:type="dxa"/>
            <w:vAlign w:val="center"/>
          </w:tcPr>
          <w:p w14:paraId="52BCB30E">
            <w:r>
              <w:t>/api/v1/learning/wordbooks</w:t>
            </w:r>
          </w:p>
        </w:tc>
        <w:tc>
          <w:tcPr>
            <w:tcW w:w="2154" w:type="dxa"/>
            <w:vAlign w:val="center"/>
          </w:tcPr>
          <w:p w14:paraId="1E72E226">
            <w:r>
              <w:t>个人单词本管理</w:t>
            </w:r>
          </w:p>
        </w:tc>
      </w:tr>
      <w:tr w14:paraId="32408645">
        <w:trPr>
          <w:cantSplit/>
          <w:jc w:val="center"/>
        </w:trPr>
        <w:tc>
          <w:tcPr>
            <w:tcW w:w="1247" w:type="dxa"/>
            <w:vAlign w:val="center"/>
          </w:tcPr>
          <w:p w14:paraId="23149786">
            <w:r>
              <w:t>POST</w:t>
            </w:r>
          </w:p>
        </w:tc>
        <w:tc>
          <w:tcPr>
            <w:tcW w:w="4876" w:type="dxa"/>
            <w:vAlign w:val="center"/>
          </w:tcPr>
          <w:p w14:paraId="66780D84">
            <w:r>
              <w:t>/api/v1/learning/plans</w:t>
            </w:r>
          </w:p>
        </w:tc>
        <w:tc>
          <w:tcPr>
            <w:tcW w:w="2154" w:type="dxa"/>
            <w:vAlign w:val="center"/>
          </w:tcPr>
          <w:p w14:paraId="21EB86B5">
            <w:r>
              <w:t>创建学习计划</w:t>
            </w:r>
          </w:p>
        </w:tc>
      </w:tr>
      <w:tr w14:paraId="6CC15E6C">
        <w:trPr>
          <w:cantSplit/>
          <w:jc w:val="center"/>
        </w:trPr>
        <w:tc>
          <w:tcPr>
            <w:tcW w:w="1247" w:type="dxa"/>
            <w:vAlign w:val="center"/>
          </w:tcPr>
          <w:p w14:paraId="2A51ECC6">
            <w:r>
              <w:t>GET</w:t>
            </w:r>
          </w:p>
        </w:tc>
        <w:tc>
          <w:tcPr>
            <w:tcW w:w="4876" w:type="dxa"/>
            <w:vAlign w:val="center"/>
          </w:tcPr>
          <w:p w14:paraId="1E5AF082">
            <w:r>
              <w:t>/api/v1/learning/plans/{planId}/calendar</w:t>
            </w:r>
          </w:p>
        </w:tc>
        <w:tc>
          <w:tcPr>
            <w:tcW w:w="2154" w:type="dxa"/>
            <w:vAlign w:val="center"/>
          </w:tcPr>
          <w:p w14:paraId="6164E704">
            <w:r>
              <w:t>周/月场景摘要</w:t>
            </w:r>
          </w:p>
        </w:tc>
      </w:tr>
      <w:tr w14:paraId="0A6E8C7D">
        <w:trPr>
          <w:cantSplit/>
          <w:jc w:val="center"/>
        </w:trPr>
        <w:tc>
          <w:tcPr>
            <w:tcW w:w="1247" w:type="dxa"/>
            <w:vAlign w:val="center"/>
          </w:tcPr>
          <w:p w14:paraId="5868F6B8">
            <w:r>
              <w:t>GET</w:t>
            </w:r>
          </w:p>
        </w:tc>
        <w:tc>
          <w:tcPr>
            <w:tcW w:w="4876" w:type="dxa"/>
            <w:vAlign w:val="center"/>
          </w:tcPr>
          <w:p w14:paraId="2B3BADBA">
            <w:r>
              <w:t>/api/v1/learning/plans/{planId}/units/{unitId}</w:t>
            </w:r>
          </w:p>
        </w:tc>
        <w:tc>
          <w:tcPr>
            <w:tcW w:w="2154" w:type="dxa"/>
            <w:vAlign w:val="center"/>
          </w:tcPr>
          <w:p w14:paraId="419C20BB">
            <w:r>
              <w:t>按需加载场景材料</w:t>
            </w:r>
          </w:p>
        </w:tc>
      </w:tr>
      <w:tr w14:paraId="6D2A520B">
        <w:trPr>
          <w:cantSplit/>
          <w:jc w:val="center"/>
        </w:trPr>
        <w:tc>
          <w:tcPr>
            <w:tcW w:w="1247" w:type="dxa"/>
            <w:vAlign w:val="center"/>
          </w:tcPr>
          <w:p w14:paraId="43DB2253">
            <w:r>
              <w:t>POST</w:t>
            </w:r>
          </w:p>
        </w:tc>
        <w:tc>
          <w:tcPr>
            <w:tcW w:w="4876" w:type="dxa"/>
            <w:vAlign w:val="center"/>
          </w:tcPr>
          <w:p w14:paraId="2AE3F442">
            <w:r>
              <w:t>/api/v1/learning/plans/{planId}/units/{unitId}/assessments</w:t>
            </w:r>
          </w:p>
        </w:tc>
        <w:tc>
          <w:tcPr>
            <w:tcW w:w="2154" w:type="dxa"/>
            <w:vAlign w:val="center"/>
          </w:tcPr>
          <w:p w14:paraId="0F616F9B">
            <w:r>
              <w:t>词汇挑战与学习记录</w:t>
            </w:r>
          </w:p>
        </w:tc>
      </w:tr>
      <w:tr w14:paraId="6F62217D">
        <w:trPr>
          <w:cantSplit/>
          <w:jc w:val="center"/>
        </w:trPr>
        <w:tc>
          <w:tcPr>
            <w:tcW w:w="1247" w:type="dxa"/>
            <w:vAlign w:val="center"/>
          </w:tcPr>
          <w:p w14:paraId="2252D74D">
            <w:r>
              <w:t>POST</w:t>
            </w:r>
          </w:p>
        </w:tc>
        <w:tc>
          <w:tcPr>
            <w:tcW w:w="4876" w:type="dxa"/>
            <w:vAlign w:val="center"/>
          </w:tcPr>
          <w:p w14:paraId="4CBFE7F8">
            <w:r>
              <w:t>/api/v1/learning/articles/study</w:t>
            </w:r>
          </w:p>
        </w:tc>
        <w:tc>
          <w:tcPr>
            <w:tcW w:w="2154" w:type="dxa"/>
            <w:vAlign w:val="center"/>
          </w:tcPr>
          <w:p w14:paraId="48B1FEFA">
            <w:r>
              <w:t>语境精读文章</w:t>
            </w:r>
          </w:p>
        </w:tc>
      </w:tr>
      <w:tr w14:paraId="0D5BC0ED">
        <w:trPr>
          <w:cantSplit/>
          <w:jc w:val="center"/>
        </w:trPr>
        <w:tc>
          <w:tcPr>
            <w:tcW w:w="1247" w:type="dxa"/>
          </w:tcPr>
          <w:p w14:paraId="382EEF54">
            <w:r>
              <w:t>GET/POST</w:t>
            </w:r>
          </w:p>
        </w:tc>
        <w:tc>
          <w:tcPr>
            <w:tcW w:w="4876" w:type="dxa"/>
          </w:tcPr>
          <w:p w14:paraId="123619F6">
            <w:r>
              <w:t>/api/v1/learning/ai-tasks</w:t>
            </w:r>
          </w:p>
        </w:tc>
        <w:tc>
          <w:tcPr>
            <w:tcW w:w="2154" w:type="dxa"/>
          </w:tcPr>
          <w:p w14:paraId="57750CF2">
            <w:r>
              <w:t>AI 异步任务监控</w:t>
            </w:r>
          </w:p>
        </w:tc>
      </w:tr>
      <w:tr w14:paraId="6445D663">
        <w:trPr>
          <w:cantSplit/>
          <w:jc w:val="center"/>
        </w:trPr>
        <w:tc>
          <w:tcPr>
            <w:tcW w:w="1247" w:type="dxa"/>
          </w:tcPr>
          <w:p w14:paraId="12634F00">
            <w:r>
              <w:t>GET</w:t>
            </w:r>
          </w:p>
        </w:tc>
        <w:tc>
          <w:tcPr>
            <w:tcW w:w="4876" w:type="dxa"/>
          </w:tcPr>
          <w:p w14:paraId="22A77672">
            <w:r>
              <w:t>/api/v1/ai/chat-sessions/admin</w:t>
            </w:r>
          </w:p>
        </w:tc>
        <w:tc>
          <w:tcPr>
            <w:tcW w:w="2154" w:type="dxa"/>
          </w:tcPr>
          <w:p w14:paraId="5E925FC8">
            <w:r>
              <w:t>管理员 AI 会话审计</w:t>
            </w:r>
          </w:p>
        </w:tc>
      </w:tr>
      <w:tr w14:paraId="068C1981">
        <w:trPr>
          <w:cantSplit/>
          <w:jc w:val="center"/>
        </w:trPr>
        <w:tc>
          <w:tcPr>
            <w:tcW w:w="1247" w:type="dxa"/>
          </w:tcPr>
          <w:p w14:paraId="7A4822F8">
            <w:r>
              <w:t>GET</w:t>
            </w:r>
          </w:p>
        </w:tc>
        <w:tc>
          <w:tcPr>
            <w:tcW w:w="4876" w:type="dxa"/>
          </w:tcPr>
          <w:p w14:paraId="51346378">
            <w:r>
              <w:t>/api/v1/learning/system-logs</w:t>
            </w:r>
          </w:p>
        </w:tc>
        <w:tc>
          <w:tcPr>
            <w:tcW w:w="2154" w:type="dxa"/>
          </w:tcPr>
          <w:p w14:paraId="3155B51A">
            <w:r>
              <w:t>管理员系统日志</w:t>
            </w:r>
          </w:p>
        </w:tc>
      </w:tr>
    </w:tbl>
    <w:p w14:paraId="4362008A">
      <w:pPr>
        <w:spacing w:after="0"/>
      </w:pPr>
    </w:p>
    <w:p w14:paraId="0061B85D">
      <w:pPr>
        <w:pStyle w:val="5"/>
      </w:pPr>
      <w:r>
        <w:rPr>
          <w:rFonts w:ascii="Times New Roman" w:hAnsi="Times New Roman" w:eastAsia="SimSun" w:cs="SimSun"/>
          <w:sz w:val="21"/>
        </w:rPr>
        <w:t>表A-1 主要 REST 接口</w:t>
      </w:r>
    </w:p>
    <w:p w14:paraId="6A79B48A">
      <w:pPr>
        <w:pStyle w:val="2"/>
        <w:keepNext w:val="0"/>
      </w:pPr>
      <w:r>
        <w:t>附录B 词汇学习卡JSON字段说明</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438"/>
        <w:gridCol w:w="1417"/>
        <w:gridCol w:w="4422"/>
      </w:tblGrid>
      <w:tr w14:paraId="6DEDE2B9">
        <w:trPr>
          <w:cantSplit/>
          <w:tblHeader/>
          <w:jc w:val="center"/>
        </w:trPr>
        <w:tc>
          <w:tcPr>
            <w:tcW w:w="2438" w:type="dxa"/>
            <w:shd w:val="clear" w:color="auto" w:fill="E7E9ED"/>
            <w:vAlign w:val="center"/>
          </w:tcPr>
          <w:p w14:paraId="2D7D50A7">
            <w:pPr>
              <w:spacing w:before="0" w:after="0" w:line="276" w:lineRule="auto"/>
              <w:jc w:val="center"/>
            </w:pPr>
            <w:r>
              <w:rPr>
                <w:rFonts w:ascii="Times New Roman" w:hAnsi="Times New Roman" w:eastAsia="SimSun" w:cs="SimSun"/>
                <w:b/>
                <w:sz w:val="21"/>
              </w:rPr>
              <w:t>字段</w:t>
            </w:r>
          </w:p>
        </w:tc>
        <w:tc>
          <w:tcPr>
            <w:tcW w:w="1417" w:type="dxa"/>
            <w:shd w:val="clear" w:color="auto" w:fill="E7E9ED"/>
            <w:vAlign w:val="center"/>
          </w:tcPr>
          <w:p w14:paraId="41418926">
            <w:pPr>
              <w:spacing w:before="0" w:after="0" w:line="276" w:lineRule="auto"/>
              <w:jc w:val="center"/>
            </w:pPr>
            <w:r>
              <w:rPr>
                <w:rFonts w:ascii="Times New Roman" w:hAnsi="Times New Roman" w:eastAsia="SimSun" w:cs="SimSun"/>
                <w:b/>
                <w:sz w:val="21"/>
              </w:rPr>
              <w:t>类型</w:t>
            </w:r>
          </w:p>
        </w:tc>
        <w:tc>
          <w:tcPr>
            <w:tcW w:w="4422" w:type="dxa"/>
            <w:shd w:val="clear" w:color="auto" w:fill="E7E9ED"/>
            <w:vAlign w:val="center"/>
          </w:tcPr>
          <w:p w14:paraId="702F8F9A">
            <w:pPr>
              <w:spacing w:before="0" w:after="0" w:line="276" w:lineRule="auto"/>
              <w:jc w:val="center"/>
            </w:pPr>
            <w:r>
              <w:rPr>
                <w:rFonts w:ascii="Times New Roman" w:hAnsi="Times New Roman" w:eastAsia="SimSun" w:cs="SimSun"/>
                <w:b/>
                <w:sz w:val="21"/>
              </w:rPr>
              <w:t>说明</w:t>
            </w:r>
          </w:p>
        </w:tc>
      </w:tr>
      <w:tr w14:paraId="0CBF8A93">
        <w:trPr>
          <w:cantSplit/>
          <w:jc w:val="center"/>
        </w:trPr>
        <w:tc>
          <w:tcPr>
            <w:tcW w:w="2438" w:type="dxa"/>
            <w:vAlign w:val="center"/>
          </w:tcPr>
          <w:p w14:paraId="717CEA15">
            <w:pPr>
              <w:spacing w:before="0" w:after="0" w:line="276" w:lineRule="auto"/>
              <w:jc w:val="left"/>
            </w:pPr>
            <w:r>
              <w:rPr>
                <w:rFonts w:ascii="Times New Roman" w:hAnsi="Times New Roman" w:eastAsia="SimSun" w:cs="SimSun"/>
                <w:b w:val="0"/>
                <w:sz w:val="21"/>
              </w:rPr>
              <w:t>term</w:t>
            </w:r>
          </w:p>
        </w:tc>
        <w:tc>
          <w:tcPr>
            <w:tcW w:w="1417" w:type="dxa"/>
            <w:vAlign w:val="center"/>
          </w:tcPr>
          <w:p w14:paraId="56978130">
            <w:pPr>
              <w:spacing w:before="0" w:after="0" w:line="276" w:lineRule="auto"/>
              <w:jc w:val="center"/>
            </w:pPr>
            <w:r>
              <w:rPr>
                <w:rFonts w:ascii="Times New Roman" w:hAnsi="Times New Roman" w:eastAsia="SimSun" w:cs="SimSun"/>
                <w:b w:val="0"/>
                <w:sz w:val="21"/>
              </w:rPr>
              <w:t>string</w:t>
            </w:r>
          </w:p>
        </w:tc>
        <w:tc>
          <w:tcPr>
            <w:tcW w:w="4422" w:type="dxa"/>
            <w:vAlign w:val="center"/>
          </w:tcPr>
          <w:p w14:paraId="33886449">
            <w:pPr>
              <w:spacing w:before="0" w:after="0" w:line="276" w:lineRule="auto"/>
              <w:jc w:val="left"/>
            </w:pPr>
            <w:r>
              <w:rPr>
                <w:rFonts w:ascii="Times New Roman" w:hAnsi="Times New Roman" w:eastAsia="SimSun" w:cs="SimSun"/>
                <w:b w:val="0"/>
                <w:sz w:val="21"/>
              </w:rPr>
              <w:t>标准词条</w:t>
            </w:r>
          </w:p>
        </w:tc>
      </w:tr>
      <w:tr w14:paraId="202EAF3F">
        <w:trPr>
          <w:cantSplit/>
          <w:jc w:val="center"/>
        </w:trPr>
        <w:tc>
          <w:tcPr>
            <w:tcW w:w="2438" w:type="dxa"/>
            <w:vAlign w:val="center"/>
          </w:tcPr>
          <w:p w14:paraId="763F6497">
            <w:pPr>
              <w:spacing w:before="0" w:after="0" w:line="276" w:lineRule="auto"/>
              <w:jc w:val="left"/>
            </w:pPr>
            <w:r>
              <w:rPr>
                <w:rFonts w:ascii="Times New Roman" w:hAnsi="Times New Roman" w:eastAsia="SimSun" w:cs="SimSun"/>
                <w:b w:val="0"/>
                <w:sz w:val="21"/>
              </w:rPr>
              <w:t>is_valid</w:t>
            </w:r>
          </w:p>
        </w:tc>
        <w:tc>
          <w:tcPr>
            <w:tcW w:w="1417" w:type="dxa"/>
            <w:vAlign w:val="center"/>
          </w:tcPr>
          <w:p w14:paraId="34F5301A">
            <w:pPr>
              <w:spacing w:before="0" w:after="0" w:line="276" w:lineRule="auto"/>
              <w:jc w:val="center"/>
            </w:pPr>
            <w:r>
              <w:rPr>
                <w:rFonts w:ascii="Times New Roman" w:hAnsi="Times New Roman" w:eastAsia="SimSun" w:cs="SimSun"/>
                <w:b w:val="0"/>
                <w:sz w:val="21"/>
              </w:rPr>
              <w:t>boolean</w:t>
            </w:r>
          </w:p>
        </w:tc>
        <w:tc>
          <w:tcPr>
            <w:tcW w:w="4422" w:type="dxa"/>
            <w:vAlign w:val="center"/>
          </w:tcPr>
          <w:p w14:paraId="2386B62D">
            <w:pPr>
              <w:spacing w:before="0" w:after="0" w:line="276" w:lineRule="auto"/>
              <w:jc w:val="left"/>
            </w:pPr>
            <w:r>
              <w:rPr>
                <w:rFonts w:ascii="Times New Roman" w:hAnsi="Times New Roman" w:eastAsia="SimSun" w:cs="SimSun"/>
                <w:b w:val="0"/>
                <w:sz w:val="21"/>
              </w:rPr>
              <w:t>输入是否为有效英语词汇或短语</w:t>
            </w:r>
          </w:p>
        </w:tc>
      </w:tr>
      <w:tr w14:paraId="1D8242F7">
        <w:trPr>
          <w:cantSplit/>
          <w:jc w:val="center"/>
        </w:trPr>
        <w:tc>
          <w:tcPr>
            <w:tcW w:w="2438" w:type="dxa"/>
            <w:vAlign w:val="center"/>
          </w:tcPr>
          <w:p w14:paraId="60502028">
            <w:pPr>
              <w:spacing w:before="0" w:after="0" w:line="276" w:lineRule="auto"/>
              <w:jc w:val="left"/>
            </w:pPr>
            <w:r>
              <w:rPr>
                <w:rFonts w:ascii="Times New Roman" w:hAnsi="Times New Roman" w:eastAsia="SimSun" w:cs="SimSun"/>
                <w:b w:val="0"/>
                <w:sz w:val="21"/>
              </w:rPr>
              <w:t>language</w:t>
            </w:r>
          </w:p>
        </w:tc>
        <w:tc>
          <w:tcPr>
            <w:tcW w:w="1417" w:type="dxa"/>
            <w:vAlign w:val="center"/>
          </w:tcPr>
          <w:p w14:paraId="71DC8655">
            <w:pPr>
              <w:spacing w:before="0" w:after="0" w:line="276" w:lineRule="auto"/>
              <w:jc w:val="center"/>
            </w:pPr>
            <w:r>
              <w:rPr>
                <w:rFonts w:ascii="Times New Roman" w:hAnsi="Times New Roman" w:eastAsia="SimSun" w:cs="SimSun"/>
                <w:b w:val="0"/>
                <w:sz w:val="21"/>
              </w:rPr>
              <w:t>string</w:t>
            </w:r>
          </w:p>
        </w:tc>
        <w:tc>
          <w:tcPr>
            <w:tcW w:w="4422" w:type="dxa"/>
            <w:vAlign w:val="center"/>
          </w:tcPr>
          <w:p w14:paraId="64542CA8">
            <w:pPr>
              <w:spacing w:before="0" w:after="0" w:line="276" w:lineRule="auto"/>
              <w:jc w:val="left"/>
            </w:pPr>
            <w:r>
              <w:rPr>
                <w:rFonts w:ascii="Times New Roman" w:hAnsi="Times New Roman" w:eastAsia="SimSun" w:cs="SimSun"/>
                <w:b w:val="0"/>
                <w:sz w:val="21"/>
              </w:rPr>
              <w:t>语言标识</w:t>
            </w:r>
          </w:p>
        </w:tc>
      </w:tr>
      <w:tr w14:paraId="4AF397BD">
        <w:trPr>
          <w:cantSplit/>
          <w:jc w:val="center"/>
        </w:trPr>
        <w:tc>
          <w:tcPr>
            <w:tcW w:w="2438" w:type="dxa"/>
            <w:vAlign w:val="center"/>
          </w:tcPr>
          <w:p w14:paraId="04C528E1">
            <w:pPr>
              <w:spacing w:before="0" w:after="0" w:line="276" w:lineRule="auto"/>
              <w:jc w:val="left"/>
            </w:pPr>
            <w:r>
              <w:rPr>
                <w:rFonts w:ascii="Times New Roman" w:hAnsi="Times New Roman" w:eastAsia="SimSun" w:cs="SimSun"/>
                <w:b w:val="0"/>
                <w:sz w:val="21"/>
              </w:rPr>
              <w:t>phonetic.uk / us</w:t>
            </w:r>
          </w:p>
        </w:tc>
        <w:tc>
          <w:tcPr>
            <w:tcW w:w="1417" w:type="dxa"/>
            <w:vAlign w:val="center"/>
          </w:tcPr>
          <w:p w14:paraId="508F3FAF">
            <w:pPr>
              <w:spacing w:before="0" w:after="0" w:line="276" w:lineRule="auto"/>
              <w:jc w:val="center"/>
            </w:pPr>
            <w:r>
              <w:rPr>
                <w:rFonts w:ascii="Times New Roman" w:hAnsi="Times New Roman" w:eastAsia="SimSun" w:cs="SimSun"/>
                <w:b w:val="0"/>
                <w:sz w:val="21"/>
              </w:rPr>
              <w:t>object</w:t>
            </w:r>
          </w:p>
        </w:tc>
        <w:tc>
          <w:tcPr>
            <w:tcW w:w="4422" w:type="dxa"/>
            <w:vAlign w:val="center"/>
          </w:tcPr>
          <w:p w14:paraId="61610D14">
            <w:pPr>
              <w:spacing w:before="0" w:after="0" w:line="276" w:lineRule="auto"/>
              <w:jc w:val="left"/>
            </w:pPr>
            <w:r>
              <w:rPr>
                <w:rFonts w:ascii="Times New Roman" w:hAnsi="Times New Roman" w:eastAsia="SimSun" w:cs="SimSun"/>
                <w:b w:val="0"/>
                <w:sz w:val="21"/>
              </w:rPr>
              <w:t>英音与美音音标</w:t>
            </w:r>
          </w:p>
        </w:tc>
      </w:tr>
      <w:tr w14:paraId="38513160">
        <w:trPr>
          <w:cantSplit/>
          <w:jc w:val="center"/>
        </w:trPr>
        <w:tc>
          <w:tcPr>
            <w:tcW w:w="2438" w:type="dxa"/>
            <w:vAlign w:val="center"/>
          </w:tcPr>
          <w:p w14:paraId="329DD778">
            <w:pPr>
              <w:spacing w:before="0" w:after="0" w:line="276" w:lineRule="auto"/>
              <w:jc w:val="left"/>
            </w:pPr>
            <w:r>
              <w:rPr>
                <w:rFonts w:ascii="Times New Roman" w:hAnsi="Times New Roman" w:eastAsia="SimSun" w:cs="SimSun"/>
                <w:b w:val="0"/>
                <w:sz w:val="21"/>
              </w:rPr>
              <w:t>definitions</w:t>
            </w:r>
          </w:p>
        </w:tc>
        <w:tc>
          <w:tcPr>
            <w:tcW w:w="1417" w:type="dxa"/>
            <w:vAlign w:val="center"/>
          </w:tcPr>
          <w:p w14:paraId="5AD3CF16">
            <w:pPr>
              <w:spacing w:before="0" w:after="0" w:line="276" w:lineRule="auto"/>
              <w:jc w:val="center"/>
            </w:pPr>
            <w:r>
              <w:rPr>
                <w:rFonts w:ascii="Times New Roman" w:hAnsi="Times New Roman" w:eastAsia="SimSun" w:cs="SimSun"/>
                <w:b w:val="0"/>
                <w:sz w:val="21"/>
              </w:rPr>
              <w:t>array</w:t>
            </w:r>
          </w:p>
        </w:tc>
        <w:tc>
          <w:tcPr>
            <w:tcW w:w="4422" w:type="dxa"/>
            <w:vAlign w:val="center"/>
          </w:tcPr>
          <w:p w14:paraId="4FA2CB05">
            <w:pPr>
              <w:spacing w:before="0" w:after="0" w:line="276" w:lineRule="auto"/>
              <w:jc w:val="left"/>
            </w:pPr>
            <w:r>
              <w:rPr>
                <w:rFonts w:ascii="Times New Roman" w:hAnsi="Times New Roman" w:eastAsia="SimSun" w:cs="SimSun"/>
                <w:b w:val="0"/>
                <w:sz w:val="21"/>
              </w:rPr>
              <w:t>词性、中文含义和英文释义</w:t>
            </w:r>
          </w:p>
        </w:tc>
      </w:tr>
      <w:tr w14:paraId="224ADE0C">
        <w:trPr>
          <w:cantSplit/>
          <w:jc w:val="center"/>
        </w:trPr>
        <w:tc>
          <w:tcPr>
            <w:tcW w:w="2438" w:type="dxa"/>
            <w:vAlign w:val="center"/>
          </w:tcPr>
          <w:p w14:paraId="62EBC989">
            <w:pPr>
              <w:spacing w:before="0" w:after="0" w:line="276" w:lineRule="auto"/>
              <w:jc w:val="left"/>
            </w:pPr>
            <w:r>
              <w:rPr>
                <w:rFonts w:ascii="Times New Roman" w:hAnsi="Times New Roman" w:eastAsia="SimSun" w:cs="SimSun"/>
                <w:b w:val="0"/>
                <w:sz w:val="21"/>
              </w:rPr>
              <w:t>examples</w:t>
            </w:r>
          </w:p>
        </w:tc>
        <w:tc>
          <w:tcPr>
            <w:tcW w:w="1417" w:type="dxa"/>
            <w:vAlign w:val="center"/>
          </w:tcPr>
          <w:p w14:paraId="01C1E762">
            <w:pPr>
              <w:spacing w:before="0" w:after="0" w:line="276" w:lineRule="auto"/>
              <w:jc w:val="center"/>
            </w:pPr>
            <w:r>
              <w:rPr>
                <w:rFonts w:ascii="Times New Roman" w:hAnsi="Times New Roman" w:eastAsia="SimSun" w:cs="SimSun"/>
                <w:b w:val="0"/>
                <w:sz w:val="21"/>
              </w:rPr>
              <w:t>array</w:t>
            </w:r>
          </w:p>
        </w:tc>
        <w:tc>
          <w:tcPr>
            <w:tcW w:w="4422" w:type="dxa"/>
            <w:vAlign w:val="center"/>
          </w:tcPr>
          <w:p w14:paraId="69EE8596">
            <w:pPr>
              <w:spacing w:before="0" w:after="0" w:line="276" w:lineRule="auto"/>
              <w:jc w:val="left"/>
            </w:pPr>
            <w:r>
              <w:rPr>
                <w:rFonts w:ascii="Times New Roman" w:hAnsi="Times New Roman" w:eastAsia="SimSun" w:cs="SimSun"/>
                <w:b w:val="0"/>
                <w:sz w:val="21"/>
              </w:rPr>
              <w:t>英文例句及中文翻译</w:t>
            </w:r>
          </w:p>
        </w:tc>
      </w:tr>
      <w:tr w14:paraId="48B7B4C1">
        <w:trPr>
          <w:cantSplit/>
          <w:jc w:val="center"/>
        </w:trPr>
        <w:tc>
          <w:tcPr>
            <w:tcW w:w="2438" w:type="dxa"/>
            <w:vAlign w:val="center"/>
          </w:tcPr>
          <w:p w14:paraId="4F0517DF">
            <w:pPr>
              <w:spacing w:before="0" w:after="0" w:line="276" w:lineRule="auto"/>
              <w:jc w:val="left"/>
            </w:pPr>
            <w:r>
              <w:rPr>
                <w:rFonts w:ascii="Times New Roman" w:hAnsi="Times New Roman" w:eastAsia="SimSun" w:cs="SimSun"/>
                <w:b w:val="0"/>
                <w:sz w:val="21"/>
              </w:rPr>
              <w:t>collocations</w:t>
            </w:r>
          </w:p>
        </w:tc>
        <w:tc>
          <w:tcPr>
            <w:tcW w:w="1417" w:type="dxa"/>
            <w:vAlign w:val="center"/>
          </w:tcPr>
          <w:p w14:paraId="442E8EF3">
            <w:pPr>
              <w:spacing w:before="0" w:after="0" w:line="276" w:lineRule="auto"/>
              <w:jc w:val="center"/>
            </w:pPr>
            <w:r>
              <w:rPr>
                <w:rFonts w:ascii="Times New Roman" w:hAnsi="Times New Roman" w:eastAsia="SimSun" w:cs="SimSun"/>
                <w:b w:val="0"/>
                <w:sz w:val="21"/>
              </w:rPr>
              <w:t>array</w:t>
            </w:r>
          </w:p>
        </w:tc>
        <w:tc>
          <w:tcPr>
            <w:tcW w:w="4422" w:type="dxa"/>
            <w:vAlign w:val="center"/>
          </w:tcPr>
          <w:p w14:paraId="550C229A">
            <w:pPr>
              <w:spacing w:before="0" w:after="0" w:line="276" w:lineRule="auto"/>
              <w:jc w:val="left"/>
            </w:pPr>
            <w:r>
              <w:rPr>
                <w:rFonts w:ascii="Times New Roman" w:hAnsi="Times New Roman" w:eastAsia="SimSun" w:cs="SimSun"/>
                <w:b w:val="0"/>
                <w:sz w:val="21"/>
              </w:rPr>
              <w:t>常用搭配与含义</w:t>
            </w:r>
          </w:p>
        </w:tc>
      </w:tr>
      <w:tr w14:paraId="7F56E48F">
        <w:trPr>
          <w:cantSplit/>
          <w:jc w:val="center"/>
        </w:trPr>
        <w:tc>
          <w:tcPr>
            <w:tcW w:w="2438" w:type="dxa"/>
            <w:vAlign w:val="center"/>
          </w:tcPr>
          <w:p w14:paraId="590906D3">
            <w:pPr>
              <w:spacing w:before="0" w:after="0" w:line="276" w:lineRule="auto"/>
              <w:jc w:val="left"/>
            </w:pPr>
            <w:r>
              <w:rPr>
                <w:rFonts w:ascii="Times New Roman" w:hAnsi="Times New Roman" w:eastAsia="SimSun" w:cs="SimSun"/>
                <w:b w:val="0"/>
                <w:sz w:val="21"/>
              </w:rPr>
              <w:t>synonyms</w:t>
            </w:r>
          </w:p>
        </w:tc>
        <w:tc>
          <w:tcPr>
            <w:tcW w:w="1417" w:type="dxa"/>
            <w:vAlign w:val="center"/>
          </w:tcPr>
          <w:p w14:paraId="29C3AFC9">
            <w:pPr>
              <w:spacing w:before="0" w:after="0" w:line="276" w:lineRule="auto"/>
              <w:jc w:val="center"/>
            </w:pPr>
            <w:r>
              <w:rPr>
                <w:rFonts w:ascii="Times New Roman" w:hAnsi="Times New Roman" w:eastAsia="SimSun" w:cs="SimSun"/>
                <w:b w:val="0"/>
                <w:sz w:val="21"/>
              </w:rPr>
              <w:t>array</w:t>
            </w:r>
          </w:p>
        </w:tc>
        <w:tc>
          <w:tcPr>
            <w:tcW w:w="4422" w:type="dxa"/>
            <w:vAlign w:val="center"/>
          </w:tcPr>
          <w:p w14:paraId="6E0FD241">
            <w:pPr>
              <w:spacing w:before="0" w:after="0" w:line="276" w:lineRule="auto"/>
              <w:jc w:val="left"/>
            </w:pPr>
            <w:r>
              <w:rPr>
                <w:rFonts w:ascii="Times New Roman" w:hAnsi="Times New Roman" w:eastAsia="SimSun" w:cs="SimSun"/>
                <w:b w:val="0"/>
                <w:sz w:val="21"/>
              </w:rPr>
              <w:t>同义词、词性、含义和音标</w:t>
            </w:r>
          </w:p>
        </w:tc>
      </w:tr>
      <w:tr w14:paraId="1C7EE136">
        <w:trPr>
          <w:cantSplit/>
          <w:jc w:val="center"/>
        </w:trPr>
        <w:tc>
          <w:tcPr>
            <w:tcW w:w="2438" w:type="dxa"/>
            <w:vAlign w:val="center"/>
          </w:tcPr>
          <w:p w14:paraId="76AED489">
            <w:pPr>
              <w:spacing w:before="0" w:after="0" w:line="276" w:lineRule="auto"/>
              <w:jc w:val="left"/>
            </w:pPr>
            <w:r>
              <w:rPr>
                <w:rFonts w:ascii="Times New Roman" w:hAnsi="Times New Roman" w:eastAsia="SimSun" w:cs="SimSun"/>
                <w:b w:val="0"/>
                <w:sz w:val="21"/>
              </w:rPr>
              <w:t>antonyms</w:t>
            </w:r>
          </w:p>
        </w:tc>
        <w:tc>
          <w:tcPr>
            <w:tcW w:w="1417" w:type="dxa"/>
            <w:vAlign w:val="center"/>
          </w:tcPr>
          <w:p w14:paraId="2A1414A6">
            <w:pPr>
              <w:spacing w:before="0" w:after="0" w:line="276" w:lineRule="auto"/>
              <w:jc w:val="center"/>
            </w:pPr>
            <w:r>
              <w:rPr>
                <w:rFonts w:ascii="Times New Roman" w:hAnsi="Times New Roman" w:eastAsia="SimSun" w:cs="SimSun"/>
                <w:b w:val="0"/>
                <w:sz w:val="21"/>
              </w:rPr>
              <w:t>array</w:t>
            </w:r>
          </w:p>
        </w:tc>
        <w:tc>
          <w:tcPr>
            <w:tcW w:w="4422" w:type="dxa"/>
            <w:vAlign w:val="center"/>
          </w:tcPr>
          <w:p w14:paraId="40C9981C">
            <w:pPr>
              <w:spacing w:before="0" w:after="0" w:line="276" w:lineRule="auto"/>
              <w:jc w:val="left"/>
            </w:pPr>
            <w:r>
              <w:rPr>
                <w:rFonts w:ascii="Times New Roman" w:hAnsi="Times New Roman" w:eastAsia="SimSun" w:cs="SimSun"/>
                <w:b w:val="0"/>
                <w:sz w:val="21"/>
              </w:rPr>
              <w:t>反义词、词性、含义和音标</w:t>
            </w:r>
          </w:p>
        </w:tc>
      </w:tr>
      <w:tr w14:paraId="72EA3D99">
        <w:trPr>
          <w:cantSplit/>
          <w:jc w:val="center"/>
        </w:trPr>
        <w:tc>
          <w:tcPr>
            <w:tcW w:w="2438" w:type="dxa"/>
            <w:vAlign w:val="center"/>
          </w:tcPr>
          <w:p w14:paraId="50753BA8">
            <w:pPr>
              <w:spacing w:before="0" w:after="0" w:line="276" w:lineRule="auto"/>
              <w:jc w:val="left"/>
            </w:pPr>
            <w:r>
              <w:rPr>
                <w:rFonts w:ascii="Times New Roman" w:hAnsi="Times New Roman" w:eastAsia="SimSun" w:cs="SimSun"/>
                <w:b w:val="0"/>
                <w:sz w:val="21"/>
              </w:rPr>
              <w:t>word_family</w:t>
            </w:r>
          </w:p>
        </w:tc>
        <w:tc>
          <w:tcPr>
            <w:tcW w:w="1417" w:type="dxa"/>
            <w:vAlign w:val="center"/>
          </w:tcPr>
          <w:p w14:paraId="5041A97A">
            <w:pPr>
              <w:spacing w:before="0" w:after="0" w:line="276" w:lineRule="auto"/>
              <w:jc w:val="center"/>
            </w:pPr>
            <w:r>
              <w:rPr>
                <w:rFonts w:ascii="Times New Roman" w:hAnsi="Times New Roman" w:eastAsia="SimSun" w:cs="SimSun"/>
                <w:b w:val="0"/>
                <w:sz w:val="21"/>
              </w:rPr>
              <w:t>array</w:t>
            </w:r>
          </w:p>
        </w:tc>
        <w:tc>
          <w:tcPr>
            <w:tcW w:w="4422" w:type="dxa"/>
            <w:vAlign w:val="center"/>
          </w:tcPr>
          <w:p w14:paraId="714E1342">
            <w:pPr>
              <w:spacing w:before="0" w:after="0" w:line="276" w:lineRule="auto"/>
              <w:jc w:val="left"/>
            </w:pPr>
            <w:r>
              <w:rPr>
                <w:rFonts w:ascii="Times New Roman" w:hAnsi="Times New Roman" w:eastAsia="SimSun" w:cs="SimSun"/>
                <w:b w:val="0"/>
                <w:sz w:val="21"/>
              </w:rPr>
              <w:t>词族、词性、含义和音标</w:t>
            </w:r>
          </w:p>
        </w:tc>
      </w:tr>
      <w:tr w14:paraId="4361C502">
        <w:trPr>
          <w:cantSplit/>
          <w:jc w:val="center"/>
        </w:trPr>
        <w:tc>
          <w:tcPr>
            <w:tcW w:w="2438" w:type="dxa"/>
            <w:vAlign w:val="center"/>
          </w:tcPr>
          <w:p w14:paraId="59F5326A">
            <w:pPr>
              <w:spacing w:before="0" w:after="0" w:line="276" w:lineRule="auto"/>
              <w:jc w:val="left"/>
            </w:pPr>
            <w:r>
              <w:rPr>
                <w:rFonts w:ascii="Times New Roman" w:hAnsi="Times New Roman" w:eastAsia="SimSun" w:cs="SimSun"/>
                <w:b w:val="0"/>
                <w:sz w:val="21"/>
              </w:rPr>
              <w:t>memory_tips</w:t>
            </w:r>
          </w:p>
        </w:tc>
        <w:tc>
          <w:tcPr>
            <w:tcW w:w="1417" w:type="dxa"/>
            <w:vAlign w:val="center"/>
          </w:tcPr>
          <w:p w14:paraId="324E40B5">
            <w:pPr>
              <w:spacing w:before="0" w:after="0" w:line="276" w:lineRule="auto"/>
              <w:jc w:val="center"/>
            </w:pPr>
            <w:r>
              <w:rPr>
                <w:rFonts w:ascii="Times New Roman" w:hAnsi="Times New Roman" w:eastAsia="SimSun" w:cs="SimSun"/>
                <w:b w:val="0"/>
                <w:sz w:val="21"/>
              </w:rPr>
              <w:t>array/string</w:t>
            </w:r>
          </w:p>
        </w:tc>
        <w:tc>
          <w:tcPr>
            <w:tcW w:w="4422" w:type="dxa"/>
            <w:vAlign w:val="center"/>
          </w:tcPr>
          <w:p w14:paraId="6D9E8732">
            <w:pPr>
              <w:spacing w:before="0" w:after="0" w:line="276" w:lineRule="auto"/>
              <w:jc w:val="left"/>
            </w:pPr>
            <w:r>
              <w:rPr>
                <w:rFonts w:ascii="Times New Roman" w:hAnsi="Times New Roman" w:eastAsia="SimSun" w:cs="SimSun"/>
                <w:b w:val="0"/>
                <w:sz w:val="21"/>
              </w:rPr>
              <w:t>记忆提示</w:t>
            </w:r>
          </w:p>
        </w:tc>
      </w:tr>
    </w:tbl>
    <w:p w14:paraId="6382D654">
      <w:pPr>
        <w:spacing w:after="0"/>
      </w:pPr>
    </w:p>
    <w:p w14:paraId="06218231">
      <w:pPr>
        <w:pStyle w:val="5"/>
      </w:pPr>
      <w:r>
        <w:rPr>
          <w:rFonts w:ascii="Times New Roman" w:hAnsi="Times New Roman" w:eastAsia="SimSun" w:cs="SimSun"/>
          <w:sz w:val="21"/>
        </w:rPr>
        <w:t>表B-1 词汇学习卡 JSON 字段</w:t>
      </w:r>
    </w:p>
    <w:p w14:paraId="41A154FE">
      <w:pPr>
        <w:spacing w:after="0" w:line="360" w:lineRule="auto"/>
        <w:ind w:firstLine="480"/>
        <w:jc w:val="both"/>
      </w:pPr>
      <w:r>
        <w:rPr>
          <w:rFonts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675E2">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AFF3DF">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4AB56">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E6A3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2235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1AB4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0409B">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166D">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D02A">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5F366">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77C2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DA20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21BD2"/>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F313E">
    <w:pPr>
      <w:pBdr>
        <w:bottom w:val="single" w:color="000000" w:sz="8" w:space="4"/>
      </w:pBdr>
      <w:spacing w:after="40"/>
      <w:jc w:val="center"/>
    </w:pPr>
    <w:r>
      <w:rPr>
        <w:rFonts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C4DB5"/>
    <w:multiLevelType w:val="multilevel"/>
    <w:tmpl w:val="B7BC4DB5"/>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pStyle w:val="4"/>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4FEFC27E"/>
    <w:rsid w:val="6BF7FBCC"/>
    <w:rsid w:val="6F7D0FCD"/>
    <w:rsid w:val="70BF87F1"/>
    <w:rsid w:val="747D7AFF"/>
    <w:rsid w:val="76F186EE"/>
    <w:rsid w:val="7BBD7EAB"/>
    <w:rsid w:val="7DB8395A"/>
    <w:rsid w:val="7F7F693D"/>
    <w:rsid w:val="7FEE5E3A"/>
    <w:rsid w:val="9FF45EBC"/>
    <w:rsid w:val="AFFD7A23"/>
    <w:rsid w:val="B57F458F"/>
    <w:rsid w:val="EBF74DE8"/>
    <w:rsid w:val="EDB3FFD3"/>
    <w:rsid w:val="F6BD8642"/>
    <w:rsid w:val="FDFAD207"/>
    <w:rsid w:val="FDFC7EF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after="0" w:line="360" w:lineRule="auto"/>
      <w:jc w:val="both"/>
    </w:pPr>
    <w:rPr>
      <w:rFonts w:ascii="Times New Roman" w:hAnsi="Times New Roman" w:eastAsia="SimSun" w:cs="Times New Roman"/>
      <w:color w:val="auto"/>
      <w:kern w:val="2"/>
      <w:sz w:val="24"/>
      <w:szCs w:val="20"/>
      <w:lang w:val="en-US" w:eastAsia="zh-CN" w:bidi="ar-SA"/>
    </w:rPr>
  </w:style>
  <w:style w:type="paragraph" w:styleId="2">
    <w:name w:val="heading 1"/>
    <w:basedOn w:val="1"/>
    <w:next w:val="1"/>
    <w:qFormat/>
    <w:uiPriority w:val="0"/>
    <w:pPr>
      <w:keepNext w:val="0"/>
      <w:pageBreakBefore/>
      <w:numPr>
        <w:ilvl w:val="0"/>
        <w:numId w:val="1"/>
      </w:numPr>
      <w:spacing w:before="0" w:after="280" w:line="360" w:lineRule="auto"/>
      <w:jc w:val="center"/>
      <w:outlineLvl w:val="0"/>
    </w:pPr>
    <w:rPr>
      <w:rFonts w:ascii="Times New Roman" w:hAnsi="Times New Roman" w:eastAsia="黑体"/>
      <w:b/>
      <w:color w:val="000000"/>
      <w:sz w:val="32"/>
    </w:rPr>
  </w:style>
  <w:style w:type="paragraph" w:styleId="3">
    <w:name w:val="heading 2"/>
    <w:basedOn w:val="1"/>
    <w:next w:val="1"/>
    <w:qFormat/>
    <w:uiPriority w:val="0"/>
    <w:pPr>
      <w:keepNext/>
      <w:numPr>
        <w:ilvl w:val="1"/>
        <w:numId w:val="1"/>
      </w:numPr>
      <w:spacing w:before="240" w:after="120" w:line="360" w:lineRule="auto"/>
      <w:ind w:left="0" w:right="0" w:firstLine="1526"/>
      <w:jc w:val="left"/>
      <w:outlineLvl w:val="1"/>
    </w:pPr>
    <w:rPr>
      <w:rFonts w:ascii="Times New Roman" w:hAnsi="Times New Roman" w:eastAsia="黑体"/>
      <w:b/>
      <w:color w:val="000000"/>
      <w:sz w:val="30"/>
    </w:rPr>
  </w:style>
  <w:style w:type="paragraph" w:styleId="4">
    <w:name w:val="heading 3"/>
    <w:basedOn w:val="1"/>
    <w:next w:val="1"/>
    <w:qFormat/>
    <w:uiPriority w:val="0"/>
    <w:pPr>
      <w:keepNext/>
      <w:keepLines/>
      <w:numPr>
        <w:ilvl w:val="2"/>
        <w:numId w:val="1"/>
      </w:numPr>
      <w:spacing w:before="180" w:after="80" w:line="360" w:lineRule="auto"/>
      <w:jc w:val="left"/>
      <w:outlineLvl w:val="2"/>
    </w:pPr>
    <w:rPr>
      <w:rFonts w:ascii="Times New Roman" w:hAnsi="Times New Roman" w:eastAsia="黑体"/>
      <w:b/>
      <w:bCs/>
      <w:color w:val="000000"/>
      <w:sz w:val="28"/>
      <w:szCs w:val="32"/>
    </w:rPr>
  </w:style>
  <w:style w:type="character" w:default="1" w:styleId="16">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jc w:val="center"/>
    </w:pPr>
    <w:rPr>
      <w:rFonts w:ascii="Times New Roman" w:hAnsi="Times New Roman" w:eastAsia="SimSun" w:cs="Noto Sans"/>
      <w:iCs/>
      <w:color w:val="000000"/>
      <w:sz w:val="21"/>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character" w:styleId="17">
    <w:name w:val="page number"/>
    <w:basedOn w:val="16"/>
    <w:uiPriority w:val="0"/>
  </w:style>
  <w:style w:type="character" w:styleId="18">
    <w:name w:val="Hyperlink"/>
    <w:uiPriority w:val="0"/>
    <w:rPr>
      <w:color w:val="0000FF"/>
      <w:u w:val="single"/>
    </w:rPr>
  </w:style>
  <w:style w:type="character" w:customStyle="1" w:styleId="19">
    <w:name w:val="页脚 Char"/>
    <w:qFormat/>
    <w:uiPriority w:val="0"/>
    <w:rPr>
      <w:kern w:val="2"/>
      <w:sz w:val="18"/>
      <w:szCs w:val="18"/>
    </w:rPr>
  </w:style>
  <w:style w:type="character" w:customStyle="1" w:styleId="20">
    <w:name w:val="line1"/>
    <w:qFormat/>
    <w:uiPriority w:val="0"/>
  </w:style>
  <w:style w:type="paragraph" w:customStyle="1" w:styleId="21">
    <w:name w:val="Heading"/>
    <w:basedOn w:val="1"/>
    <w:next w:val="6"/>
    <w:qFormat/>
    <w:uiPriority w:val="0"/>
    <w:pPr>
      <w:spacing w:line="360" w:lineRule="auto"/>
      <w:jc w:val="center"/>
    </w:pPr>
    <w:rPr>
      <w:rFonts w:ascii="SimHei;汉仪中黑KW" w:hAnsi="SimHei;汉仪中黑KW"/>
      <w:b/>
      <w:sz w:val="32"/>
    </w:rPr>
  </w:style>
  <w:style w:type="paragraph" w:customStyle="1" w:styleId="22">
    <w:name w:val="Index"/>
    <w:basedOn w:val="1"/>
    <w:qFormat/>
    <w:uiPriority w:val="0"/>
    <w:pPr>
      <w:suppressLineNumbers/>
    </w:pPr>
    <w:rPr>
      <w:rFonts w:cs="Noto Sans"/>
    </w:rPr>
  </w:style>
  <w:style w:type="paragraph" w:customStyle="1" w:styleId="23">
    <w:name w:val="Header and Footer"/>
    <w:basedOn w:val="1"/>
    <w:qFormat/>
    <w:uiPriority w:val="0"/>
    <w:pPr>
      <w:suppressLineNumbers/>
      <w:tabs>
        <w:tab w:val="center" w:pos="4819"/>
        <w:tab w:val="right" w:pos="9638"/>
      </w:tabs>
    </w:pPr>
  </w:style>
  <w:style w:type="paragraph" w:customStyle="1" w:styleId="24">
    <w:name w:val="样式 标题 3 + 小四"/>
    <w:basedOn w:val="4"/>
    <w:qFormat/>
    <w:uiPriority w:val="0"/>
    <w:pPr>
      <w:numPr>
        <w:ilvl w:val="0"/>
        <w:numId w:val="0"/>
      </w:numPr>
      <w:spacing w:line="413" w:lineRule="auto"/>
      <w:outlineLvl w:val="9"/>
    </w:pPr>
    <w:rPr>
      <w:sz w:val="24"/>
    </w:rPr>
  </w:style>
  <w:style w:type="paragraph" w:customStyle="1" w:styleId="25">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6">
    <w:name w:val="样式 宋体 五号 两端对齐"/>
    <w:basedOn w:val="1"/>
    <w:qFormat/>
    <w:uiPriority w:val="0"/>
    <w:pPr>
      <w:widowControl/>
      <w:ind w:left="0" w:leftChars="0" w:right="0" w:rightChars="0" w:firstLineChars="200"/>
    </w:pPr>
    <w:rPr>
      <w:rFonts w:ascii="宋体" w:hAnsi="宋体" w:cs="宋体"/>
      <w:kern w:val="0"/>
    </w:rPr>
  </w:style>
  <w:style w:type="paragraph" w:customStyle="1" w:styleId="27">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8">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9">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jpe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TotalTime>88</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2023-05-16T17:45:00Z</dcterms:created>
  <dc:creator>钱丁君</dc:creator>
  <dc:description>依据任务书、开题报告、系统设计文档及前后端实现完成。</dc:description>
  <cp:keywords>大语言模型, 英语词汇学习, 间隔重复, Spring Boot, 个性化学习</cp:keywords>
  <cp:lastModifiedBy>钱丁君</cp:lastModifiedBy>
  <cp:lastPrinted>2010-06-01T01:00:00Z</cp:lastPrinted>
  <dcterms:modified xsi:type="dcterms:W3CDTF">2026-08-30T15:05:35Z</dcterms:modified>
  <dc:subject>上海大学继续教育学院毕业论文（设计）</dc:subject>
  <dc:title>基于大模型的英语学习助手</dc:title>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BE990B76E0CAB6A99982766AA81341F9_42</vt:lpwstr>
  </property>
  <property fmtid="{D5CDD505-2E9C-101B-9397-08002B2CF9AE}" pid="3" name="KSOProductBuildVer">
    <vt:lpwstr>2052-12.1.26055.26055</vt:lpwstr>
  </property>
</Properties>
</file>