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3D"/>
          <w:sz w:val="56"/>
          <w:szCs w:val="56"/>
        </w:rPr>
        <w:t xml:space="preserve">Ergo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Project Status and Next Steps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February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Prepared by Claude (Structural Auditor)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60"/>
      </w:pPr>
      <w:r>
        <w:rPr>
          <w:rFonts w:ascii="Arial" w:cs="Arial" w:eastAsia="Arial" w:hAnsi="Arial"/>
        </w:rPr>
        <w:t xml:space="preserve">1. Architecture: Three Layers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Ergo is built as three distinct layers, each with a clearly defined responsibility. This separation is load-bearing and is enforced by the frozen specifications.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Principle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Runtime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 DAG execution. Takes an expanded graph and runs it once. Numbers flow through nodes, actions fire, outputs produced.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computation. No scheduling, no state across runs, no awareness of time or events.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Supervisor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Mechanical scheduler. Receives external events, applies constraints (rate limits, concurrency, deadlines), decides when to invoke runtime.run().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Strategy-neutral (SUP-2). Never inspects graph outputs. Only sees RunTermination. Decisions are replayable (SUP-3).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 Planner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Multi-graph selection, parameter sweeps, A/B scenarios. Would sit above the supervisor.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of scope for v0. Does not exist yet.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boundary between supervisor and runtime is structural, not advisory. The supervisor calls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runtime.run()</w:t>
      </w:r>
      <w:r>
        <w:rPr>
          <w:rFonts w:ascii="Arial" w:cs="Arial" w:eastAsia="Arial" w:hAnsi="Arial"/>
          <w:sz w:val="22"/>
          <w:szCs w:val="22"/>
        </w:rPr>
        <w:t xml:space="preserve"> through the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RuntimeInvoker</w:t>
      </w:r>
      <w:r>
        <w:rPr>
          <w:rFonts w:ascii="Arial" w:cs="Arial" w:eastAsia="Arial" w:hAnsi="Arial"/>
          <w:sz w:val="22"/>
          <w:szCs w:val="22"/>
        </w:rPr>
        <w:t xml:space="preserve"> trait and only receives a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RunTermination</w:t>
      </w:r>
      <w:r>
        <w:rPr>
          <w:rFonts w:ascii="Arial" w:cs="Arial" w:eastAsia="Arial" w:hAnsi="Arial"/>
          <w:sz w:val="22"/>
          <w:szCs w:val="22"/>
        </w:rPr>
        <w:t xml:space="preserve"> back (Completed, TimedOut, Aborted, or Failed). It never sees what the graph computed. This prevents the supervisor from becoming a policy engine.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Causality between episodes flows through the environment: Episode N writes to an external store via Actions, Episode N+1 reads from that store via Sources. The supervisor cannot inject state from one episode into the next (CXT-1).</w:t>
      </w:r>
    </w:p>
    <w:p>
      <w:pPr>
        <w:pStyle w:val="Heading1"/>
        <w:spacing w:before="300" w:after="160"/>
      </w:pPr>
      <w:r>
        <w:rPr>
          <w:rFonts w:ascii="Arial" w:cs="Arial" w:eastAsia="Arial" w:hAnsi="Arial"/>
        </w:rPr>
        <w:t xml:space="preserve">2. What We Built: The YAML Graph Interface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YAML graph interface is the first-class authoring format for ergo graphs. It replaces the need to construct ClusterDefinition structs in Rust code by hand. A user writes a .yaml file describing their graph, and the system parses, validates, expands, and executes it.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</w:rPr>
        <w:t xml:space="preserve">What the parser handles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Packed node references: impl: add@0.1.0 or cluster: my_cluster@1.0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Shorthand edge syntax: src.value -&gt; add.a (also supports structured object form)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External input syntax: $threshold -&gt; gt.b with validation against declared 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Inferred parameter bindings: scalar values become literals, { exposed: name } becomes exposed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Convention-based cluster resolution: same directory, ./clusters/ subdirectory, or --cluster-path search paths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Recursive cluster tree loading with circular import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Version coercion (YAML 1.0 as float survives), identifier validation (no dots, no @, no $, no spaces)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 adapter validation via --adapter flag</w:t>
      </w:r>
    </w:p>
    <w:p>
      <w:pPr>
        <w:pStyle w:val="Heading2"/>
        <w:spacing w:before="300" w:after="160"/>
      </w:pPr>
      <w:r>
        <w:rPr>
          <w:rFonts w:ascii="Arial" w:cs="Arial" w:eastAsia="Arial" w:hAnsi="Arial"/>
        </w:rPr>
        <w:t xml:space="preserve">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1800"/>
        <w:gridCol w:w="3880"/>
      </w:tblGrid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crates/ergo-cli/src/graph_yaml.rs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1,511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 parser, cluster loader, adapter validation, execution, all tests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crates/ergo-cli/src/main.rs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wiring: ergo run &lt;graph.yaml&gt; falls through to graph_yaml module</w:t>
            </w:r>
          </w:p>
        </w:tc>
      </w:tr>
    </w:tbl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</w:rPr>
        <w:t xml:space="preserve">Test coverage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28 tests pass for ergo-cli (12 unit tests in src/main.rs, including 11 graph_yaml scenarios, plus 16 existing phase7_cli tests). The critical test is demo_1_yaml_executes_end_to_end: a full 15-node graph parsed from a YAML string literal, expanded, run through the runtime, with 4 output values asserted (sum_left=6.0, sum_total=8.0, action_a=Completed, action_b=Skipped).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</w:rPr>
        <w:t xml:space="preserve">CLI interface</w:t>
      </w:r>
    </w:p>
    <w:p>
      <w:pPr>
        <w:shd w:fill="F0F0F0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ergo run &lt;graph.yaml&gt; [--adapter &lt;adapter.yaml&gt;] [--cluster-path &lt;path&gt; ...]</w:t>
      </w:r>
    </w:p>
    <w:p>
      <w:pPr>
        <w:pStyle w:val="Heading1"/>
        <w:spacing w:before="300" w:after="160"/>
      </w:pPr>
      <w:r>
        <w:rPr>
          <w:rFonts w:ascii="Arial" w:cs="Arial" w:eastAsia="Arial" w:hAnsi="Arial"/>
        </w:rPr>
        <w:t xml:space="preserve">3. The Gap: No Supervisor Path for YAML Graphs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central issue. The YAML graph interface currently bypasses the supervisor entirely.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</w:rPr>
        <w:t xml:space="preserve">Current execution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Supervisor?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ergo run demo-1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graph built in Rust. Fed through Supervisor with CapturingSession. Events are hardcoded ExternalEvent instances. Decision log captured. Replay verification works.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86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ergo run fixture &lt;path&gt;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hardcoded graph. Events come from a .jsonl fixture file. Goes through Supervisor. Decision log captured.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86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ergo run graph.yaml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 parsed and expanded. Calls runtime::run() directly. Single execution. No events, no episodes, no decision log, no replay.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36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YAML path produces an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ExpandedGraph</w:t>
      </w:r>
      <w:r>
        <w:rPr>
          <w:rFonts w:ascii="Arial" w:cs="Arial" w:eastAsia="Arial" w:hAnsi="Arial"/>
          <w:sz w:val="22"/>
          <w:szCs w:val="22"/>
        </w:rPr>
        <w:t xml:space="preserve"> — which is exactly what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Supervisor::new()</w:t>
      </w:r>
      <w:r>
        <w:rPr>
          <w:rFonts w:ascii="Arial" w:cs="Arial" w:eastAsia="Arial" w:hAnsi="Arial"/>
          <w:sz w:val="22"/>
          <w:szCs w:val="22"/>
        </w:rPr>
        <w:t xml:space="preserve"> accepts. The data is ready. The plumbing to connect them does not exist yet.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</w:rPr>
        <w:t xml:space="preserve">What the YAML path is missing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Episode multiplicity: same graph, repeated invocations with fresh context each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Mechanical scheduling: defer/invoke decisions based on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Decision logging: append-only record of every scheduling decision (SUP-3, SUP-7)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Capture and replay: deterministic replay of scheduling decisions from captured bundles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Constraint enforcement: rate limits, concurrency caps, deadlines, mechanical retries</w:t>
      </w:r>
    </w:p>
    <w:p>
      <w:pPr>
        <w:pStyle w:val="Heading1"/>
        <w:spacing w:before="300" w:after="160"/>
      </w:pPr>
      <w:r>
        <w:rPr>
          <w:rFonts w:ascii="Arial" w:cs="Arial" w:eastAsia="Arial" w:hAnsi="Arial"/>
        </w:rPr>
        <w:t xml:space="preserve">4. What Needs to Happen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</w:rPr>
        <w:t xml:space="preserve">The canonical execution path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target architecture is one execution path. Live and replay are the same codepath. The only variable is where events originate.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Parse YAML into ClusterDefinition (graph_yaml.rs — exists)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 cluster tree and expand into ExpandedGraph (graph_yaml.rs — exists)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Construct RuntimeHandle from the expanded graph, catalog, and registries (supervisor lib.rs — exists)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Construct CapturingSession(Supervisor) with the RuntimeHandle and constraints (supervisor lib.rs — exists)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 ExternalEvent instances via on_event() — from live adapter or replayed bundle (needs wiring)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Capture decisions into CaptureBundle for replay verification (supervisor capture.rs — exists)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 1–4 and 6 already exist as working code. Step 5 is the integration gap. </w:t>
      </w:r>
      <w:r>
        <w:rPr>
          <w:rFonts w:ascii="Arial" w:cs="Arial" w:eastAsia="Arial" w:hAnsi="Arial"/>
          <w:sz w:val="22"/>
          <w:szCs w:val="22"/>
        </w:rPr>
        <w:t xml:space="preserve">The event source is the open design question: for a YAML-defined graph, where do ExternalEvent instances come from?</w:t>
      </w:r>
    </w:p>
    <w:p>
      <w:pPr>
        <w:pStyle w:val="Heading2"/>
        <w:spacing w:before="300" w:after="160"/>
      </w:pPr>
      <w:r>
        <w:rPr>
          <w:rFonts w:ascii="Arial" w:cs="Arial" w:eastAsia="Arial" w:hAnsi="Arial"/>
        </w:rPr>
        <w:t xml:space="preserve">Event source: the design question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supervisor receives events; it does not generate them. Per the architecture, the adapter layer provides execution context and captures events for replay. For YAML graphs, the event source options 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Fixture files (.jsonl): Already exist as a format. Sequential episode_start + event entries. Deterministic by construction. Currently only used with the hardcoded demo_1 graph.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 adapter: A real-world event source (webhook listener, file watcher, timer). Events get captured into a CaptureBundle. This is the production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Replayed bundle: Rehydrate ExternalEvent instances from a previously captured CaptureBundle. The replay path (replay.rs, replay_checked()) already does this.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three feed ExternalEvent instances into the same Supervisor::on_event() method. The supervisor does not know or care which source is active. This is the determinism guarantee: identical event streams produce identical scheduling decisions.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</w:rPr>
        <w:t xml:space="preserve">What does not need to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YAML parser (graph_yaml.rs) — it already produces ClusterDefinition and ExpandedGraph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supervisor (lib.rs) — it already accepts ExpandedGraph and processes events mechanically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runtime — deterministic DAG execution is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capture/replay system — CaptureBundle format and replay_checked() work</w:t>
      </w:r>
    </w:p>
    <w:p>
      <w:pPr>
        <w:pStyle w:val="Heading2"/>
        <w:spacing w:before="300" w:after="160"/>
      </w:pPr>
      <w:r>
        <w:rPr>
          <w:rFonts w:ascii="Arial" w:cs="Arial" w:eastAsia="Arial" w:hAnsi="Arial"/>
        </w:rPr>
        <w:t xml:space="preserve">Current direct-execution path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current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ergo run graph.yaml</w:t>
      </w:r>
      <w:r>
        <w:rPr>
          <w:rFonts w:ascii="Arial" w:cs="Arial" w:eastAsia="Arial" w:hAnsi="Arial"/>
          <w:sz w:val="22"/>
          <w:szCs w:val="22"/>
        </w:rPr>
        <w:t xml:space="preserve"> path that calls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runtime::run()</w:t>
      </w:r>
      <w:r>
        <w:rPr>
          <w:rFonts w:ascii="Arial" w:cs="Arial" w:eastAsia="Arial" w:hAnsi="Arial"/>
          <w:sz w:val="22"/>
          <w:szCs w:val="22"/>
        </w:rPr>
        <w:t xml:space="preserve"> directly should be treated as a non-canonical debug mode, not the primary execution path. It is useful for quick validation during development but does not satisfy the execution model.</w:t>
      </w:r>
    </w:p>
    <w:p>
      <w:pPr>
        <w:pStyle w:val="Heading1"/>
        <w:spacing w:before="300" w:after="160"/>
      </w:pPr>
      <w:r>
        <w:rPr>
          <w:rFonts w:ascii="Arial" w:cs="Arial" w:eastAsia="Arial" w:hAnsi="Arial"/>
        </w:rPr>
        <w:t xml:space="preserve">5. The Prod Wiring Loop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target architecture is one always-on loop. This is the canonical execution path for any ergo graph, whether defined in YAML or constructed programmatically.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Compile once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Parse the YAML file into a ClusterDefinition, then expand it into an ExpandedGraph. This happens once at startup. The expanded graph is immutable from this point forward.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Build the runtime bridge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Construct a RuntimeHandle from the ExpandedGraph, catalog, registries, and AdapterProvides. The RuntimeHandle implements the RuntimeInvoker trait, which is the only interface the supervisor uses to call the runtime.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Wrap in orchestration and capture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Construct a CapturingSession wrapping the Supervisor with the RuntimeHandle, GraphId, Constraints, and DecisionLog. The CapturingSession records every event and decision into a CaptureBundle for later replay verification.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Run forever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adapter emits ExternalEvent instances. For each one, call session.on_event(event). The supervisor applies mechanical constraints (rate limits, concurrency, deadlines), decides invoke or defer, and if invoking, calls RuntimeHandle::run() which executes the graph. Every decision is logged.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CXT-1 is satisfied because only the adapter can construct ExecutionContext inside each ExternalEvent. The supervisor cannot inject state from prior episodes. SUP-3 is satisfied because every decision is logged by the Supervisor via DecisionLog and captured by CapturingSession.</w:t>
      </w:r>
    </w:p>
    <w:p>
      <w:pPr>
        <w:pStyle w:val="Heading1"/>
        <w:spacing w:before="300" w:after="160"/>
      </w:pPr>
      <w:r>
        <w:rPr>
          <w:rFonts w:ascii="Arial" w:cs="Arial" w:eastAsia="Arial" w:hAnsi="Arial"/>
        </w:rPr>
        <w:t xml:space="preserve">6. Where Fixtures, Capture Bundles, and Replay Fit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There are three event sources that feed into the same Supervisor::on_event() method. The supervisor does not know or care which one is active. This is the determinism guarantee: identical event streams produce identical scheduling decisions.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Live adapter (production)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real-world event source: webhook listener, file watcher, timer, or any external signal. The adapter constructs ExternalEvent instances with fresh ExecutionContext for each event. The CapturingSession records every event and decision into a CaptureBundle as a side effect of normal operation. In production, you do not need fixtures. You need capture bundles produced by CapturingSession while the real adapter runs.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Fixtures (development and testing)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fixture is a fake adapter event source. It is a .jsonl file containing scripted episode_start and event entries that get fed into the supervisor sequentially. Fixtures represent events you wish had happened for the purpose of testing a specific scenario. They are deterministic by construction and are not needed in production.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Replay (verification)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Replay rehydrates ExternalEvent instances from a previously captured CaptureBundle and feeds them back through Supervisor::on_event(). The replay_checked() function verifies that the supervisor produces identical scheduling decisions given the same event stream. Replay scope is scheduling decisions only, not full output equivalence (per replay.md and PHASE_INVARIANTS.md). Graph outputs may differ if external state changed between capture and replay, because sources read from the real world. This is by design: causality flows through the environment per CXT-1.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</w:rPr>
        <w:t xml:space="preserve">The key distinction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Fixtures are scripted events for dev/test: "events I wish had happened." Capture bundles are recordings from real runs: "events that did happen." Replay uses capture bundles to verify scheduling determinism. No fixture is required for replay. All three event sources feed into the exact same Supervisor::on_event() codepath.</w:t>
      </w:r>
    </w:p>
    <w:p>
      <w:pPr>
        <w:pStyle w:val="Heading1"/>
        <w:spacing w:before="300" w:after="160"/>
      </w:pPr>
      <w:r>
        <w:rPr>
          <w:rFonts w:ascii="Arial" w:cs="Arial" w:eastAsia="Arial" w:hAnsi="Arial"/>
        </w:rPr>
        <w:t xml:space="preserve">7. Governing Principles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not suggestions. They are frozen specifications that constrain the implementation.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80"/>
        <w:gridCol w:w="46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Invariant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 Here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CXT-1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ExecutionContext is adapter-only. No supervisor-derived state.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supervisor cannot inject results from Episode N into Episode N+1. Cross-episode causality flows through the environment via Actions and Sources.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SUP-1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 is graph-identity fixed.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supervisor instance, one graph. To run a different YAML graph, construct a new supervisor.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SUP-2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 is strategy-neutral.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supervisor only sees RunTermination, never RunResult. It cannot make domain-aware decisions. Policy belongs in the graph.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SUP-3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 decisions are replayable.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 scope is scheduling decisions, not full output equivalence. Same event stream must produce same invoke/defer/skip sequence.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SUP-4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Retries only on mechanical failure.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NetworkTimeout and AdapterUnavailable are retryable. Domain outcomes (order rejected, insufficient funds) are not.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SUP-7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DecisionLog is write-only.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supervisor emits log entries but cannot read them. Logging is mandatory, not optional.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Policy is authored in the graph via compute, trigger, and action primitives. The supervisor is mechanical orchestration. Multi-graph policy belongs to the Scenario Planner layer, which is out of scope for v0.</w:t>
      </w:r>
    </w:p>
    <w:p>
      <w:pPr>
        <w:pStyle w:val="Heading1"/>
        <w:spacing w:before="300" w:after="160"/>
      </w:pPr>
      <w:r>
        <w:rPr>
          <w:rFonts w:ascii="Arial" w:cs="Arial" w:eastAsia="Arial" w:hAnsi="Arial"/>
        </w:rPr>
        <w:t xml:space="preserve">8. Known Limitations (Not Blocking)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validate_declared_signature is wireability-only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not check kind, has_side_effects, is_origin, or port subset compatibility. Only checks that declared wireability does not exceed inferred wireability.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Acknowledged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 constraints are exact-match only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TODO(I.6) in cluster.rs. No semver parsing, no range resolution. Catalog and cluster loader do literal string match on version.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Acknowledged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Decision::Skip is unused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enum variant exists but is never emitted by the current supervisor implementation. Only Invoke and Defer are produced.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Acknowledged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YAML CLI path bypasses supervisor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ergo run graph.yaml currently executes runtime::run() directly. It does not yet run through Supervisor/CapturingSession for event-driven episodes, decision logging, and replay capture.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Acknowledged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Ergo — Status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B2A3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2026-02-16T18:47:50.717Z</dcterms:created>
  <dcterms:modified xsi:type="dcterms:W3CDTF">2026-02-16T18:47:50.717Z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