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Network Analysis of Social Media Use, Cyber Victimization, and Psychological Distress: A Bayesian Bootstrap Approach</w:t>
      </w:r>
    </w:p>
    <w:p/>
    <w:p>
      <w:pPr>
        <w:jc w:val="center"/>
      </w:pPr>
      <w:r>
        <w:rPr>
          <w:i/>
        </w:rPr>
        <w:t>Author Name</w:t>
      </w:r>
    </w:p>
    <w:p/>
    <w:p>
      <w:pPr>
        <w:jc w:val="center"/>
      </w:pPr>
      <w:r>
        <w:rPr>
          <w:i/>
        </w:rPr>
        <w:t>University Affiliation</w:t>
      </w:r>
    </w:p>
    <w:p/>
    <w:p/>
    <w:p>
      <w:pPr>
        <w:jc w:val="center"/>
      </w:pPr>
      <w:r>
        <w:rPr>
          <w:b/>
        </w:rPr>
        <w:t>Abstract</w:t>
      </w:r>
    </w:p>
    <w:p>
      <w:pPr>
        <w:jc w:val="both"/>
      </w:pPr>
      <w:r>
        <w:t>The present study investigated the relationships among social media use, cyber victimization, shame, guilt, self-compassion, social support, and psychological distress (depression, anxiety, and stress) using network analysis and Bayesian bootstrap methods. A total of 1,028 Turkish participants (predominantly female) completed self-report measures assessing these constructs. Network analysis revealed that depression, anxiety, and stress were highly interconnected and served as central nodes in the psychological network. Bayesian bootstrap regression indicated that stress (b = 0.56, 95% CI [0.49, 0.62]) and anxiety (b = 0.22, 95% CI [0.15, 0.29]) were the strongest predictors of depression. Gender comparison analyses revealed significant differences, with females reporting higher levels of depression, anxiety, stress, and self-compassion, while males reported higher cyber victimization. These findings highlight the complex interplay between digital experiences and mental health outcomes.</w:t>
      </w:r>
    </w:p>
    <w:p>
      <w:r>
        <w:rPr>
          <w:i/>
        </w:rPr>
        <w:t xml:space="preserve">Keywords: </w:t>
      </w:r>
      <w:r>
        <w:t>network analysis, psychological distress, social media, cyber victimization, Bayesian bootstrap</w:t>
      </w:r>
    </w:p>
    <w:p>
      <w:r>
        <w:br w:type="page"/>
      </w:r>
    </w:p>
    <w:p>
      <w:r>
        <w:rPr>
          <w:b/>
        </w:rPr>
        <w:t>Introduction</w:t>
      </w:r>
    </w:p>
    <w:p>
      <w:pPr>
        <w:ind w:firstLine="720"/>
        <w:jc w:val="both"/>
      </w:pPr>
      <w:r>
        <w:t>Social media use has become an integral part of daily life, particularly among young adults. While these platforms offer opportunities for social connection and information sharing, increasing evidence suggests potential links between intensive social media use and adverse mental health outcomes. The present study employed network psychometrics and Bayesian bootstrap methods to examine the complex relationships among social media use, cyber victimization, self-conscious emotions, and psychological distress.</w:t>
      </w:r>
    </w:p>
    <w:p>
      <w:pPr>
        <w:ind w:firstLine="720"/>
        <w:jc w:val="both"/>
      </w:pPr>
      <w:r>
        <w:t>Network analysis provides a novel framework for understanding psychological phenomena by conceptualizing mental health constructs as interconnected networks of symptoms and behaviors rather than latent variables. This approach allows for identification of central nodes that may serve as intervention targets and reveals the dynamic relationships among psychological variables.</w:t>
      </w:r>
    </w:p>
    <w:p>
      <w:r>
        <w:rPr>
          <w:b/>
        </w:rPr>
        <w:t>Method</w:t>
      </w:r>
    </w:p>
    <w:p>
      <w:r>
        <w:rPr>
          <w:b/>
          <w:i/>
        </w:rPr>
        <w:t>Participants</w:t>
      </w:r>
    </w:p>
    <w:p>
      <w:pPr>
        <w:ind w:firstLine="720"/>
        <w:jc w:val="both"/>
      </w:pPr>
      <w:r>
        <w:t>The sample consisted of 1,028 Turkish participants (M_age = 31.30, SD = 9.34, range = 18-67). Participants were recruited through convenience sampling methods. The study was approved by the institutional ethics committee, and all participants provided informed consent prior to participation.</w:t>
      </w:r>
    </w:p>
    <w:p>
      <w:r>
        <w:rPr>
          <w:b/>
          <w:i/>
        </w:rPr>
        <w:t>Measures</w:t>
      </w:r>
    </w:p>
    <w:p>
      <w:pPr>
        <w:ind w:firstLine="720"/>
        <w:jc w:val="both"/>
      </w:pPr>
      <w:r>
        <w:rPr>
          <w:b/>
        </w:rPr>
        <w:t xml:space="preserve">Depression Anxiety Stress Scales-21 (DASS-21). </w:t>
      </w:r>
      <w:r>
        <w:t>The DASS-21 (Lovibond &amp; Lovibond, 1995) is a 21-item self-report measure assessing depression (7 items), anxiety (7 items), and stress (7 items) over the past week. Items are rated on a 4-point scale ranging from 0 (did not apply to me at all) to 3 (applied to me very much or most of the time).</w:t>
      </w:r>
    </w:p>
    <w:p>
      <w:pPr>
        <w:ind w:firstLine="720"/>
        <w:jc w:val="both"/>
      </w:pPr>
      <w:r>
        <w:rPr>
          <w:b/>
        </w:rPr>
        <w:t xml:space="preserve">Shame and Guilt Scale. </w:t>
      </w:r>
      <w:r>
        <w:t>Shame (5 items) and guilt (5 items) were assessed using the Shame and Guilt Scale. This measure distinguishes between these self-conscious emotions and their differential effects on psychological well-being.</w:t>
      </w:r>
    </w:p>
    <w:p>
      <w:pPr>
        <w:ind w:firstLine="720"/>
        <w:jc w:val="both"/>
      </w:pPr>
      <w:r>
        <w:rPr>
          <w:b/>
        </w:rPr>
        <w:t xml:space="preserve">Self-Compassion Scale. </w:t>
      </w:r>
      <w:r>
        <w:t>The 10-item Self-Compassion Scale was used to measure participants' capacity to be kind, understanding, and non-judgmental toward themselves during difficult times.</w:t>
      </w:r>
    </w:p>
    <w:p>
      <w:pPr>
        <w:ind w:firstLine="720"/>
        <w:jc w:val="both"/>
      </w:pPr>
      <w:r>
        <w:rPr>
          <w:b/>
        </w:rPr>
        <w:t xml:space="preserve">Bergen Social Media Addiction Scale. </w:t>
      </w:r>
      <w:r>
        <w:t>The 6-item Bergen Social Media Addiction Scale was used to assess problematic social media use patterns, including mood modification, tolerance, withdrawal, conflict, and relapse.</w:t>
      </w:r>
    </w:p>
    <w:p>
      <w:pPr>
        <w:ind w:firstLine="720"/>
        <w:jc w:val="both"/>
      </w:pPr>
      <w:r>
        <w:rPr>
          <w:b/>
        </w:rPr>
        <w:t xml:space="preserve">Social Support Scale. </w:t>
      </w:r>
      <w:r>
        <w:t>The 8-item Social Support Scale measured family support (4 items) and friend support (4 items).</w:t>
      </w:r>
    </w:p>
    <w:p>
      <w:pPr>
        <w:ind w:firstLine="720"/>
        <w:jc w:val="both"/>
      </w:pPr>
      <w:r>
        <w:rPr>
          <w:b/>
        </w:rPr>
        <w:t xml:space="preserve">Cyber Victimization Scale. </w:t>
      </w:r>
      <w:r>
        <w:t>The 10-item Cyber Victimization Scale assessed various forms of online victimization including harassment, exclusion, and threatening behaviors.</w:t>
      </w:r>
    </w:p>
    <w:p>
      <w:r>
        <w:rPr>
          <w:b/>
          <w:i/>
        </w:rPr>
        <w:t>Data Analysis</w:t>
      </w:r>
    </w:p>
    <w:p>
      <w:pPr>
        <w:ind w:firstLine="720"/>
        <w:jc w:val="both"/>
      </w:pPr>
      <w:r>
        <w:t>Data were analyzed using Python 3.x with the following packages: pandas for data manipulation, scipy for statistical tests, networkx for network analysis, and pgmpy for Bayesian network estimation. Bayesian bootstrap analysis (Rubin, 1981) with 4,000 iterations was employed to obtain robust estimates with 95% credible intervals. Network centrality measures (degree, betweenness, closeness, and strength) were calculated to identify influential nodes. Gender comparisons were conducted using independent samples t-tests with Welch's correction when assumptions of homogeneity of variance were violated.</w:t>
      </w:r>
    </w:p>
    <w:p>
      <w:r>
        <w:br w:type="page"/>
      </w:r>
    </w:p>
    <w:p>
      <w:r>
        <w:rPr>
          <w:b/>
        </w:rPr>
        <w:t>Results</w:t>
      </w:r>
    </w:p>
    <w:p>
      <w:r>
        <w:rPr>
          <w:b/>
          <w:i/>
        </w:rPr>
        <w:t>Descriptive Statistics</w:t>
      </w:r>
    </w:p>
    <w:p>
      <w:pPr>
        <w:ind w:firstLine="720"/>
        <w:jc w:val="both"/>
      </w:pPr>
      <w:r>
        <w:t>Table 1 presents the descriptive statistics for all study variables. Depression, anxiety, and stress scores were in the normal to mild range. Cyber victimization was relatively low (M = 1.17, SD = 0.35), indicating infrequent experiences of online victimization in the sample.</w:t>
      </w:r>
    </w:p>
    <w:p>
      <w:pPr>
        <w:jc w:val="left"/>
      </w:pPr>
      <w:r>
        <w:rPr>
          <w:i/>
        </w:rPr>
        <w:t>Table 1</w:t>
      </w:r>
      <w:r>
        <w:br/>
      </w:r>
      <w:r>
        <w:rPr>
          <w:i/>
        </w:rPr>
        <w:t>Descriptive Statistics for Study Variables (N = 1,028)</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rPr>
              <w:t>Variable</w:t>
            </w:r>
          </w:p>
        </w:tc>
        <w:tc>
          <w:tcPr>
            <w:tcW w:type="dxa" w:w="1560"/>
          </w:tcPr>
          <w:p>
            <w:pPr>
              <w:jc w:val="center"/>
            </w:pPr>
            <w:r>
              <w:rPr>
                <w:b/>
              </w:rPr>
              <w:t>M</w:t>
            </w:r>
          </w:p>
        </w:tc>
        <w:tc>
          <w:tcPr>
            <w:tcW w:type="dxa" w:w="1560"/>
          </w:tcPr>
          <w:p>
            <w:pPr>
              <w:jc w:val="center"/>
            </w:pPr>
            <w:r>
              <w:rPr>
                <w:b/>
              </w:rPr>
              <w:t>SD</w:t>
            </w:r>
          </w:p>
        </w:tc>
        <w:tc>
          <w:tcPr>
            <w:tcW w:type="dxa" w:w="1560"/>
          </w:tcPr>
          <w:p>
            <w:pPr>
              <w:jc w:val="center"/>
            </w:pPr>
            <w:r>
              <w:rPr>
                <w:b/>
              </w:rPr>
              <w:t>Skewness</w:t>
            </w:r>
          </w:p>
        </w:tc>
        <w:tc>
          <w:tcPr>
            <w:tcW w:type="dxa" w:w="1560"/>
          </w:tcPr>
          <w:p>
            <w:pPr>
              <w:jc w:val="center"/>
            </w:pPr>
            <w:r>
              <w:rPr>
                <w:b/>
              </w:rPr>
              <w:t>Kurtosis</w:t>
            </w:r>
          </w:p>
        </w:tc>
        <w:tc>
          <w:tcPr>
            <w:tcW w:type="dxa" w:w="1560"/>
          </w:tcPr>
          <w:p>
            <w:pPr>
              <w:jc w:val="center"/>
            </w:pPr>
            <w:r>
              <w:rPr>
                <w:b/>
              </w:rPr>
              <w:t>95% CI</w:t>
            </w:r>
          </w:p>
        </w:tc>
      </w:tr>
      <w:tr>
        <w:tc>
          <w:tcPr>
            <w:tcW w:type="dxa" w:w="1560"/>
          </w:tcPr>
          <w:p>
            <w:pPr>
              <w:jc w:val="center"/>
            </w:pPr>
            <w:r>
              <w:t>Depression</w:t>
            </w:r>
          </w:p>
        </w:tc>
        <w:tc>
          <w:tcPr>
            <w:tcW w:type="dxa" w:w="1560"/>
          </w:tcPr>
          <w:p>
            <w:pPr>
              <w:jc w:val="center"/>
            </w:pPr>
            <w:r>
              <w:t>0.97</w:t>
            </w:r>
          </w:p>
        </w:tc>
        <w:tc>
          <w:tcPr>
            <w:tcW w:type="dxa" w:w="1560"/>
          </w:tcPr>
          <w:p>
            <w:pPr>
              <w:jc w:val="center"/>
            </w:pPr>
            <w:r>
              <w:t>0.02</w:t>
            </w:r>
          </w:p>
        </w:tc>
        <w:tc>
          <w:tcPr>
            <w:tcW w:type="dxa" w:w="1560"/>
          </w:tcPr>
          <w:p>
            <w:pPr>
              <w:jc w:val="center"/>
            </w:pPr>
            <w:r>
              <w:t>0.73</w:t>
            </w:r>
          </w:p>
        </w:tc>
        <w:tc>
          <w:tcPr>
            <w:tcW w:type="dxa" w:w="1560"/>
          </w:tcPr>
          <w:p>
            <w:pPr>
              <w:jc w:val="center"/>
            </w:pPr>
            <w:r>
              <w:t>0.23</w:t>
            </w:r>
          </w:p>
        </w:tc>
        <w:tc>
          <w:tcPr>
            <w:tcW w:type="dxa" w:w="1560"/>
          </w:tcPr>
          <w:p>
            <w:pPr>
              <w:jc w:val="center"/>
            </w:pPr>
            <w:r>
              <w:t>[0.93, 1.01]</w:t>
            </w:r>
          </w:p>
        </w:tc>
      </w:tr>
      <w:tr>
        <w:tc>
          <w:tcPr>
            <w:tcW w:type="dxa" w:w="1560"/>
          </w:tcPr>
          <w:p>
            <w:pPr>
              <w:jc w:val="center"/>
            </w:pPr>
            <w:r>
              <w:t>Anxiety</w:t>
            </w:r>
          </w:p>
        </w:tc>
        <w:tc>
          <w:tcPr>
            <w:tcW w:type="dxa" w:w="1560"/>
          </w:tcPr>
          <w:p>
            <w:pPr>
              <w:jc w:val="center"/>
            </w:pPr>
            <w:r>
              <w:t>0.73</w:t>
            </w:r>
          </w:p>
        </w:tc>
        <w:tc>
          <w:tcPr>
            <w:tcW w:type="dxa" w:w="1560"/>
          </w:tcPr>
          <w:p>
            <w:pPr>
              <w:jc w:val="center"/>
            </w:pPr>
            <w:r>
              <w:t>0.02</w:t>
            </w:r>
          </w:p>
        </w:tc>
        <w:tc>
          <w:tcPr>
            <w:tcW w:type="dxa" w:w="1560"/>
          </w:tcPr>
          <w:p>
            <w:pPr>
              <w:jc w:val="center"/>
            </w:pPr>
            <w:r>
              <w:t>0.87</w:t>
            </w:r>
          </w:p>
        </w:tc>
        <w:tc>
          <w:tcPr>
            <w:tcW w:type="dxa" w:w="1560"/>
          </w:tcPr>
          <w:p>
            <w:pPr>
              <w:jc w:val="center"/>
            </w:pPr>
            <w:r>
              <w:t>0.48</w:t>
            </w:r>
          </w:p>
        </w:tc>
        <w:tc>
          <w:tcPr>
            <w:tcW w:type="dxa" w:w="1560"/>
          </w:tcPr>
          <w:p>
            <w:pPr>
              <w:jc w:val="center"/>
            </w:pPr>
            <w:r>
              <w:t>[0.69, 0.77]</w:t>
            </w:r>
          </w:p>
        </w:tc>
      </w:tr>
      <w:tr>
        <w:tc>
          <w:tcPr>
            <w:tcW w:type="dxa" w:w="1560"/>
          </w:tcPr>
          <w:p>
            <w:pPr>
              <w:jc w:val="center"/>
            </w:pPr>
            <w:r>
              <w:t>Stress</w:t>
            </w:r>
          </w:p>
        </w:tc>
        <w:tc>
          <w:tcPr>
            <w:tcW w:type="dxa" w:w="1560"/>
          </w:tcPr>
          <w:p>
            <w:pPr>
              <w:jc w:val="center"/>
            </w:pPr>
            <w:r>
              <w:t>1.07</w:t>
            </w:r>
          </w:p>
        </w:tc>
        <w:tc>
          <w:tcPr>
            <w:tcW w:type="dxa" w:w="1560"/>
          </w:tcPr>
          <w:p>
            <w:pPr>
              <w:jc w:val="center"/>
            </w:pPr>
            <w:r>
              <w:t>0.02</w:t>
            </w:r>
          </w:p>
        </w:tc>
        <w:tc>
          <w:tcPr>
            <w:tcW w:type="dxa" w:w="1560"/>
          </w:tcPr>
          <w:p>
            <w:pPr>
              <w:jc w:val="center"/>
            </w:pPr>
            <w:r>
              <w:t>0.49</w:t>
            </w:r>
          </w:p>
        </w:tc>
        <w:tc>
          <w:tcPr>
            <w:tcW w:type="dxa" w:w="1560"/>
          </w:tcPr>
          <w:p>
            <w:pPr>
              <w:jc w:val="center"/>
            </w:pPr>
            <w:r>
              <w:t>0.06</w:t>
            </w:r>
          </w:p>
        </w:tc>
        <w:tc>
          <w:tcPr>
            <w:tcW w:type="dxa" w:w="1560"/>
          </w:tcPr>
          <w:p>
            <w:pPr>
              <w:jc w:val="center"/>
            </w:pPr>
            <w:r>
              <w:t>[1.03, 1.11]</w:t>
            </w:r>
          </w:p>
        </w:tc>
      </w:tr>
      <w:tr>
        <w:tc>
          <w:tcPr>
            <w:tcW w:type="dxa" w:w="1560"/>
          </w:tcPr>
          <w:p>
            <w:pPr>
              <w:jc w:val="center"/>
            </w:pPr>
            <w:r>
              <w:t>Shame</w:t>
            </w:r>
          </w:p>
        </w:tc>
        <w:tc>
          <w:tcPr>
            <w:tcW w:type="dxa" w:w="1560"/>
          </w:tcPr>
          <w:p>
            <w:pPr>
              <w:jc w:val="center"/>
            </w:pPr>
            <w:r>
              <w:t>3.37</w:t>
            </w:r>
          </w:p>
        </w:tc>
        <w:tc>
          <w:tcPr>
            <w:tcW w:type="dxa" w:w="1560"/>
          </w:tcPr>
          <w:p>
            <w:pPr>
              <w:jc w:val="center"/>
            </w:pPr>
            <w:r>
              <w:t>0.02</w:t>
            </w:r>
          </w:p>
        </w:tc>
        <w:tc>
          <w:tcPr>
            <w:tcW w:type="dxa" w:w="1560"/>
          </w:tcPr>
          <w:p>
            <w:pPr>
              <w:jc w:val="center"/>
            </w:pPr>
            <w:r>
              <w:t>-0.31</w:t>
            </w:r>
          </w:p>
        </w:tc>
        <w:tc>
          <w:tcPr>
            <w:tcW w:type="dxa" w:w="1560"/>
          </w:tcPr>
          <w:p>
            <w:pPr>
              <w:jc w:val="center"/>
            </w:pPr>
            <w:r>
              <w:t>1.63</w:t>
            </w:r>
          </w:p>
        </w:tc>
        <w:tc>
          <w:tcPr>
            <w:tcW w:type="dxa" w:w="1560"/>
          </w:tcPr>
          <w:p>
            <w:pPr>
              <w:jc w:val="center"/>
            </w:pPr>
            <w:r>
              <w:t>[3.34, 3.41]</w:t>
            </w:r>
          </w:p>
        </w:tc>
      </w:tr>
      <w:tr>
        <w:tc>
          <w:tcPr>
            <w:tcW w:type="dxa" w:w="1560"/>
          </w:tcPr>
          <w:p>
            <w:pPr>
              <w:jc w:val="center"/>
            </w:pPr>
            <w:r>
              <w:t>Guilt</w:t>
            </w:r>
          </w:p>
        </w:tc>
        <w:tc>
          <w:tcPr>
            <w:tcW w:type="dxa" w:w="1560"/>
          </w:tcPr>
          <w:p>
            <w:pPr>
              <w:jc w:val="center"/>
            </w:pPr>
            <w:r>
              <w:t>3.13</w:t>
            </w:r>
          </w:p>
        </w:tc>
        <w:tc>
          <w:tcPr>
            <w:tcW w:type="dxa" w:w="1560"/>
          </w:tcPr>
          <w:p>
            <w:pPr>
              <w:jc w:val="center"/>
            </w:pPr>
            <w:r>
              <w:t>0.02</w:t>
            </w:r>
          </w:p>
        </w:tc>
        <w:tc>
          <w:tcPr>
            <w:tcW w:type="dxa" w:w="1560"/>
          </w:tcPr>
          <w:p>
            <w:pPr>
              <w:jc w:val="center"/>
            </w:pPr>
            <w:r>
              <w:t>0.00</w:t>
            </w:r>
          </w:p>
        </w:tc>
        <w:tc>
          <w:tcPr>
            <w:tcW w:type="dxa" w:w="1560"/>
          </w:tcPr>
          <w:p>
            <w:pPr>
              <w:jc w:val="center"/>
            </w:pPr>
            <w:r>
              <w:t>0.85</w:t>
            </w:r>
          </w:p>
        </w:tc>
        <w:tc>
          <w:tcPr>
            <w:tcW w:type="dxa" w:w="1560"/>
          </w:tcPr>
          <w:p>
            <w:pPr>
              <w:jc w:val="center"/>
            </w:pPr>
            <w:r>
              <w:t>[3.10, 3.16]</w:t>
            </w:r>
          </w:p>
        </w:tc>
      </w:tr>
      <w:tr>
        <w:tc>
          <w:tcPr>
            <w:tcW w:type="dxa" w:w="1560"/>
          </w:tcPr>
          <w:p>
            <w:pPr>
              <w:jc w:val="center"/>
            </w:pPr>
            <w:r>
              <w:t>Self-Compassion</w:t>
            </w:r>
          </w:p>
        </w:tc>
        <w:tc>
          <w:tcPr>
            <w:tcW w:type="dxa" w:w="1560"/>
          </w:tcPr>
          <w:p>
            <w:pPr>
              <w:jc w:val="center"/>
            </w:pPr>
            <w:r>
              <w:t>2.26</w:t>
            </w:r>
          </w:p>
        </w:tc>
        <w:tc>
          <w:tcPr>
            <w:tcW w:type="dxa" w:w="1560"/>
          </w:tcPr>
          <w:p>
            <w:pPr>
              <w:jc w:val="center"/>
            </w:pPr>
            <w:r>
              <w:t>0.03</w:t>
            </w:r>
          </w:p>
        </w:tc>
        <w:tc>
          <w:tcPr>
            <w:tcW w:type="dxa" w:w="1560"/>
          </w:tcPr>
          <w:p>
            <w:pPr>
              <w:jc w:val="center"/>
            </w:pPr>
            <w:r>
              <w:t>0.69</w:t>
            </w:r>
          </w:p>
        </w:tc>
        <w:tc>
          <w:tcPr>
            <w:tcW w:type="dxa" w:w="1560"/>
          </w:tcPr>
          <w:p>
            <w:pPr>
              <w:jc w:val="center"/>
            </w:pPr>
            <w:r>
              <w:t>-0.41</w:t>
            </w:r>
          </w:p>
        </w:tc>
        <w:tc>
          <w:tcPr>
            <w:tcW w:type="dxa" w:w="1560"/>
          </w:tcPr>
          <w:p>
            <w:pPr>
              <w:jc w:val="center"/>
            </w:pPr>
            <w:r>
              <w:t>[2.20, 2.32]</w:t>
            </w:r>
          </w:p>
        </w:tc>
      </w:tr>
      <w:tr>
        <w:tc>
          <w:tcPr>
            <w:tcW w:type="dxa" w:w="1560"/>
          </w:tcPr>
          <w:p>
            <w:pPr>
              <w:jc w:val="center"/>
            </w:pPr>
            <w:r>
              <w:t>Social Media Addiction</w:t>
            </w:r>
          </w:p>
        </w:tc>
        <w:tc>
          <w:tcPr>
            <w:tcW w:type="dxa" w:w="1560"/>
          </w:tcPr>
          <w:p>
            <w:pPr>
              <w:jc w:val="center"/>
            </w:pPr>
            <w:r>
              <w:t>2.71</w:t>
            </w:r>
          </w:p>
        </w:tc>
        <w:tc>
          <w:tcPr>
            <w:tcW w:type="dxa" w:w="1560"/>
          </w:tcPr>
          <w:p>
            <w:pPr>
              <w:jc w:val="center"/>
            </w:pPr>
            <w:r>
              <w:t>0.03</w:t>
            </w:r>
          </w:p>
        </w:tc>
        <w:tc>
          <w:tcPr>
            <w:tcW w:type="dxa" w:w="1560"/>
          </w:tcPr>
          <w:p>
            <w:pPr>
              <w:jc w:val="center"/>
            </w:pPr>
            <w:r>
              <w:t>0.09</w:t>
            </w:r>
          </w:p>
        </w:tc>
        <w:tc>
          <w:tcPr>
            <w:tcW w:type="dxa" w:w="1560"/>
          </w:tcPr>
          <w:p>
            <w:pPr>
              <w:jc w:val="center"/>
            </w:pPr>
            <w:r>
              <w:t>-0.64</w:t>
            </w:r>
          </w:p>
        </w:tc>
        <w:tc>
          <w:tcPr>
            <w:tcW w:type="dxa" w:w="1560"/>
          </w:tcPr>
          <w:p>
            <w:pPr>
              <w:jc w:val="center"/>
            </w:pPr>
            <w:r>
              <w:t>[2.66, 2.77]</w:t>
            </w:r>
          </w:p>
        </w:tc>
      </w:tr>
      <w:tr>
        <w:tc>
          <w:tcPr>
            <w:tcW w:type="dxa" w:w="1560"/>
          </w:tcPr>
          <w:p>
            <w:pPr>
              <w:jc w:val="center"/>
            </w:pPr>
            <w:r>
              <w:t>Family Support</w:t>
            </w:r>
          </w:p>
        </w:tc>
        <w:tc>
          <w:tcPr>
            <w:tcW w:type="dxa" w:w="1560"/>
          </w:tcPr>
          <w:p>
            <w:pPr>
              <w:jc w:val="center"/>
            </w:pPr>
            <w:r>
              <w:t>5.06</w:t>
            </w:r>
          </w:p>
        </w:tc>
        <w:tc>
          <w:tcPr>
            <w:tcW w:type="dxa" w:w="1560"/>
          </w:tcPr>
          <w:p>
            <w:pPr>
              <w:jc w:val="center"/>
            </w:pPr>
            <w:r>
              <w:t>0.05</w:t>
            </w:r>
          </w:p>
        </w:tc>
        <w:tc>
          <w:tcPr>
            <w:tcW w:type="dxa" w:w="1560"/>
          </w:tcPr>
          <w:p>
            <w:pPr>
              <w:jc w:val="center"/>
            </w:pPr>
            <w:r>
              <w:t>-0.61</w:t>
            </w:r>
          </w:p>
        </w:tc>
        <w:tc>
          <w:tcPr>
            <w:tcW w:type="dxa" w:w="1560"/>
          </w:tcPr>
          <w:p>
            <w:pPr>
              <w:jc w:val="center"/>
            </w:pPr>
            <w:r>
              <w:t>-0.68</w:t>
            </w:r>
          </w:p>
        </w:tc>
        <w:tc>
          <w:tcPr>
            <w:tcW w:type="dxa" w:w="1560"/>
          </w:tcPr>
          <w:p>
            <w:pPr>
              <w:jc w:val="center"/>
            </w:pPr>
            <w:r>
              <w:t>[4.96, 5.16]</w:t>
            </w:r>
          </w:p>
        </w:tc>
      </w:tr>
      <w:tr>
        <w:tc>
          <w:tcPr>
            <w:tcW w:type="dxa" w:w="1560"/>
          </w:tcPr>
          <w:p>
            <w:pPr>
              <w:jc w:val="center"/>
            </w:pPr>
            <w:r>
              <w:t>Friend Support</w:t>
            </w:r>
          </w:p>
        </w:tc>
        <w:tc>
          <w:tcPr>
            <w:tcW w:type="dxa" w:w="1560"/>
          </w:tcPr>
          <w:p>
            <w:pPr>
              <w:jc w:val="center"/>
            </w:pPr>
            <w:r>
              <w:t>5.02</w:t>
            </w:r>
          </w:p>
        </w:tc>
        <w:tc>
          <w:tcPr>
            <w:tcW w:type="dxa" w:w="1560"/>
          </w:tcPr>
          <w:p>
            <w:pPr>
              <w:jc w:val="center"/>
            </w:pPr>
            <w:r>
              <w:t>0.05</w:t>
            </w:r>
          </w:p>
        </w:tc>
        <w:tc>
          <w:tcPr>
            <w:tcW w:type="dxa" w:w="1560"/>
          </w:tcPr>
          <w:p>
            <w:pPr>
              <w:jc w:val="center"/>
            </w:pPr>
            <w:r>
              <w:t>-0.64</w:t>
            </w:r>
          </w:p>
        </w:tc>
        <w:tc>
          <w:tcPr>
            <w:tcW w:type="dxa" w:w="1560"/>
          </w:tcPr>
          <w:p>
            <w:pPr>
              <w:jc w:val="center"/>
            </w:pPr>
            <w:r>
              <w:t>-0.51</w:t>
            </w:r>
          </w:p>
        </w:tc>
        <w:tc>
          <w:tcPr>
            <w:tcW w:type="dxa" w:w="1560"/>
          </w:tcPr>
          <w:p>
            <w:pPr>
              <w:jc w:val="center"/>
            </w:pPr>
            <w:r>
              <w:t>[4.92, 5.12]</w:t>
            </w:r>
          </w:p>
        </w:tc>
      </w:tr>
      <w:tr>
        <w:tc>
          <w:tcPr>
            <w:tcW w:type="dxa" w:w="1560"/>
          </w:tcPr>
          <w:p>
            <w:pPr>
              <w:jc w:val="center"/>
            </w:pPr>
            <w:r>
              <w:t>Cyber Victimization</w:t>
            </w:r>
          </w:p>
        </w:tc>
        <w:tc>
          <w:tcPr>
            <w:tcW w:type="dxa" w:w="1560"/>
          </w:tcPr>
          <w:p>
            <w:pPr>
              <w:jc w:val="center"/>
            </w:pPr>
            <w:r>
              <w:t>1.17</w:t>
            </w:r>
          </w:p>
        </w:tc>
        <w:tc>
          <w:tcPr>
            <w:tcW w:type="dxa" w:w="1560"/>
          </w:tcPr>
          <w:p>
            <w:pPr>
              <w:jc w:val="center"/>
            </w:pPr>
            <w:r>
              <w:t>0.01</w:t>
            </w:r>
          </w:p>
        </w:tc>
        <w:tc>
          <w:tcPr>
            <w:tcW w:type="dxa" w:w="1560"/>
          </w:tcPr>
          <w:p>
            <w:pPr>
              <w:jc w:val="center"/>
            </w:pPr>
            <w:r>
              <w:t>3.41</w:t>
            </w:r>
          </w:p>
        </w:tc>
        <w:tc>
          <w:tcPr>
            <w:tcW w:type="dxa" w:w="1560"/>
          </w:tcPr>
          <w:p>
            <w:pPr>
              <w:jc w:val="center"/>
            </w:pPr>
            <w:r>
              <w:t>13.72</w:t>
            </w:r>
          </w:p>
        </w:tc>
        <w:tc>
          <w:tcPr>
            <w:tcW w:type="dxa" w:w="1560"/>
          </w:tcPr>
          <w:p>
            <w:pPr>
              <w:jc w:val="center"/>
            </w:pPr>
            <w:r>
              <w:t>[1.15, 1.19]</w:t>
            </w:r>
          </w:p>
        </w:tc>
      </w:tr>
    </w:tbl>
    <w:p>
      <w:r>
        <w:rPr>
          <w:i/>
        </w:rPr>
        <w:t xml:space="preserve">Note. </w:t>
      </w:r>
      <w:r>
        <w:t>M = mean; SD = standard deviation; CI = credible interval from Bayesian bootstrap (4,000 iterations).</w:t>
      </w:r>
    </w:p>
    <w:p/>
    <w:p>
      <w:r>
        <w:rPr>
          <w:b/>
          <w:i/>
        </w:rPr>
        <w:t>Network Analysis</w:t>
      </w:r>
    </w:p>
    <w:p>
      <w:pPr>
        <w:ind w:firstLine="720"/>
        <w:jc w:val="both"/>
      </w:pPr>
      <w:r>
        <w:t>Network analysis revealed a highly interconnected structure among psychological distress variables. The strongest correlations were observed between depression and stress (r = .82, p &lt; .001), anxiety and stress (r = .79, p &lt; .001), and depression and anxiety (r = .74, p &lt; .001). Self-compassion showed strong positive correlations with all three distress measures, suggesting potential maladaptive self-compassion in this sample.</w:t>
      </w:r>
    </w:p>
    <w:p>
      <w:r>
        <w:rPr>
          <w:b/>
          <w:i/>
        </w:rPr>
        <w:t>Centrality Analysis</w:t>
      </w:r>
    </w:p>
    <w:p>
      <w:pPr>
        <w:ind w:firstLine="720"/>
        <w:jc w:val="both"/>
      </w:pPr>
      <w:r>
        <w:t>Centrality analyses (Table 2) identified depression, stress, and anxiety as the most central nodes in the network based on strength centrality. Social media addiction demonstrated the highest betweenness centrality, suggesting its role as a bridge connecting different clusters of variables.</w:t>
      </w:r>
    </w:p>
    <w:p>
      <w:pPr>
        <w:jc w:val="left"/>
      </w:pPr>
      <w:r>
        <w:rPr>
          <w:i/>
        </w:rPr>
        <w:t>Table 2</w:t>
      </w:r>
      <w:r>
        <w:br/>
      </w:r>
      <w:r>
        <w:rPr>
          <w:i/>
        </w:rPr>
        <w:t>Network Centrality Measures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Variable</w:t>
            </w:r>
          </w:p>
        </w:tc>
        <w:tc>
          <w:tcPr>
            <w:tcW w:type="dxa" w:w="1872"/>
          </w:tcPr>
          <w:p>
            <w:pPr>
              <w:jc w:val="center"/>
            </w:pPr>
            <w:r>
              <w:rPr>
                <w:b/>
              </w:rPr>
              <w:t>Degree</w:t>
            </w:r>
          </w:p>
        </w:tc>
        <w:tc>
          <w:tcPr>
            <w:tcW w:type="dxa" w:w="1872"/>
          </w:tcPr>
          <w:p>
            <w:pPr>
              <w:jc w:val="center"/>
            </w:pPr>
            <w:r>
              <w:rPr>
                <w:b/>
              </w:rPr>
              <w:t>Betweenness</w:t>
            </w:r>
          </w:p>
        </w:tc>
        <w:tc>
          <w:tcPr>
            <w:tcW w:type="dxa" w:w="1872"/>
          </w:tcPr>
          <w:p>
            <w:pPr>
              <w:jc w:val="center"/>
            </w:pPr>
            <w:r>
              <w:rPr>
                <w:b/>
              </w:rPr>
              <w:t>Closeness</w:t>
            </w:r>
          </w:p>
        </w:tc>
        <w:tc>
          <w:tcPr>
            <w:tcW w:type="dxa" w:w="1872"/>
          </w:tcPr>
          <w:p>
            <w:pPr>
              <w:jc w:val="center"/>
            </w:pPr>
            <w:r>
              <w:rPr>
                <w:b/>
              </w:rPr>
              <w:t>Strength</w:t>
            </w:r>
          </w:p>
        </w:tc>
      </w:tr>
      <w:tr>
        <w:tc>
          <w:tcPr>
            <w:tcW w:type="dxa" w:w="1872"/>
          </w:tcPr>
          <w:p>
            <w:pPr>
              <w:jc w:val="center"/>
            </w:pPr>
            <w:r>
              <w:t>Depression</w:t>
            </w:r>
          </w:p>
        </w:tc>
        <w:tc>
          <w:tcPr>
            <w:tcW w:type="dxa" w:w="1872"/>
          </w:tcPr>
          <w:p>
            <w:pPr>
              <w:jc w:val="center"/>
            </w:pPr>
            <w:r>
              <w:t>0.91</w:t>
            </w:r>
          </w:p>
        </w:tc>
        <w:tc>
          <w:tcPr>
            <w:tcW w:type="dxa" w:w="1872"/>
          </w:tcPr>
          <w:p>
            <w:pPr>
              <w:jc w:val="center"/>
            </w:pPr>
            <w:r>
              <w:t>0.04</w:t>
            </w:r>
          </w:p>
        </w:tc>
        <w:tc>
          <w:tcPr>
            <w:tcW w:type="dxa" w:w="1872"/>
          </w:tcPr>
          <w:p>
            <w:pPr>
              <w:jc w:val="center"/>
            </w:pPr>
            <w:r>
              <w:t>0.92</w:t>
            </w:r>
          </w:p>
        </w:tc>
        <w:tc>
          <w:tcPr>
            <w:tcW w:type="dxa" w:w="1872"/>
          </w:tcPr>
          <w:p>
            <w:pPr>
              <w:jc w:val="center"/>
            </w:pPr>
            <w:r>
              <w:t>4.12</w:t>
            </w:r>
          </w:p>
        </w:tc>
      </w:tr>
      <w:tr>
        <w:tc>
          <w:tcPr>
            <w:tcW w:type="dxa" w:w="1872"/>
          </w:tcPr>
          <w:p>
            <w:pPr>
              <w:jc w:val="center"/>
            </w:pPr>
            <w:r>
              <w:t>Stress</w:t>
            </w:r>
          </w:p>
        </w:tc>
        <w:tc>
          <w:tcPr>
            <w:tcW w:type="dxa" w:w="1872"/>
          </w:tcPr>
          <w:p>
            <w:pPr>
              <w:jc w:val="center"/>
            </w:pPr>
            <w:r>
              <w:t>0.91</w:t>
            </w:r>
          </w:p>
        </w:tc>
        <w:tc>
          <w:tcPr>
            <w:tcW w:type="dxa" w:w="1872"/>
          </w:tcPr>
          <w:p>
            <w:pPr>
              <w:jc w:val="center"/>
            </w:pPr>
            <w:r>
              <w:t>0.04</w:t>
            </w:r>
          </w:p>
        </w:tc>
        <w:tc>
          <w:tcPr>
            <w:tcW w:type="dxa" w:w="1872"/>
          </w:tcPr>
          <w:p>
            <w:pPr>
              <w:jc w:val="center"/>
            </w:pPr>
            <w:r>
              <w:t>0.92</w:t>
            </w:r>
          </w:p>
        </w:tc>
        <w:tc>
          <w:tcPr>
            <w:tcW w:type="dxa" w:w="1872"/>
          </w:tcPr>
          <w:p>
            <w:pPr>
              <w:jc w:val="center"/>
            </w:pPr>
            <w:r>
              <w:t>3.96</w:t>
            </w:r>
          </w:p>
        </w:tc>
      </w:tr>
      <w:tr>
        <w:tc>
          <w:tcPr>
            <w:tcW w:type="dxa" w:w="1872"/>
          </w:tcPr>
          <w:p>
            <w:pPr>
              <w:jc w:val="center"/>
            </w:pPr>
            <w:r>
              <w:t>Anxiety</w:t>
            </w:r>
          </w:p>
        </w:tc>
        <w:tc>
          <w:tcPr>
            <w:tcW w:type="dxa" w:w="1872"/>
          </w:tcPr>
          <w:p>
            <w:pPr>
              <w:jc w:val="center"/>
            </w:pPr>
            <w:r>
              <w:t>0.91</w:t>
            </w:r>
          </w:p>
        </w:tc>
        <w:tc>
          <w:tcPr>
            <w:tcW w:type="dxa" w:w="1872"/>
          </w:tcPr>
          <w:p>
            <w:pPr>
              <w:jc w:val="center"/>
            </w:pPr>
            <w:r>
              <w:t>0.04</w:t>
            </w:r>
          </w:p>
        </w:tc>
        <w:tc>
          <w:tcPr>
            <w:tcW w:type="dxa" w:w="1872"/>
          </w:tcPr>
          <w:p>
            <w:pPr>
              <w:jc w:val="center"/>
            </w:pPr>
            <w:r>
              <w:t>0.92</w:t>
            </w:r>
          </w:p>
        </w:tc>
        <w:tc>
          <w:tcPr>
            <w:tcW w:type="dxa" w:w="1872"/>
          </w:tcPr>
          <w:p>
            <w:pPr>
              <w:jc w:val="center"/>
            </w:pPr>
            <w:r>
              <w:t>3.92</w:t>
            </w:r>
          </w:p>
        </w:tc>
      </w:tr>
      <w:tr>
        <w:tc>
          <w:tcPr>
            <w:tcW w:type="dxa" w:w="1872"/>
          </w:tcPr>
          <w:p>
            <w:pPr>
              <w:jc w:val="center"/>
            </w:pPr>
            <w:r>
              <w:t>Self-Compassion</w:t>
            </w:r>
          </w:p>
        </w:tc>
        <w:tc>
          <w:tcPr>
            <w:tcW w:type="dxa" w:w="1872"/>
          </w:tcPr>
          <w:p>
            <w:pPr>
              <w:jc w:val="center"/>
            </w:pPr>
            <w:r>
              <w:t>0.91</w:t>
            </w:r>
          </w:p>
        </w:tc>
        <w:tc>
          <w:tcPr>
            <w:tcW w:type="dxa" w:w="1872"/>
          </w:tcPr>
          <w:p>
            <w:pPr>
              <w:jc w:val="center"/>
            </w:pPr>
            <w:r>
              <w:t>0.04</w:t>
            </w:r>
          </w:p>
        </w:tc>
        <w:tc>
          <w:tcPr>
            <w:tcW w:type="dxa" w:w="1872"/>
          </w:tcPr>
          <w:p>
            <w:pPr>
              <w:jc w:val="center"/>
            </w:pPr>
            <w:r>
              <w:t>0.92</w:t>
            </w:r>
          </w:p>
        </w:tc>
        <w:tc>
          <w:tcPr>
            <w:tcW w:type="dxa" w:w="1872"/>
          </w:tcPr>
          <w:p>
            <w:pPr>
              <w:jc w:val="center"/>
            </w:pPr>
            <w:r>
              <w:t>3.76</w:t>
            </w:r>
          </w:p>
        </w:tc>
      </w:tr>
      <w:tr>
        <w:tc>
          <w:tcPr>
            <w:tcW w:type="dxa" w:w="1872"/>
          </w:tcPr>
          <w:p>
            <w:pPr>
              <w:jc w:val="center"/>
            </w:pPr>
            <w:r>
              <w:t>Social Media Addiction</w:t>
            </w:r>
          </w:p>
        </w:tc>
        <w:tc>
          <w:tcPr>
            <w:tcW w:type="dxa" w:w="1872"/>
          </w:tcPr>
          <w:p>
            <w:pPr>
              <w:jc w:val="center"/>
            </w:pPr>
            <w:r>
              <w:t>0.91</w:t>
            </w:r>
          </w:p>
        </w:tc>
        <w:tc>
          <w:tcPr>
            <w:tcW w:type="dxa" w:w="1872"/>
          </w:tcPr>
          <w:p>
            <w:pPr>
              <w:jc w:val="center"/>
            </w:pPr>
            <w:r>
              <w:t>0.11</w:t>
            </w:r>
          </w:p>
        </w:tc>
        <w:tc>
          <w:tcPr>
            <w:tcW w:type="dxa" w:w="1872"/>
          </w:tcPr>
          <w:p>
            <w:pPr>
              <w:jc w:val="center"/>
            </w:pPr>
            <w:r>
              <w:t>0.92</w:t>
            </w:r>
          </w:p>
        </w:tc>
        <w:tc>
          <w:tcPr>
            <w:tcW w:type="dxa" w:w="1872"/>
          </w:tcPr>
          <w:p>
            <w:pPr>
              <w:jc w:val="center"/>
            </w:pPr>
            <w:r>
              <w:t>2.95</w:t>
            </w:r>
          </w:p>
        </w:tc>
      </w:tr>
      <w:tr>
        <w:tc>
          <w:tcPr>
            <w:tcW w:type="dxa" w:w="1872"/>
          </w:tcPr>
          <w:p>
            <w:pPr>
              <w:jc w:val="center"/>
            </w:pPr>
            <w:r>
              <w:t>SocialMediaTime</w:t>
            </w:r>
          </w:p>
        </w:tc>
        <w:tc>
          <w:tcPr>
            <w:tcW w:type="dxa" w:w="1872"/>
          </w:tcPr>
          <w:p>
            <w:pPr>
              <w:jc w:val="center"/>
            </w:pPr>
            <w:r>
              <w:t>0.64</w:t>
            </w:r>
          </w:p>
        </w:tc>
        <w:tc>
          <w:tcPr>
            <w:tcW w:type="dxa" w:w="1872"/>
          </w:tcPr>
          <w:p>
            <w:pPr>
              <w:jc w:val="center"/>
            </w:pPr>
            <w:r>
              <w:t>0.00</w:t>
            </w:r>
          </w:p>
        </w:tc>
        <w:tc>
          <w:tcPr>
            <w:tcW w:type="dxa" w:w="1872"/>
          </w:tcPr>
          <w:p>
            <w:pPr>
              <w:jc w:val="center"/>
            </w:pPr>
            <w:r>
              <w:t>0.73</w:t>
            </w:r>
          </w:p>
        </w:tc>
        <w:tc>
          <w:tcPr>
            <w:tcW w:type="dxa" w:w="1872"/>
          </w:tcPr>
          <w:p>
            <w:pPr>
              <w:jc w:val="center"/>
            </w:pPr>
            <w:r>
              <w:t>1.96</w:t>
            </w:r>
          </w:p>
        </w:tc>
      </w:tr>
      <w:tr>
        <w:tc>
          <w:tcPr>
            <w:tcW w:type="dxa" w:w="1872"/>
          </w:tcPr>
          <w:p>
            <w:pPr>
              <w:jc w:val="center"/>
            </w:pPr>
            <w:r>
              <w:t>Family Support</w:t>
            </w:r>
          </w:p>
        </w:tc>
        <w:tc>
          <w:tcPr>
            <w:tcW w:type="dxa" w:w="1872"/>
          </w:tcPr>
          <w:p>
            <w:pPr>
              <w:jc w:val="center"/>
            </w:pPr>
            <w:r>
              <w:t>0.64</w:t>
            </w:r>
          </w:p>
        </w:tc>
        <w:tc>
          <w:tcPr>
            <w:tcW w:type="dxa" w:w="1872"/>
          </w:tcPr>
          <w:p>
            <w:pPr>
              <w:jc w:val="center"/>
            </w:pPr>
            <w:r>
              <w:t>0.01</w:t>
            </w:r>
          </w:p>
        </w:tc>
        <w:tc>
          <w:tcPr>
            <w:tcW w:type="dxa" w:w="1872"/>
          </w:tcPr>
          <w:p>
            <w:pPr>
              <w:jc w:val="center"/>
            </w:pPr>
            <w:r>
              <w:t>0.73</w:t>
            </w:r>
          </w:p>
        </w:tc>
        <w:tc>
          <w:tcPr>
            <w:tcW w:type="dxa" w:w="1872"/>
          </w:tcPr>
          <w:p>
            <w:pPr>
              <w:jc w:val="center"/>
            </w:pPr>
            <w:r>
              <w:t>1.93</w:t>
            </w:r>
          </w:p>
        </w:tc>
      </w:tr>
      <w:tr>
        <w:tc>
          <w:tcPr>
            <w:tcW w:type="dxa" w:w="1872"/>
          </w:tcPr>
          <w:p>
            <w:pPr>
              <w:jc w:val="center"/>
            </w:pPr>
            <w:r>
              <w:t>Cyber Victimization</w:t>
            </w:r>
          </w:p>
        </w:tc>
        <w:tc>
          <w:tcPr>
            <w:tcW w:type="dxa" w:w="1872"/>
          </w:tcPr>
          <w:p>
            <w:pPr>
              <w:jc w:val="center"/>
            </w:pPr>
            <w:r>
              <w:t>0.73</w:t>
            </w:r>
          </w:p>
        </w:tc>
        <w:tc>
          <w:tcPr>
            <w:tcW w:type="dxa" w:w="1872"/>
          </w:tcPr>
          <w:p>
            <w:pPr>
              <w:jc w:val="center"/>
            </w:pPr>
            <w:r>
              <w:t>0.01</w:t>
            </w:r>
          </w:p>
        </w:tc>
        <w:tc>
          <w:tcPr>
            <w:tcW w:type="dxa" w:w="1872"/>
          </w:tcPr>
          <w:p>
            <w:pPr>
              <w:jc w:val="center"/>
            </w:pPr>
            <w:r>
              <w:t>0.79</w:t>
            </w:r>
          </w:p>
        </w:tc>
        <w:tc>
          <w:tcPr>
            <w:tcW w:type="dxa" w:w="1872"/>
          </w:tcPr>
          <w:p>
            <w:pPr>
              <w:jc w:val="center"/>
            </w:pPr>
            <w:r>
              <w:t>1.84</w:t>
            </w:r>
          </w:p>
        </w:tc>
      </w:tr>
      <w:tr>
        <w:tc>
          <w:tcPr>
            <w:tcW w:type="dxa" w:w="1872"/>
          </w:tcPr>
          <w:p>
            <w:pPr>
              <w:jc w:val="center"/>
            </w:pPr>
            <w:r>
              <w:t>Age</w:t>
            </w:r>
          </w:p>
        </w:tc>
        <w:tc>
          <w:tcPr>
            <w:tcW w:type="dxa" w:w="1872"/>
          </w:tcPr>
          <w:p>
            <w:pPr>
              <w:jc w:val="center"/>
            </w:pPr>
            <w:r>
              <w:t>0.64</w:t>
            </w:r>
          </w:p>
        </w:tc>
        <w:tc>
          <w:tcPr>
            <w:tcW w:type="dxa" w:w="1872"/>
          </w:tcPr>
          <w:p>
            <w:pPr>
              <w:jc w:val="center"/>
            </w:pPr>
            <w:r>
              <w:t>0.00</w:t>
            </w:r>
          </w:p>
        </w:tc>
        <w:tc>
          <w:tcPr>
            <w:tcW w:type="dxa" w:w="1872"/>
          </w:tcPr>
          <w:p>
            <w:pPr>
              <w:jc w:val="center"/>
            </w:pPr>
            <w:r>
              <w:t>0.73</w:t>
            </w:r>
          </w:p>
        </w:tc>
        <w:tc>
          <w:tcPr>
            <w:tcW w:type="dxa" w:w="1872"/>
          </w:tcPr>
          <w:p>
            <w:pPr>
              <w:jc w:val="center"/>
            </w:pPr>
            <w:r>
              <w:t>1.71</w:t>
            </w:r>
          </w:p>
        </w:tc>
      </w:tr>
      <w:tr>
        <w:tc>
          <w:tcPr>
            <w:tcW w:type="dxa" w:w="1872"/>
          </w:tcPr>
          <w:p>
            <w:pPr>
              <w:jc w:val="center"/>
            </w:pPr>
            <w:r>
              <w:t>Guilt</w:t>
            </w:r>
          </w:p>
        </w:tc>
        <w:tc>
          <w:tcPr>
            <w:tcW w:type="dxa" w:w="1872"/>
          </w:tcPr>
          <w:p>
            <w:pPr>
              <w:jc w:val="center"/>
            </w:pPr>
            <w:r>
              <w:t>0.55</w:t>
            </w:r>
          </w:p>
        </w:tc>
        <w:tc>
          <w:tcPr>
            <w:tcW w:type="dxa" w:w="1872"/>
          </w:tcPr>
          <w:p>
            <w:pPr>
              <w:jc w:val="center"/>
            </w:pPr>
            <w:r>
              <w:t>0.02</w:t>
            </w:r>
          </w:p>
        </w:tc>
        <w:tc>
          <w:tcPr>
            <w:tcW w:type="dxa" w:w="1872"/>
          </w:tcPr>
          <w:p>
            <w:pPr>
              <w:jc w:val="center"/>
            </w:pPr>
            <w:r>
              <w:t>0.69</w:t>
            </w:r>
          </w:p>
        </w:tc>
        <w:tc>
          <w:tcPr>
            <w:tcW w:type="dxa" w:w="1872"/>
          </w:tcPr>
          <w:p>
            <w:pPr>
              <w:jc w:val="center"/>
            </w:pPr>
            <w:r>
              <w:t>1.52</w:t>
            </w:r>
          </w:p>
        </w:tc>
      </w:tr>
      <w:tr>
        <w:tc>
          <w:tcPr>
            <w:tcW w:type="dxa" w:w="1872"/>
          </w:tcPr>
          <w:p>
            <w:pPr>
              <w:jc w:val="center"/>
            </w:pPr>
            <w:r>
              <w:t>Friend Support</w:t>
            </w:r>
          </w:p>
        </w:tc>
        <w:tc>
          <w:tcPr>
            <w:tcW w:type="dxa" w:w="1872"/>
          </w:tcPr>
          <w:p>
            <w:pPr>
              <w:jc w:val="center"/>
            </w:pPr>
            <w:r>
              <w:t>0.55</w:t>
            </w:r>
          </w:p>
        </w:tc>
        <w:tc>
          <w:tcPr>
            <w:tcW w:type="dxa" w:w="1872"/>
          </w:tcPr>
          <w:p>
            <w:pPr>
              <w:jc w:val="center"/>
            </w:pPr>
            <w:r>
              <w:t>0.03</w:t>
            </w:r>
          </w:p>
        </w:tc>
        <w:tc>
          <w:tcPr>
            <w:tcW w:type="dxa" w:w="1872"/>
          </w:tcPr>
          <w:p>
            <w:pPr>
              <w:jc w:val="center"/>
            </w:pPr>
            <w:r>
              <w:t>0.69</w:t>
            </w:r>
          </w:p>
        </w:tc>
        <w:tc>
          <w:tcPr>
            <w:tcW w:type="dxa" w:w="1872"/>
          </w:tcPr>
          <w:p>
            <w:pPr>
              <w:jc w:val="center"/>
            </w:pPr>
            <w:r>
              <w:t>1.38</w:t>
            </w:r>
          </w:p>
        </w:tc>
      </w:tr>
      <w:tr>
        <w:tc>
          <w:tcPr>
            <w:tcW w:type="dxa" w:w="1872"/>
          </w:tcPr>
          <w:p>
            <w:pPr>
              <w:jc w:val="center"/>
            </w:pPr>
            <w:r>
              <w:t>Shame</w:t>
            </w:r>
          </w:p>
        </w:tc>
        <w:tc>
          <w:tcPr>
            <w:tcW w:type="dxa" w:w="1872"/>
          </w:tcPr>
          <w:p>
            <w:pPr>
              <w:jc w:val="center"/>
            </w:pPr>
            <w:r>
              <w:t>0.27</w:t>
            </w:r>
          </w:p>
        </w:tc>
        <w:tc>
          <w:tcPr>
            <w:tcW w:type="dxa" w:w="1872"/>
          </w:tcPr>
          <w:p>
            <w:pPr>
              <w:jc w:val="center"/>
            </w:pPr>
            <w:r>
              <w:t>0.01</w:t>
            </w:r>
          </w:p>
        </w:tc>
        <w:tc>
          <w:tcPr>
            <w:tcW w:type="dxa" w:w="1872"/>
          </w:tcPr>
          <w:p>
            <w:pPr>
              <w:jc w:val="center"/>
            </w:pPr>
            <w:r>
              <w:t>0.58</w:t>
            </w:r>
          </w:p>
        </w:tc>
        <w:tc>
          <w:tcPr>
            <w:tcW w:type="dxa" w:w="1872"/>
          </w:tcPr>
          <w:p>
            <w:pPr>
              <w:jc w:val="center"/>
            </w:pPr>
            <w:r>
              <w:t>0.78</w:t>
            </w:r>
          </w:p>
        </w:tc>
      </w:tr>
    </w:tbl>
    <w:p/>
    <w:p>
      <w:r>
        <w:rPr>
          <w:b/>
          <w:i/>
        </w:rPr>
        <w:t>Bayesian Bootstrap Regression Analysis</w:t>
      </w:r>
    </w:p>
    <w:p>
      <w:pPr>
        <w:ind w:firstLine="720"/>
        <w:jc w:val="both"/>
      </w:pPr>
      <w:r>
        <w:t>Table 3 presents the results of Bayesian bootstrap regression predicting depression. Stress emerged as the strongest predictor (b = 0.56, 95% CI [0.49, 0.62], P(b &gt; 0) = 1.00), followed by anxiety (b = 0.22, 95% CI [0.15, 0.29], P(b &gt; 0) = 1.00). Self-compassion also showed a significant positive association with depression (b = 0.08, 95% CI [0.05, 0.11], P(b &gt; 0) = 1.00). Guilt was a significant predictor (b = 0.07, 95% CI [0.02, 0.11], P(b &gt; 0) = .996), while shame and cyber victimization did not reach significance.</w:t>
      </w:r>
    </w:p>
    <w:p>
      <w:pPr>
        <w:jc w:val="left"/>
      </w:pPr>
      <w:r>
        <w:rPr>
          <w:i/>
        </w:rPr>
        <w:t>Table 3</w:t>
      </w:r>
      <w:r>
        <w:br/>
      </w:r>
      <w:r>
        <w:rPr>
          <w:i/>
        </w:rPr>
        <w:t>Bayesian Bootstrap Regression Predicting Depression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Predictor</w:t>
            </w:r>
          </w:p>
        </w:tc>
        <w:tc>
          <w:tcPr>
            <w:tcW w:type="dxa" w:w="1872"/>
          </w:tcPr>
          <w:p>
            <w:pPr>
              <w:jc w:val="center"/>
            </w:pPr>
            <w:r>
              <w:rPr>
                <w:b/>
              </w:rPr>
              <w:t>b</w:t>
            </w:r>
          </w:p>
        </w:tc>
        <w:tc>
          <w:tcPr>
            <w:tcW w:type="dxa" w:w="1872"/>
          </w:tcPr>
          <w:p>
            <w:pPr>
              <w:jc w:val="center"/>
            </w:pPr>
            <w:r>
              <w:rPr>
                <w:b/>
              </w:rPr>
              <w:t>SD</w:t>
            </w:r>
          </w:p>
        </w:tc>
        <w:tc>
          <w:tcPr>
            <w:tcW w:type="dxa" w:w="1872"/>
          </w:tcPr>
          <w:p>
            <w:pPr>
              <w:jc w:val="center"/>
            </w:pPr>
            <w:r>
              <w:rPr>
                <w:b/>
              </w:rPr>
              <w:t>95% CI</w:t>
            </w:r>
          </w:p>
        </w:tc>
        <w:tc>
          <w:tcPr>
            <w:tcW w:type="dxa" w:w="1872"/>
          </w:tcPr>
          <w:p>
            <w:pPr>
              <w:jc w:val="center"/>
            </w:pPr>
            <w:r>
              <w:rPr>
                <w:b/>
              </w:rPr>
              <w:t>P(b &gt; 0)</w:t>
            </w:r>
          </w:p>
        </w:tc>
      </w:tr>
      <w:tr>
        <w:tc>
          <w:tcPr>
            <w:tcW w:type="dxa" w:w="1872"/>
          </w:tcPr>
          <w:p>
            <w:pPr>
              <w:jc w:val="center"/>
            </w:pPr>
            <w:r>
              <w:t>Intercept</w:t>
            </w:r>
          </w:p>
        </w:tc>
        <w:tc>
          <w:tcPr>
            <w:tcW w:type="dxa" w:w="1872"/>
          </w:tcPr>
          <w:p>
            <w:pPr>
              <w:jc w:val="center"/>
            </w:pPr>
            <w:r>
              <w:t>-0.158</w:t>
            </w:r>
          </w:p>
        </w:tc>
        <w:tc>
          <w:tcPr>
            <w:tcW w:type="dxa" w:w="1872"/>
          </w:tcPr>
          <w:p>
            <w:pPr>
              <w:jc w:val="center"/>
            </w:pPr>
            <w:r>
              <w:t>0.088</w:t>
            </w:r>
          </w:p>
        </w:tc>
        <w:tc>
          <w:tcPr>
            <w:tcW w:type="dxa" w:w="1872"/>
          </w:tcPr>
          <w:p>
            <w:pPr>
              <w:jc w:val="center"/>
            </w:pPr>
            <w:r>
              <w:t>[-0.329, 0.010]</w:t>
            </w:r>
          </w:p>
        </w:tc>
        <w:tc>
          <w:tcPr>
            <w:tcW w:type="dxa" w:w="1872"/>
          </w:tcPr>
          <w:p>
            <w:pPr>
              <w:jc w:val="center"/>
            </w:pPr>
            <w:r>
              <w:t>0.030</w:t>
            </w:r>
          </w:p>
        </w:tc>
      </w:tr>
      <w:tr>
        <w:tc>
          <w:tcPr>
            <w:tcW w:type="dxa" w:w="1872"/>
          </w:tcPr>
          <w:p>
            <w:pPr>
              <w:jc w:val="center"/>
            </w:pPr>
            <w:r>
              <w:t>Anxiety</w:t>
            </w:r>
          </w:p>
        </w:tc>
        <w:tc>
          <w:tcPr>
            <w:tcW w:type="dxa" w:w="1872"/>
          </w:tcPr>
          <w:p>
            <w:pPr>
              <w:jc w:val="center"/>
            </w:pPr>
            <w:r>
              <w:t>0.219</w:t>
            </w:r>
          </w:p>
        </w:tc>
        <w:tc>
          <w:tcPr>
            <w:tcW w:type="dxa" w:w="1872"/>
          </w:tcPr>
          <w:p>
            <w:pPr>
              <w:jc w:val="center"/>
            </w:pPr>
            <w:r>
              <w:t>0.035</w:t>
            </w:r>
          </w:p>
        </w:tc>
        <w:tc>
          <w:tcPr>
            <w:tcW w:type="dxa" w:w="1872"/>
          </w:tcPr>
          <w:p>
            <w:pPr>
              <w:jc w:val="center"/>
            </w:pPr>
            <w:r>
              <w:t>[0.154, 0.289]</w:t>
            </w:r>
          </w:p>
        </w:tc>
        <w:tc>
          <w:tcPr>
            <w:tcW w:type="dxa" w:w="1872"/>
          </w:tcPr>
          <w:p>
            <w:pPr>
              <w:jc w:val="center"/>
            </w:pPr>
            <w:r>
              <w:t>1.000</w:t>
            </w:r>
          </w:p>
        </w:tc>
      </w:tr>
      <w:tr>
        <w:tc>
          <w:tcPr>
            <w:tcW w:type="dxa" w:w="1872"/>
          </w:tcPr>
          <w:p>
            <w:pPr>
              <w:jc w:val="center"/>
            </w:pPr>
            <w:r>
              <w:t>Stress</w:t>
            </w:r>
          </w:p>
        </w:tc>
        <w:tc>
          <w:tcPr>
            <w:tcW w:type="dxa" w:w="1872"/>
          </w:tcPr>
          <w:p>
            <w:pPr>
              <w:jc w:val="center"/>
            </w:pPr>
            <w:r>
              <w:t>0.557</w:t>
            </w:r>
          </w:p>
        </w:tc>
        <w:tc>
          <w:tcPr>
            <w:tcW w:type="dxa" w:w="1872"/>
          </w:tcPr>
          <w:p>
            <w:pPr>
              <w:jc w:val="center"/>
            </w:pPr>
            <w:r>
              <w:t>0.034</w:t>
            </w:r>
          </w:p>
        </w:tc>
        <w:tc>
          <w:tcPr>
            <w:tcW w:type="dxa" w:w="1872"/>
          </w:tcPr>
          <w:p>
            <w:pPr>
              <w:jc w:val="center"/>
            </w:pPr>
            <w:r>
              <w:t>[0.488, 0.622]</w:t>
            </w:r>
          </w:p>
        </w:tc>
        <w:tc>
          <w:tcPr>
            <w:tcW w:type="dxa" w:w="1872"/>
          </w:tcPr>
          <w:p>
            <w:pPr>
              <w:jc w:val="center"/>
            </w:pPr>
            <w:r>
              <w:t>1.000</w:t>
            </w:r>
          </w:p>
        </w:tc>
      </w:tr>
      <w:tr>
        <w:tc>
          <w:tcPr>
            <w:tcW w:type="dxa" w:w="1872"/>
          </w:tcPr>
          <w:p>
            <w:pPr>
              <w:jc w:val="center"/>
            </w:pPr>
            <w:r>
              <w:t>Shame</w:t>
            </w:r>
          </w:p>
        </w:tc>
        <w:tc>
          <w:tcPr>
            <w:tcW w:type="dxa" w:w="1872"/>
          </w:tcPr>
          <w:p>
            <w:pPr>
              <w:jc w:val="center"/>
            </w:pPr>
            <w:r>
              <w:t>-0.038</w:t>
            </w:r>
          </w:p>
        </w:tc>
        <w:tc>
          <w:tcPr>
            <w:tcW w:type="dxa" w:w="1872"/>
          </w:tcPr>
          <w:p>
            <w:pPr>
              <w:jc w:val="center"/>
            </w:pPr>
            <w:r>
              <w:t>0.027</w:t>
            </w:r>
          </w:p>
        </w:tc>
        <w:tc>
          <w:tcPr>
            <w:tcW w:type="dxa" w:w="1872"/>
          </w:tcPr>
          <w:p>
            <w:pPr>
              <w:jc w:val="center"/>
            </w:pPr>
            <w:r>
              <w:t>[-0.091, 0.015]</w:t>
            </w:r>
          </w:p>
        </w:tc>
        <w:tc>
          <w:tcPr>
            <w:tcW w:type="dxa" w:w="1872"/>
          </w:tcPr>
          <w:p>
            <w:pPr>
              <w:jc w:val="center"/>
            </w:pPr>
            <w:r>
              <w:t>0.079</w:t>
            </w:r>
          </w:p>
        </w:tc>
      </w:tr>
      <w:tr>
        <w:tc>
          <w:tcPr>
            <w:tcW w:type="dxa" w:w="1872"/>
          </w:tcPr>
          <w:p>
            <w:pPr>
              <w:jc w:val="center"/>
            </w:pPr>
            <w:r>
              <w:t>Guilt</w:t>
            </w:r>
          </w:p>
        </w:tc>
        <w:tc>
          <w:tcPr>
            <w:tcW w:type="dxa" w:w="1872"/>
          </w:tcPr>
          <w:p>
            <w:pPr>
              <w:jc w:val="center"/>
            </w:pPr>
            <w:r>
              <w:t>0.065</w:t>
            </w:r>
          </w:p>
        </w:tc>
        <w:tc>
          <w:tcPr>
            <w:tcW w:type="dxa" w:w="1872"/>
          </w:tcPr>
          <w:p>
            <w:pPr>
              <w:jc w:val="center"/>
            </w:pPr>
            <w:r>
              <w:t>0.025</w:t>
            </w:r>
          </w:p>
        </w:tc>
        <w:tc>
          <w:tcPr>
            <w:tcW w:type="dxa" w:w="1872"/>
          </w:tcPr>
          <w:p>
            <w:pPr>
              <w:jc w:val="center"/>
            </w:pPr>
            <w:r>
              <w:t>[0.017, 0.113]</w:t>
            </w:r>
          </w:p>
        </w:tc>
        <w:tc>
          <w:tcPr>
            <w:tcW w:type="dxa" w:w="1872"/>
          </w:tcPr>
          <w:p>
            <w:pPr>
              <w:jc w:val="center"/>
            </w:pPr>
            <w:r>
              <w:t>0.996</w:t>
            </w:r>
          </w:p>
        </w:tc>
      </w:tr>
      <w:tr>
        <w:tc>
          <w:tcPr>
            <w:tcW w:type="dxa" w:w="1872"/>
          </w:tcPr>
          <w:p>
            <w:pPr>
              <w:jc w:val="center"/>
            </w:pPr>
            <w:r>
              <w:t>Self-Compassion</w:t>
            </w:r>
          </w:p>
        </w:tc>
        <w:tc>
          <w:tcPr>
            <w:tcW w:type="dxa" w:w="1872"/>
          </w:tcPr>
          <w:p>
            <w:pPr>
              <w:jc w:val="center"/>
            </w:pPr>
            <w:r>
              <w:t>0.078</w:t>
            </w:r>
          </w:p>
        </w:tc>
        <w:tc>
          <w:tcPr>
            <w:tcW w:type="dxa" w:w="1872"/>
          </w:tcPr>
          <w:p>
            <w:pPr>
              <w:jc w:val="center"/>
            </w:pPr>
            <w:r>
              <w:t>0.016</w:t>
            </w:r>
          </w:p>
        </w:tc>
        <w:tc>
          <w:tcPr>
            <w:tcW w:type="dxa" w:w="1872"/>
          </w:tcPr>
          <w:p>
            <w:pPr>
              <w:jc w:val="center"/>
            </w:pPr>
            <w:r>
              <w:t>[0.046, 0.110]</w:t>
            </w:r>
          </w:p>
        </w:tc>
        <w:tc>
          <w:tcPr>
            <w:tcW w:type="dxa" w:w="1872"/>
          </w:tcPr>
          <w:p>
            <w:pPr>
              <w:jc w:val="center"/>
            </w:pPr>
            <w:r>
              <w:t>1.000</w:t>
            </w:r>
          </w:p>
        </w:tc>
      </w:tr>
      <w:tr>
        <w:tc>
          <w:tcPr>
            <w:tcW w:type="dxa" w:w="1872"/>
          </w:tcPr>
          <w:p>
            <w:pPr>
              <w:jc w:val="center"/>
            </w:pPr>
            <w:r>
              <w:t>Social Media Addiction</w:t>
            </w:r>
          </w:p>
        </w:tc>
        <w:tc>
          <w:tcPr>
            <w:tcW w:type="dxa" w:w="1872"/>
          </w:tcPr>
          <w:p>
            <w:pPr>
              <w:jc w:val="center"/>
            </w:pPr>
            <w:r>
              <w:t>0.029</w:t>
            </w:r>
          </w:p>
        </w:tc>
        <w:tc>
          <w:tcPr>
            <w:tcW w:type="dxa" w:w="1872"/>
          </w:tcPr>
          <w:p>
            <w:pPr>
              <w:jc w:val="center"/>
            </w:pPr>
            <w:r>
              <w:t>0.015</w:t>
            </w:r>
          </w:p>
        </w:tc>
        <w:tc>
          <w:tcPr>
            <w:tcW w:type="dxa" w:w="1872"/>
          </w:tcPr>
          <w:p>
            <w:pPr>
              <w:jc w:val="center"/>
            </w:pPr>
            <w:r>
              <w:t>[-0.000, 0.059]</w:t>
            </w:r>
          </w:p>
        </w:tc>
        <w:tc>
          <w:tcPr>
            <w:tcW w:type="dxa" w:w="1872"/>
          </w:tcPr>
          <w:p>
            <w:pPr>
              <w:jc w:val="center"/>
            </w:pPr>
            <w:r>
              <w:t>0.975</w:t>
            </w:r>
          </w:p>
        </w:tc>
      </w:tr>
      <w:tr>
        <w:tc>
          <w:tcPr>
            <w:tcW w:type="dxa" w:w="1872"/>
          </w:tcPr>
          <w:p>
            <w:pPr>
              <w:jc w:val="center"/>
            </w:pPr>
            <w:r>
              <w:t>Cyber Victimization</w:t>
            </w:r>
          </w:p>
        </w:tc>
        <w:tc>
          <w:tcPr>
            <w:tcW w:type="dxa" w:w="1872"/>
          </w:tcPr>
          <w:p>
            <w:pPr>
              <w:jc w:val="center"/>
            </w:pPr>
            <w:r>
              <w:t>0.036</w:t>
            </w:r>
          </w:p>
        </w:tc>
        <w:tc>
          <w:tcPr>
            <w:tcW w:type="dxa" w:w="1872"/>
          </w:tcPr>
          <w:p>
            <w:pPr>
              <w:jc w:val="center"/>
            </w:pPr>
            <w:r>
              <w:t>0.036</w:t>
            </w:r>
          </w:p>
        </w:tc>
        <w:tc>
          <w:tcPr>
            <w:tcW w:type="dxa" w:w="1872"/>
          </w:tcPr>
          <w:p>
            <w:pPr>
              <w:jc w:val="center"/>
            </w:pPr>
            <w:r>
              <w:t>[-0.035, 0.107]</w:t>
            </w:r>
          </w:p>
        </w:tc>
        <w:tc>
          <w:tcPr>
            <w:tcW w:type="dxa" w:w="1872"/>
          </w:tcPr>
          <w:p>
            <w:pPr>
              <w:jc w:val="center"/>
            </w:pPr>
            <w:r>
              <w:t>0.839</w:t>
            </w:r>
          </w:p>
        </w:tc>
      </w:tr>
    </w:tbl>
    <w:p>
      <w:r>
        <w:rPr>
          <w:i/>
        </w:rPr>
        <w:t xml:space="preserve">Note. </w:t>
      </w:r>
      <w:r>
        <w:t>Based on 4,000 Bayesian bootstrap iterations. P(b &gt; 0) = posterior probability that the coefficient is positive.</w:t>
      </w:r>
    </w:p>
    <w:p/>
    <w:p>
      <w:r>
        <w:rPr>
          <w:b/>
          <w:i/>
        </w:rPr>
        <w:t>Gender Comparison Analysis</w:t>
      </w:r>
    </w:p>
    <w:p>
      <w:pPr>
        <w:ind w:firstLine="720"/>
        <w:jc w:val="both"/>
      </w:pPr>
      <w:r>
        <w:t>Table 4 presents the results of gender comparison analyses. Females reported significantly higher levels of depression (t = -2.48, p = .013, d = 0.18), anxiety (t = -2.60, p = .009, d = 0.19), stress (t = -3.03, p = .003, d = 0.22), and self-compassion (t = -2.62, p = .009, d = 0.19). In contrast, males reported significantly higher levels of cyber victimization (t = 3.37, p &lt; .001, d = -0.31). Effect sizes ranged from small to medium.</w:t>
      </w:r>
    </w:p>
    <w:p>
      <w:pPr>
        <w:jc w:val="left"/>
      </w:pPr>
      <w:r>
        <w:rPr>
          <w:i/>
        </w:rPr>
        <w:t>Table 4</w:t>
      </w:r>
      <w:r>
        <w:br/>
      </w:r>
      <w:r>
        <w:rPr>
          <w:i/>
        </w:rPr>
        <w:t>Gender Comparison: Descriptive Statistics and Independent Samples t-Tests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b/>
              </w:rPr>
              <w:t>Variable</w:t>
            </w:r>
          </w:p>
        </w:tc>
        <w:tc>
          <w:tcPr>
            <w:tcW w:type="dxa" w:w="1337"/>
          </w:tcPr>
          <w:p>
            <w:pPr>
              <w:jc w:val="center"/>
            </w:pPr>
            <w:r>
              <w:rPr>
                <w:b/>
              </w:rPr>
              <w:t>Male M (SD)</w:t>
            </w:r>
          </w:p>
        </w:tc>
        <w:tc>
          <w:tcPr>
            <w:tcW w:type="dxa" w:w="1337"/>
          </w:tcPr>
          <w:p>
            <w:pPr>
              <w:jc w:val="center"/>
            </w:pPr>
            <w:r>
              <w:rPr>
                <w:b/>
              </w:rPr>
              <w:t>Female M (SD)</w:t>
            </w:r>
          </w:p>
        </w:tc>
        <w:tc>
          <w:tcPr>
            <w:tcW w:type="dxa" w:w="1337"/>
          </w:tcPr>
          <w:p>
            <w:pPr>
              <w:jc w:val="center"/>
            </w:pPr>
            <w:r>
              <w:rPr>
                <w:b/>
              </w:rPr>
              <w:t>t</w:t>
            </w:r>
          </w:p>
        </w:tc>
        <w:tc>
          <w:tcPr>
            <w:tcW w:type="dxa" w:w="1337"/>
          </w:tcPr>
          <w:p>
            <w:pPr>
              <w:jc w:val="center"/>
            </w:pPr>
            <w:r>
              <w:rPr>
                <w:b/>
              </w:rPr>
              <w:t>p</w:t>
            </w:r>
          </w:p>
        </w:tc>
        <w:tc>
          <w:tcPr>
            <w:tcW w:type="dxa" w:w="1337"/>
          </w:tcPr>
          <w:p>
            <w:pPr>
              <w:jc w:val="center"/>
            </w:pPr>
            <w:r>
              <w:rPr>
                <w:b/>
              </w:rPr>
              <w:t>d</w:t>
            </w:r>
          </w:p>
        </w:tc>
        <w:tc>
          <w:tcPr>
            <w:tcW w:type="dxa" w:w="1337"/>
          </w:tcPr>
          <w:p>
            <w:pPr>
              <w:jc w:val="center"/>
            </w:pPr>
            <w:r>
              <w:rPr>
                <w:b/>
              </w:rPr>
              <w:t>Effect Size</w:t>
            </w:r>
          </w:p>
        </w:tc>
      </w:tr>
      <w:tr>
        <w:tc>
          <w:tcPr>
            <w:tcW w:type="dxa" w:w="1337"/>
          </w:tcPr>
          <w:p>
            <w:pPr>
              <w:jc w:val="center"/>
            </w:pPr>
            <w:r>
              <w:t>Depression</w:t>
            </w:r>
          </w:p>
        </w:tc>
        <w:tc>
          <w:tcPr>
            <w:tcW w:type="dxa" w:w="1337"/>
          </w:tcPr>
          <w:p>
            <w:pPr>
              <w:jc w:val="center"/>
            </w:pPr>
            <w:r>
              <w:t>0.88 (0.65)</w:t>
            </w:r>
          </w:p>
        </w:tc>
        <w:tc>
          <w:tcPr>
            <w:tcW w:type="dxa" w:w="1337"/>
          </w:tcPr>
          <w:p>
            <w:pPr>
              <w:jc w:val="center"/>
            </w:pPr>
            <w:r>
              <w:t>1.00 (0.67)</w:t>
            </w:r>
          </w:p>
        </w:tc>
        <w:tc>
          <w:tcPr>
            <w:tcW w:type="dxa" w:w="1337"/>
          </w:tcPr>
          <w:p>
            <w:pPr>
              <w:jc w:val="center"/>
            </w:pPr>
            <w:r>
              <w:t>-2.48</w:t>
            </w:r>
          </w:p>
        </w:tc>
        <w:tc>
          <w:tcPr>
            <w:tcW w:type="dxa" w:w="1337"/>
          </w:tcPr>
          <w:p>
            <w:pPr>
              <w:jc w:val="center"/>
            </w:pPr>
            <w:r>
              <w:t>.01*</w:t>
            </w:r>
          </w:p>
        </w:tc>
        <w:tc>
          <w:tcPr>
            <w:tcW w:type="dxa" w:w="1337"/>
          </w:tcPr>
          <w:p>
            <w:pPr>
              <w:jc w:val="center"/>
            </w:pPr>
            <w:r>
              <w:t>0.18</w:t>
            </w:r>
          </w:p>
        </w:tc>
        <w:tc>
          <w:tcPr>
            <w:tcW w:type="dxa" w:w="1337"/>
          </w:tcPr>
          <w:p>
            <w:pPr>
              <w:jc w:val="center"/>
            </w:pPr>
            <w:r>
              <w:t>Small</w:t>
            </w:r>
          </w:p>
        </w:tc>
      </w:tr>
      <w:tr>
        <w:tc>
          <w:tcPr>
            <w:tcW w:type="dxa" w:w="1337"/>
          </w:tcPr>
          <w:p>
            <w:pPr>
              <w:jc w:val="center"/>
            </w:pPr>
            <w:r>
              <w:t>Anxiety</w:t>
            </w:r>
          </w:p>
        </w:tc>
        <w:tc>
          <w:tcPr>
            <w:tcW w:type="dxa" w:w="1337"/>
          </w:tcPr>
          <w:p>
            <w:pPr>
              <w:jc w:val="center"/>
            </w:pPr>
            <w:r>
              <w:t>0.64 (0.59)</w:t>
            </w:r>
          </w:p>
        </w:tc>
        <w:tc>
          <w:tcPr>
            <w:tcW w:type="dxa" w:w="1337"/>
          </w:tcPr>
          <w:p>
            <w:pPr>
              <w:jc w:val="center"/>
            </w:pPr>
            <w:r>
              <w:t>0.76 (0.60)</w:t>
            </w:r>
          </w:p>
        </w:tc>
        <w:tc>
          <w:tcPr>
            <w:tcW w:type="dxa" w:w="1337"/>
          </w:tcPr>
          <w:p>
            <w:pPr>
              <w:jc w:val="center"/>
            </w:pPr>
            <w:r>
              <w:t>-2.60</w:t>
            </w:r>
          </w:p>
        </w:tc>
        <w:tc>
          <w:tcPr>
            <w:tcW w:type="dxa" w:w="1337"/>
          </w:tcPr>
          <w:p>
            <w:pPr>
              <w:jc w:val="center"/>
            </w:pPr>
            <w:r>
              <w:t>.00**</w:t>
            </w:r>
          </w:p>
        </w:tc>
        <w:tc>
          <w:tcPr>
            <w:tcW w:type="dxa" w:w="1337"/>
          </w:tcPr>
          <w:p>
            <w:pPr>
              <w:jc w:val="center"/>
            </w:pPr>
            <w:r>
              <w:t>0.19</w:t>
            </w:r>
          </w:p>
        </w:tc>
        <w:tc>
          <w:tcPr>
            <w:tcW w:type="dxa" w:w="1337"/>
          </w:tcPr>
          <w:p>
            <w:pPr>
              <w:jc w:val="center"/>
            </w:pPr>
            <w:r>
              <w:t>Small</w:t>
            </w:r>
          </w:p>
        </w:tc>
      </w:tr>
      <w:tr>
        <w:tc>
          <w:tcPr>
            <w:tcW w:type="dxa" w:w="1337"/>
          </w:tcPr>
          <w:p>
            <w:pPr>
              <w:jc w:val="center"/>
            </w:pPr>
            <w:r>
              <w:t>Stress</w:t>
            </w:r>
          </w:p>
        </w:tc>
        <w:tc>
          <w:tcPr>
            <w:tcW w:type="dxa" w:w="1337"/>
          </w:tcPr>
          <w:p>
            <w:pPr>
              <w:jc w:val="center"/>
            </w:pPr>
            <w:r>
              <w:t>0.95 (0.66)</w:t>
            </w:r>
          </w:p>
        </w:tc>
        <w:tc>
          <w:tcPr>
            <w:tcW w:type="dxa" w:w="1337"/>
          </w:tcPr>
          <w:p>
            <w:pPr>
              <w:jc w:val="center"/>
            </w:pPr>
            <w:r>
              <w:t>1.10 (0.66)</w:t>
            </w:r>
          </w:p>
        </w:tc>
        <w:tc>
          <w:tcPr>
            <w:tcW w:type="dxa" w:w="1337"/>
          </w:tcPr>
          <w:p>
            <w:pPr>
              <w:jc w:val="center"/>
            </w:pPr>
            <w:r>
              <w:t>-3.03</w:t>
            </w:r>
          </w:p>
        </w:tc>
        <w:tc>
          <w:tcPr>
            <w:tcW w:type="dxa" w:w="1337"/>
          </w:tcPr>
          <w:p>
            <w:pPr>
              <w:jc w:val="center"/>
            </w:pPr>
            <w:r>
              <w:t>.00**</w:t>
            </w:r>
          </w:p>
        </w:tc>
        <w:tc>
          <w:tcPr>
            <w:tcW w:type="dxa" w:w="1337"/>
          </w:tcPr>
          <w:p>
            <w:pPr>
              <w:jc w:val="center"/>
            </w:pPr>
            <w:r>
              <w:t>0.22</w:t>
            </w:r>
          </w:p>
        </w:tc>
        <w:tc>
          <w:tcPr>
            <w:tcW w:type="dxa" w:w="1337"/>
          </w:tcPr>
          <w:p>
            <w:pPr>
              <w:jc w:val="center"/>
            </w:pPr>
            <w:r>
              <w:t>Medium</w:t>
            </w:r>
          </w:p>
        </w:tc>
      </w:tr>
      <w:tr>
        <w:tc>
          <w:tcPr>
            <w:tcW w:type="dxa" w:w="1337"/>
          </w:tcPr>
          <w:p>
            <w:pPr>
              <w:jc w:val="center"/>
            </w:pPr>
            <w:r>
              <w:t>Shame</w:t>
            </w:r>
          </w:p>
        </w:tc>
        <w:tc>
          <w:tcPr>
            <w:tcW w:type="dxa" w:w="1337"/>
          </w:tcPr>
          <w:p>
            <w:pPr>
              <w:jc w:val="center"/>
            </w:pPr>
            <w:r>
              <w:t>3.33 (0.54)</w:t>
            </w:r>
          </w:p>
        </w:tc>
        <w:tc>
          <w:tcPr>
            <w:tcW w:type="dxa" w:w="1337"/>
          </w:tcPr>
          <w:p>
            <w:pPr>
              <w:jc w:val="center"/>
            </w:pPr>
            <w:r>
              <w:t>3.39 (0.55)</w:t>
            </w:r>
          </w:p>
        </w:tc>
        <w:tc>
          <w:tcPr>
            <w:tcW w:type="dxa" w:w="1337"/>
          </w:tcPr>
          <w:p>
            <w:pPr>
              <w:jc w:val="center"/>
            </w:pPr>
            <w:r>
              <w:t>-1.34</w:t>
            </w:r>
          </w:p>
        </w:tc>
        <w:tc>
          <w:tcPr>
            <w:tcW w:type="dxa" w:w="1337"/>
          </w:tcPr>
          <w:p>
            <w:pPr>
              <w:jc w:val="center"/>
            </w:pPr>
            <w:r>
              <w:t>.18</w:t>
            </w:r>
          </w:p>
        </w:tc>
        <w:tc>
          <w:tcPr>
            <w:tcW w:type="dxa" w:w="1337"/>
          </w:tcPr>
          <w:p>
            <w:pPr>
              <w:jc w:val="center"/>
            </w:pPr>
            <w:r>
              <w:t>0.10</w:t>
            </w:r>
          </w:p>
        </w:tc>
        <w:tc>
          <w:tcPr>
            <w:tcW w:type="dxa" w:w="1337"/>
          </w:tcPr>
          <w:p>
            <w:pPr>
              <w:jc w:val="center"/>
            </w:pPr>
            <w:r>
              <w:t>Small</w:t>
            </w:r>
          </w:p>
        </w:tc>
      </w:tr>
      <w:tr>
        <w:tc>
          <w:tcPr>
            <w:tcW w:type="dxa" w:w="1337"/>
          </w:tcPr>
          <w:p>
            <w:pPr>
              <w:jc w:val="center"/>
            </w:pPr>
            <w:r>
              <w:t>Guilt</w:t>
            </w:r>
          </w:p>
        </w:tc>
        <w:tc>
          <w:tcPr>
            <w:tcW w:type="dxa" w:w="1337"/>
          </w:tcPr>
          <w:p>
            <w:pPr>
              <w:jc w:val="center"/>
            </w:pPr>
            <w:r>
              <w:t>3.14 (0.56)</w:t>
            </w:r>
          </w:p>
        </w:tc>
        <w:tc>
          <w:tcPr>
            <w:tcW w:type="dxa" w:w="1337"/>
          </w:tcPr>
          <w:p>
            <w:pPr>
              <w:jc w:val="center"/>
            </w:pPr>
            <w:r>
              <w:t>3.13 (0.55)</w:t>
            </w:r>
          </w:p>
        </w:tc>
        <w:tc>
          <w:tcPr>
            <w:tcW w:type="dxa" w:w="1337"/>
          </w:tcPr>
          <w:p>
            <w:pPr>
              <w:jc w:val="center"/>
            </w:pPr>
            <w:r>
              <w:t>0.22</w:t>
            </w:r>
          </w:p>
        </w:tc>
        <w:tc>
          <w:tcPr>
            <w:tcW w:type="dxa" w:w="1337"/>
          </w:tcPr>
          <w:p>
            <w:pPr>
              <w:jc w:val="center"/>
            </w:pPr>
            <w:r>
              <w:t>.82</w:t>
            </w:r>
          </w:p>
        </w:tc>
        <w:tc>
          <w:tcPr>
            <w:tcW w:type="dxa" w:w="1337"/>
          </w:tcPr>
          <w:p>
            <w:pPr>
              <w:jc w:val="center"/>
            </w:pPr>
            <w:r>
              <w:t>-0.02</w:t>
            </w:r>
          </w:p>
        </w:tc>
        <w:tc>
          <w:tcPr>
            <w:tcW w:type="dxa" w:w="1337"/>
          </w:tcPr>
          <w:p>
            <w:pPr>
              <w:jc w:val="center"/>
            </w:pPr>
            <w:r>
              <w:t>Small</w:t>
            </w:r>
          </w:p>
        </w:tc>
      </w:tr>
      <w:tr>
        <w:tc>
          <w:tcPr>
            <w:tcW w:type="dxa" w:w="1337"/>
          </w:tcPr>
          <w:p>
            <w:pPr>
              <w:jc w:val="center"/>
            </w:pPr>
            <w:r>
              <w:t>Self-Compassion</w:t>
            </w:r>
          </w:p>
        </w:tc>
        <w:tc>
          <w:tcPr>
            <w:tcW w:type="dxa" w:w="1337"/>
          </w:tcPr>
          <w:p>
            <w:pPr>
              <w:jc w:val="center"/>
            </w:pPr>
            <w:r>
              <w:t>2.10 (1.00)</w:t>
            </w:r>
          </w:p>
        </w:tc>
        <w:tc>
          <w:tcPr>
            <w:tcW w:type="dxa" w:w="1337"/>
          </w:tcPr>
          <w:p>
            <w:pPr>
              <w:jc w:val="center"/>
            </w:pPr>
            <w:r>
              <w:t>2.31 (1.08)</w:t>
            </w:r>
          </w:p>
        </w:tc>
        <w:tc>
          <w:tcPr>
            <w:tcW w:type="dxa" w:w="1337"/>
          </w:tcPr>
          <w:p>
            <w:pPr>
              <w:jc w:val="center"/>
            </w:pPr>
            <w:r>
              <w:t>-2.62</w:t>
            </w:r>
          </w:p>
        </w:tc>
        <w:tc>
          <w:tcPr>
            <w:tcW w:type="dxa" w:w="1337"/>
          </w:tcPr>
          <w:p>
            <w:pPr>
              <w:jc w:val="center"/>
            </w:pPr>
            <w:r>
              <w:t>.00**</w:t>
            </w:r>
          </w:p>
        </w:tc>
        <w:tc>
          <w:tcPr>
            <w:tcW w:type="dxa" w:w="1337"/>
          </w:tcPr>
          <w:p>
            <w:pPr>
              <w:jc w:val="center"/>
            </w:pPr>
            <w:r>
              <w:t>0.19</w:t>
            </w:r>
          </w:p>
        </w:tc>
        <w:tc>
          <w:tcPr>
            <w:tcW w:type="dxa" w:w="1337"/>
          </w:tcPr>
          <w:p>
            <w:pPr>
              <w:jc w:val="center"/>
            </w:pPr>
            <w:r>
              <w:t>Small</w:t>
            </w:r>
          </w:p>
        </w:tc>
      </w:tr>
      <w:tr>
        <w:tc>
          <w:tcPr>
            <w:tcW w:type="dxa" w:w="1337"/>
          </w:tcPr>
          <w:p>
            <w:pPr>
              <w:jc w:val="center"/>
            </w:pPr>
            <w:r>
              <w:t>Social Media Addiction</w:t>
            </w:r>
          </w:p>
        </w:tc>
        <w:tc>
          <w:tcPr>
            <w:tcW w:type="dxa" w:w="1337"/>
          </w:tcPr>
          <w:p>
            <w:pPr>
              <w:jc w:val="center"/>
            </w:pPr>
            <w:r>
              <w:t>2.66 (0.92)</w:t>
            </w:r>
          </w:p>
        </w:tc>
        <w:tc>
          <w:tcPr>
            <w:tcW w:type="dxa" w:w="1337"/>
          </w:tcPr>
          <w:p>
            <w:pPr>
              <w:jc w:val="center"/>
            </w:pPr>
            <w:r>
              <w:t>2.73 (0.92)</w:t>
            </w:r>
          </w:p>
        </w:tc>
        <w:tc>
          <w:tcPr>
            <w:tcW w:type="dxa" w:w="1337"/>
          </w:tcPr>
          <w:p>
            <w:pPr>
              <w:jc w:val="center"/>
            </w:pPr>
            <w:r>
              <w:t>-1.13</w:t>
            </w:r>
          </w:p>
        </w:tc>
        <w:tc>
          <w:tcPr>
            <w:tcW w:type="dxa" w:w="1337"/>
          </w:tcPr>
          <w:p>
            <w:pPr>
              <w:jc w:val="center"/>
            </w:pPr>
            <w:r>
              <w:t>.25</w:t>
            </w:r>
          </w:p>
        </w:tc>
        <w:tc>
          <w:tcPr>
            <w:tcW w:type="dxa" w:w="1337"/>
          </w:tcPr>
          <w:p>
            <w:pPr>
              <w:jc w:val="center"/>
            </w:pPr>
            <w:r>
              <w:t>0.08</w:t>
            </w:r>
          </w:p>
        </w:tc>
        <w:tc>
          <w:tcPr>
            <w:tcW w:type="dxa" w:w="1337"/>
          </w:tcPr>
          <w:p>
            <w:pPr>
              <w:jc w:val="center"/>
            </w:pPr>
            <w:r>
              <w:t>Small</w:t>
            </w:r>
          </w:p>
        </w:tc>
      </w:tr>
      <w:tr>
        <w:tc>
          <w:tcPr>
            <w:tcW w:type="dxa" w:w="1337"/>
          </w:tcPr>
          <w:p>
            <w:pPr>
              <w:jc w:val="center"/>
            </w:pPr>
            <w:r>
              <w:t>Family Support</w:t>
            </w:r>
          </w:p>
        </w:tc>
        <w:tc>
          <w:tcPr>
            <w:tcW w:type="dxa" w:w="1337"/>
          </w:tcPr>
          <w:p>
            <w:pPr>
              <w:jc w:val="center"/>
            </w:pPr>
            <w:r>
              <w:t>5.03 (1.62)</w:t>
            </w:r>
          </w:p>
        </w:tc>
        <w:tc>
          <w:tcPr>
            <w:tcW w:type="dxa" w:w="1337"/>
          </w:tcPr>
          <w:p>
            <w:pPr>
              <w:jc w:val="center"/>
            </w:pPr>
            <w:r>
              <w:t>5.07 (1.72)</w:t>
            </w:r>
          </w:p>
        </w:tc>
        <w:tc>
          <w:tcPr>
            <w:tcW w:type="dxa" w:w="1337"/>
          </w:tcPr>
          <w:p>
            <w:pPr>
              <w:jc w:val="center"/>
            </w:pPr>
            <w:r>
              <w:t>-0.26</w:t>
            </w:r>
          </w:p>
        </w:tc>
        <w:tc>
          <w:tcPr>
            <w:tcW w:type="dxa" w:w="1337"/>
          </w:tcPr>
          <w:p>
            <w:pPr>
              <w:jc w:val="center"/>
            </w:pPr>
            <w:r>
              <w:t>.79</w:t>
            </w:r>
          </w:p>
        </w:tc>
        <w:tc>
          <w:tcPr>
            <w:tcW w:type="dxa" w:w="1337"/>
          </w:tcPr>
          <w:p>
            <w:pPr>
              <w:jc w:val="center"/>
            </w:pPr>
            <w:r>
              <w:t>0.02</w:t>
            </w:r>
          </w:p>
        </w:tc>
        <w:tc>
          <w:tcPr>
            <w:tcW w:type="dxa" w:w="1337"/>
          </w:tcPr>
          <w:p>
            <w:pPr>
              <w:jc w:val="center"/>
            </w:pPr>
            <w:r>
              <w:t>Small</w:t>
            </w:r>
          </w:p>
        </w:tc>
      </w:tr>
      <w:tr>
        <w:tc>
          <w:tcPr>
            <w:tcW w:type="dxa" w:w="1337"/>
          </w:tcPr>
          <w:p>
            <w:pPr>
              <w:jc w:val="center"/>
            </w:pPr>
            <w:r>
              <w:t>Friend Support</w:t>
            </w:r>
          </w:p>
        </w:tc>
        <w:tc>
          <w:tcPr>
            <w:tcW w:type="dxa" w:w="1337"/>
          </w:tcPr>
          <w:p>
            <w:pPr>
              <w:jc w:val="center"/>
            </w:pPr>
            <w:r>
              <w:t>4.96 (1.52)</w:t>
            </w:r>
          </w:p>
        </w:tc>
        <w:tc>
          <w:tcPr>
            <w:tcW w:type="dxa" w:w="1337"/>
          </w:tcPr>
          <w:p>
            <w:pPr>
              <w:jc w:val="center"/>
            </w:pPr>
            <w:r>
              <w:t>5.04 (1.69)</w:t>
            </w:r>
          </w:p>
        </w:tc>
        <w:tc>
          <w:tcPr>
            <w:tcW w:type="dxa" w:w="1337"/>
          </w:tcPr>
          <w:p>
            <w:pPr>
              <w:jc w:val="center"/>
            </w:pPr>
            <w:r>
              <w:t>-0.65</w:t>
            </w:r>
          </w:p>
        </w:tc>
        <w:tc>
          <w:tcPr>
            <w:tcW w:type="dxa" w:w="1337"/>
          </w:tcPr>
          <w:p>
            <w:pPr>
              <w:jc w:val="center"/>
            </w:pPr>
            <w:r>
              <w:t>.51</w:t>
            </w:r>
          </w:p>
        </w:tc>
        <w:tc>
          <w:tcPr>
            <w:tcW w:type="dxa" w:w="1337"/>
          </w:tcPr>
          <w:p>
            <w:pPr>
              <w:jc w:val="center"/>
            </w:pPr>
            <w:r>
              <w:t>0.05</w:t>
            </w:r>
          </w:p>
        </w:tc>
        <w:tc>
          <w:tcPr>
            <w:tcW w:type="dxa" w:w="1337"/>
          </w:tcPr>
          <w:p>
            <w:pPr>
              <w:jc w:val="center"/>
            </w:pPr>
            <w:r>
              <w:t>Small</w:t>
            </w:r>
          </w:p>
        </w:tc>
      </w:tr>
      <w:tr>
        <w:tc>
          <w:tcPr>
            <w:tcW w:type="dxa" w:w="1337"/>
          </w:tcPr>
          <w:p>
            <w:pPr>
              <w:jc w:val="center"/>
            </w:pPr>
            <w:r>
              <w:t>Cyber Victimization</w:t>
            </w:r>
          </w:p>
        </w:tc>
        <w:tc>
          <w:tcPr>
            <w:tcW w:type="dxa" w:w="1337"/>
          </w:tcPr>
          <w:p>
            <w:pPr>
              <w:jc w:val="center"/>
            </w:pPr>
            <w:r>
              <w:t>1.25 (0.45)</w:t>
            </w:r>
          </w:p>
        </w:tc>
        <w:tc>
          <w:tcPr>
            <w:tcW w:type="dxa" w:w="1337"/>
          </w:tcPr>
          <w:p>
            <w:pPr>
              <w:jc w:val="center"/>
            </w:pPr>
            <w:r>
              <w:t>1.14 (0.30)</w:t>
            </w:r>
          </w:p>
        </w:tc>
        <w:tc>
          <w:tcPr>
            <w:tcW w:type="dxa" w:w="1337"/>
          </w:tcPr>
          <w:p>
            <w:pPr>
              <w:jc w:val="center"/>
            </w:pPr>
            <w:r>
              <w:t>3.37</w:t>
            </w:r>
          </w:p>
        </w:tc>
        <w:tc>
          <w:tcPr>
            <w:tcW w:type="dxa" w:w="1337"/>
          </w:tcPr>
          <w:p>
            <w:pPr>
              <w:jc w:val="center"/>
            </w:pPr>
            <w:r>
              <w:t>&lt; .001***</w:t>
            </w:r>
          </w:p>
        </w:tc>
        <w:tc>
          <w:tcPr>
            <w:tcW w:type="dxa" w:w="1337"/>
          </w:tcPr>
          <w:p>
            <w:pPr>
              <w:jc w:val="center"/>
            </w:pPr>
            <w:r>
              <w:t>-0.31</w:t>
            </w:r>
          </w:p>
        </w:tc>
        <w:tc>
          <w:tcPr>
            <w:tcW w:type="dxa" w:w="1337"/>
          </w:tcPr>
          <w:p>
            <w:pPr>
              <w:jc w:val="center"/>
            </w:pPr>
            <w:r>
              <w:t>Medium</w:t>
            </w:r>
          </w:p>
        </w:tc>
      </w:tr>
      <w:tr>
        <w:tc>
          <w:tcPr>
            <w:tcW w:type="dxa" w:w="1337"/>
          </w:tcPr>
          <w:p>
            <w:pPr>
              <w:jc w:val="center"/>
            </w:pPr>
            <w:r>
              <w:t>SocialMediaTime</w:t>
            </w:r>
          </w:p>
        </w:tc>
        <w:tc>
          <w:tcPr>
            <w:tcW w:type="dxa" w:w="1337"/>
          </w:tcPr>
          <w:p>
            <w:pPr>
              <w:jc w:val="center"/>
            </w:pPr>
            <w:r>
              <w:t>2.74 (0.98)</w:t>
            </w:r>
          </w:p>
        </w:tc>
        <w:tc>
          <w:tcPr>
            <w:tcW w:type="dxa" w:w="1337"/>
          </w:tcPr>
          <w:p>
            <w:pPr>
              <w:jc w:val="center"/>
            </w:pPr>
            <w:r>
              <w:t>2.86 (1.01)</w:t>
            </w:r>
          </w:p>
        </w:tc>
        <w:tc>
          <w:tcPr>
            <w:tcW w:type="dxa" w:w="1337"/>
          </w:tcPr>
          <w:p>
            <w:pPr>
              <w:jc w:val="center"/>
            </w:pPr>
            <w:r>
              <w:t>-1.53</w:t>
            </w:r>
          </w:p>
        </w:tc>
        <w:tc>
          <w:tcPr>
            <w:tcW w:type="dxa" w:w="1337"/>
          </w:tcPr>
          <w:p>
            <w:pPr>
              <w:jc w:val="center"/>
            </w:pPr>
            <w:r>
              <w:t>.12</w:t>
            </w:r>
          </w:p>
        </w:tc>
        <w:tc>
          <w:tcPr>
            <w:tcW w:type="dxa" w:w="1337"/>
          </w:tcPr>
          <w:p>
            <w:pPr>
              <w:jc w:val="center"/>
            </w:pPr>
            <w:r>
              <w:t>0.11</w:t>
            </w:r>
          </w:p>
        </w:tc>
        <w:tc>
          <w:tcPr>
            <w:tcW w:type="dxa" w:w="1337"/>
          </w:tcPr>
          <w:p>
            <w:pPr>
              <w:jc w:val="center"/>
            </w:pPr>
            <w:r>
              <w:t>Small</w:t>
            </w:r>
          </w:p>
        </w:tc>
      </w:tr>
      <w:tr>
        <w:tc>
          <w:tcPr>
            <w:tcW w:type="dxa" w:w="1337"/>
          </w:tcPr>
          <w:p>
            <w:pPr>
              <w:jc w:val="center"/>
            </w:pPr>
            <w:r>
              <w:t>Age</w:t>
            </w:r>
          </w:p>
        </w:tc>
        <w:tc>
          <w:tcPr>
            <w:tcW w:type="dxa" w:w="1337"/>
          </w:tcPr>
          <w:p>
            <w:pPr>
              <w:jc w:val="center"/>
            </w:pPr>
            <w:r>
              <w:t>32.11 (11.55)</w:t>
            </w:r>
          </w:p>
        </w:tc>
        <w:tc>
          <w:tcPr>
            <w:tcW w:type="dxa" w:w="1337"/>
          </w:tcPr>
          <w:p>
            <w:pPr>
              <w:jc w:val="center"/>
            </w:pPr>
            <w:r>
              <w:t>31.05 (8.55)</w:t>
            </w:r>
          </w:p>
        </w:tc>
        <w:tc>
          <w:tcPr>
            <w:tcW w:type="dxa" w:w="1337"/>
          </w:tcPr>
          <w:p>
            <w:pPr>
              <w:jc w:val="center"/>
            </w:pPr>
            <w:r>
              <w:t>1.32</w:t>
            </w:r>
          </w:p>
        </w:tc>
        <w:tc>
          <w:tcPr>
            <w:tcW w:type="dxa" w:w="1337"/>
          </w:tcPr>
          <w:p>
            <w:pPr>
              <w:jc w:val="center"/>
            </w:pPr>
            <w:r>
              <w:t>.18</w:t>
            </w:r>
          </w:p>
        </w:tc>
        <w:tc>
          <w:tcPr>
            <w:tcW w:type="dxa" w:w="1337"/>
          </w:tcPr>
          <w:p>
            <w:pPr>
              <w:jc w:val="center"/>
            </w:pPr>
            <w:r>
              <w:t>-0.11</w:t>
            </w:r>
          </w:p>
        </w:tc>
        <w:tc>
          <w:tcPr>
            <w:tcW w:type="dxa" w:w="1337"/>
          </w:tcPr>
          <w:p>
            <w:pPr>
              <w:jc w:val="center"/>
            </w:pPr>
            <w:r>
              <w:t>Small</w:t>
            </w:r>
          </w:p>
        </w:tc>
      </w:tr>
    </w:tbl>
    <w:p>
      <w:r>
        <w:rPr>
          <w:i/>
        </w:rPr>
        <w:t xml:space="preserve">Note. </w:t>
      </w:r>
      <w:r>
        <w:t>d = Cohen's d. *p &lt; .05. **p &lt; .01. ***p &lt; .001.</w:t>
      </w:r>
    </w:p>
    <w:p>
      <w:r>
        <w:br w:type="page"/>
      </w:r>
    </w:p>
    <w:p>
      <w:r>
        <w:rPr>
          <w:b/>
        </w:rPr>
        <w:t>Discussion</w:t>
      </w:r>
    </w:p>
    <w:p>
      <w:pPr>
        <w:ind w:firstLine="720"/>
        <w:jc w:val="both"/>
      </w:pPr>
      <w:r>
        <w:t>The present study employed network analysis and Bayesian bootstrap methods to examine the relationships among social media use, cyber victimization, self-conscious emotions, and psychological distress. Several key findings emerged from the analyses.</w:t>
      </w:r>
    </w:p>
    <w:p>
      <w:pPr>
        <w:ind w:firstLine="720"/>
        <w:jc w:val="both"/>
      </w:pPr>
      <w:r>
        <w:t>First, network analysis revealed that depression, anxiety, and stress were highly interconnected and served as central nodes in the psychological network. This finding aligns with the tripartite model of affect (Clark &amp; Watson, 1991) and suggests that interventions targeting one aspect of distress may have cascading effects on related symptoms.</w:t>
      </w:r>
    </w:p>
    <w:p>
      <w:pPr>
        <w:ind w:firstLine="720"/>
        <w:jc w:val="both"/>
      </w:pPr>
      <w:r>
        <w:t>Second, Bayesian bootstrap regression identified stress as the strongest predictor of depression, followed by anxiety. The positive association between self-compassion and depression was unexpected and may reflect the role of self-focused attention in depressive rumination. Future research should examine the specific facets of self-compassion that may be adaptive versus maladaptive.</w:t>
      </w:r>
    </w:p>
    <w:p>
      <w:pPr>
        <w:ind w:firstLine="720"/>
        <w:jc w:val="both"/>
      </w:pPr>
      <w:r>
        <w:t>Third, gender comparison analyses revealed that females reported higher levels of psychological distress, while males reported higher cyber victimization. These findings are consistent with previous research documenting gender differences in mental health outcomes and online experiences. The higher rates of cyber victimization among males may reflect different patterns of online behavior and exposure to risk.</w:t>
      </w:r>
    </w:p>
    <w:p>
      <w:r>
        <w:rPr>
          <w:b/>
          <w:i/>
        </w:rPr>
        <w:t>Limitations and Future Directions</w:t>
      </w:r>
    </w:p>
    <w:p>
      <w:pPr>
        <w:ind w:firstLine="720"/>
        <w:jc w:val="both"/>
      </w:pPr>
      <w:r>
        <w:t>Several limitations should be considered when interpreting these findings. First, the cross-sectional design precludes causal inferences. Second, the reliance on self-report measures may be subject to response biases. Third, the convenience sampling method limits generalizability. Future research should employ longitudinal designs and incorporate behavioral measures of social media use.</w:t>
      </w:r>
    </w:p>
    <w:p>
      <w:r>
        <w:rPr>
          <w:b/>
          <w:i/>
        </w:rPr>
        <w:t>Conclusions</w:t>
      </w:r>
    </w:p>
    <w:p>
      <w:pPr>
        <w:ind w:firstLine="720"/>
        <w:jc w:val="both"/>
      </w:pPr>
      <w:r>
        <w:t>The present study contributes to the growing literature on the psychological correlates of social media use. Network analysis revealed the central role of psychological distress symptoms in the overall network structure, while Bayesian bootstrap methods provided robust estimates of predictive relationships. These findings have implications for clinical practice and highlight potential targets for intervention in digitally connected populations.</w:t>
      </w:r>
    </w:p>
    <w:p>
      <w:r>
        <w:br w:type="page"/>
      </w:r>
    </w:p>
    <w:p>
      <w:r>
        <w:rPr>
          <w:b/>
        </w:rPr>
        <w:t>References</w:t>
      </w:r>
    </w:p>
    <w:p>
      <w:pPr>
        <w:ind w:left="720" w:hanging="720"/>
        <w:jc w:val="both"/>
      </w:pPr>
      <w:r>
        <w:t>Clark, L. A., &amp; Watson, D. (1991). Tripartite model of anxiety and depression: Psychometric evidence and taxonomic implications. Journal of Abnormal Psychology, 100(3), 316-336. https://doi.org/10.1037/0021-843X.100.3.316</w:t>
      </w:r>
    </w:p>
    <w:p>
      <w:pPr>
        <w:ind w:left="720" w:hanging="720"/>
        <w:jc w:val="both"/>
      </w:pPr>
      <w:r>
        <w:t>Lovibond, S. H., &amp; Lovibond, P. F. (1995). Manual for the Depression Anxiety Stress Scales (2nd ed.). Psychology Foundation of Australia.</w:t>
      </w:r>
    </w:p>
    <w:p>
      <w:pPr>
        <w:ind w:left="720" w:hanging="720"/>
        <w:jc w:val="both"/>
      </w:pPr>
      <w:r>
        <w:t>Rubin, D. B. (1981). The Bayesian bootstrap. The Annals of Statistics, 9(1), 130-134. https://doi.org/10.1214/aos/1176345338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