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7.png" ContentType="image/png"/>
  <Override PartName="/word/media/rId3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Temporal</w:t>
      </w:r>
      <w:r>
        <w:t xml:space="preserve"> </w:t>
      </w: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Popular</w:t>
      </w:r>
      <w:r>
        <w:t xml:space="preserve"> </w:t>
      </w:r>
      <w:r>
        <w:t xml:space="preserve">Music</w:t>
      </w:r>
      <w:r>
        <w:t xml:space="preserve"> </w:t>
      </w:r>
      <w:r>
        <w:t xml:space="preserve">Genres:</w:t>
      </w:r>
      <w:r>
        <w:t xml:space="preserve"> </w:t>
      </w:r>
      <w:r>
        <w:t xml:space="preserve">A</w:t>
      </w:r>
      <w:r>
        <w:t xml:space="preserve"> </w:t>
      </w:r>
      <w:r>
        <w:t xml:space="preserve">Data-Driven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Elizabeth</w:t>
      </w:r>
      <w:r>
        <w:t xml:space="preserve"> </w:t>
      </w:r>
      <w:r>
        <w:t xml:space="preserve">Hall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Hall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4" w:name="introduction"/>
    <w:p>
      <w:pPr>
        <w:pStyle w:val="Heading1"/>
      </w:pPr>
      <w:r>
        <w:t xml:space="preserve">1. Introduction</w:t>
      </w:r>
    </w:p>
    <w:bookmarkStart w:id="20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The landscape of popular music has undergone significant transformations since the mid-20th century, mirroring shifts in cultural, technological, and social dynamics.</w:t>
      </w:r>
      <w:r>
        <w:t xml:space="preserve"> </w:t>
      </w:r>
      <w:r>
        <w:t xml:space="preserve">The Billboard Hot 100 charts, established in 1958, have served as a barometer for musical popularity in the United States, chronicling the most popular genres, artists, and styles over the decades.</w:t>
      </w:r>
    </w:p>
    <w:p>
      <w:pPr>
        <w:pStyle w:val="BodyText"/>
      </w:pPr>
      <w:r>
        <w:t xml:space="preserve">Leveraging extensive data from the Billboard charts and genre information from Spotify, this project aims to provide an examination of genre trends over time.</w:t>
      </w:r>
    </w:p>
    <w:bookmarkEnd w:id="20"/>
    <w:bookmarkStart w:id="21" w:name="data"/>
    <w:p>
      <w:pPr>
        <w:pStyle w:val="Heading2"/>
      </w:pPr>
      <w:r>
        <w:t xml:space="preserve">1.2 Data</w:t>
      </w:r>
    </w:p>
    <w:p>
      <w:pPr>
        <w:pStyle w:val="FirstParagraph"/>
      </w:pPr>
      <w:r>
        <w:t xml:space="preserve">The primary dataset for this project comprises records from the Billboard Hot 100 charts, spanning from 1958-2023.</w:t>
      </w:r>
      <w:r>
        <w:t xml:space="preserve"> </w:t>
      </w:r>
      <w:r>
        <w:t xml:space="preserve">This dataset was sourced from a publicly available GitHub repository maintained by user HipsterVizNinja.</w:t>
      </w:r>
      <w:r>
        <w:t xml:space="preserve"> </w:t>
      </w:r>
      <w:r>
        <w:t xml:space="preserve">It encapsulates the weekly rankings of songs in the United States, reflecting their commercial success and popularity.</w:t>
      </w:r>
      <w:r>
        <w:t xml:space="preserve"> </w:t>
      </w:r>
      <w:r>
        <w:t xml:space="preserve">The raw dataset is structured as a CSV file titled</w:t>
      </w:r>
      <w:r>
        <w:t xml:space="preserve"> </w:t>
      </w:r>
      <w:r>
        <w:t xml:space="preserve">“</w:t>
      </w:r>
      <w:r>
        <w:t xml:space="preserve">Hot_100s.csv</w:t>
      </w:r>
      <w:r>
        <w:t xml:space="preserve">”</w:t>
      </w:r>
      <w:r>
        <w:t xml:space="preserve"> </w:t>
      </w:r>
      <w:r>
        <w:t xml:space="preserve">located in the</w:t>
      </w:r>
      <w:r>
        <w:t xml:space="preserve"> </w:t>
      </w:r>
      <w:r>
        <w:t xml:space="preserve">“</w:t>
      </w:r>
      <w:r>
        <w:t xml:space="preserve">raw-data</w:t>
      </w:r>
      <w:r>
        <w:t xml:space="preserve">”</w:t>
      </w:r>
      <w:r>
        <w:t xml:space="preserve"> </w:t>
      </w:r>
      <w:r>
        <w:t xml:space="preserve">folder within the project repository.</w:t>
      </w:r>
    </w:p>
    <w:p>
      <w:pPr>
        <w:pStyle w:val="BodyText"/>
      </w:pPr>
      <w:r>
        <w:t xml:space="preserve">To enrich this dataset with genre information, a cross-reference with the SpotifyAPI was performed.</w:t>
      </w:r>
      <w:r>
        <w:t xml:space="preserve"> </w:t>
      </w:r>
      <w:r>
        <w:t xml:space="preserve">This process involved querying the SpotifyAPI for each unique artist to retreive their associated musical genres.</w:t>
      </w:r>
      <w:r>
        <w:t xml:space="preserve"> </w:t>
      </w:r>
      <w:r>
        <w:t xml:space="preserve">The SpotifyAPI provides a comprehensive database of songs, artists, and their genres, making it an invaluable recourse for this analysis.</w:t>
      </w:r>
    </w:p>
    <w:p>
      <w:pPr>
        <w:pStyle w:val="BodyText"/>
      </w:pPr>
      <w:r>
        <w:t xml:space="preserve">The data also underwent several cleaning and preprocessing steps to ensure its suitability for analysis.</w:t>
      </w:r>
      <w:r>
        <w:t xml:space="preserve"> </w:t>
      </w:r>
      <w:r>
        <w:t xml:space="preserve">These steps included parsing and formatting dates, condensing the dataset for more efficent processing, and categorizing genres into broader classifications to simplify the analysis of genre trends.</w:t>
      </w:r>
    </w:p>
    <w:bookmarkEnd w:id="21"/>
    <w:bookmarkStart w:id="22" w:name="research-question"/>
    <w:p>
      <w:pPr>
        <w:pStyle w:val="Heading2"/>
      </w:pPr>
      <w:r>
        <w:t xml:space="preserve">1.3 Research Question</w:t>
      </w:r>
    </w:p>
    <w:p>
      <w:pPr>
        <w:pStyle w:val="FirstParagraph"/>
      </w:pPr>
      <w:r>
        <w:t xml:space="preserve">This project is guided by two primary questions: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Genre Popularity Evolution:</w:t>
      </w:r>
      <w:r>
        <w:t xml:space="preserve"> </w:t>
      </w:r>
      <w:r>
        <w:t xml:space="preserve">How has the popularity of different music genres evolved over time according to the Billboard Hot 100 charts from 1958-2023?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Audio Feature Evolution:</w:t>
      </w:r>
      <w:r>
        <w:t xml:space="preserve"> </w:t>
      </w:r>
      <w:r>
        <w:t xml:space="preserve">How have trends in audio features evolved over time across different music genres?</w:t>
      </w:r>
    </w:p>
    <w:bookmarkEnd w:id="22"/>
    <w:bookmarkStart w:id="23" w:name="purpose"/>
    <w:p>
      <w:pPr>
        <w:pStyle w:val="Heading2"/>
      </w:pPr>
      <w:r>
        <w:t xml:space="preserve">1.4 Purpose</w:t>
      </w:r>
    </w:p>
    <w:p>
      <w:pPr>
        <w:pStyle w:val="FirstParagraph"/>
      </w:pPr>
      <w:r>
        <w:t xml:space="preserve">The goal of this project is to uncover temporal trends in popular music and audio features in order to gain a better understanding of the shifting preferences of music listeners over time.</w:t>
      </w:r>
    </w:p>
    <w:bookmarkEnd w:id="23"/>
    <w:bookmarkEnd w:id="24"/>
    <w:bookmarkStart w:id="36" w:name="methods-and-results"/>
    <w:p>
      <w:pPr>
        <w:pStyle w:val="Heading1"/>
      </w:pPr>
      <w:r>
        <w:t xml:space="preserve">2. Methods and Results</w:t>
      </w:r>
    </w:p>
    <w:bookmarkStart w:id="25" w:name="data-cleaning-and-processing"/>
    <w:p>
      <w:pPr>
        <w:pStyle w:val="Heading2"/>
      </w:pPr>
      <w:r>
        <w:t xml:space="preserve">2.1 Data Cleaning and Processing</w:t>
      </w:r>
    </w:p>
    <w:p>
      <w:pPr>
        <w:pStyle w:val="FirstParagraph"/>
      </w:pPr>
      <w:r>
        <w:t xml:space="preserve">The data cleaning and processing involved several key steps to prepare the dataset for analysis.</w:t>
      </w:r>
      <w:r>
        <w:t xml:space="preserve"> </w:t>
      </w:r>
      <w:r>
        <w:t xml:space="preserve">The primary dataset utilized the Billboard Hot 100s charts records from 1958-2023, enriched with genre information via the SpotifyAPI.</w:t>
      </w:r>
      <w:r>
        <w:t xml:space="preserve"> </w:t>
      </w:r>
      <w:r>
        <w:t xml:space="preserve">The process is as follows: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Initial Preparation:</w:t>
      </w:r>
      <w:r>
        <w:t xml:space="preserve"> </w:t>
      </w:r>
      <w:r>
        <w:t xml:space="preserve">Removed unnecessary columns and renamed variables for clarify.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 Formatting:</w:t>
      </w:r>
      <w:r>
        <w:t xml:space="preserve"> </w:t>
      </w:r>
      <w:r>
        <w:t xml:space="preserve">Converted chart dates to a usable format and added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week</w:t>
      </w:r>
      <w:r>
        <w:t xml:space="preserve">”</w:t>
      </w:r>
      <w:r>
        <w:t xml:space="preserve"> </w:t>
      </w:r>
      <w:r>
        <w:t xml:space="preserve">columns for detailed analysis.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Ranking and Filtering:</w:t>
      </w:r>
      <w:r>
        <w:t xml:space="preserve"> </w:t>
      </w:r>
      <w:r>
        <w:t xml:space="preserve">Established a ranking system based on chart position and duration, focusing on top songs and removing duplicates to streamline the dataset.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Spotify API Integration:</w:t>
      </w:r>
      <w:r>
        <w:t xml:space="preserve"> </w:t>
      </w:r>
      <w:r>
        <w:t xml:space="preserve">Implemented the SpotifyAPI to fetch song and artist IDs, genre clasifications, and audio features.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Genre Simplification:</w:t>
      </w:r>
      <w:r>
        <w:t xml:space="preserve"> </w:t>
      </w:r>
      <w:r>
        <w:t xml:space="preserve">Consolidated extensive genre labels into broader categories for analysis. Manual intervention was applied to assign genres to artists where Spotify data was missing.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Merging and Finalization:</w:t>
      </w:r>
      <w:r>
        <w:t xml:space="preserve"> </w:t>
      </w:r>
      <w:r>
        <w:t xml:space="preserve">Merged enriched unique song data back into the main dataset, ensuring all entries contained compelte genre and audio feature information.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Saving the Final Dataset:</w:t>
      </w:r>
      <w:r>
        <w:t xml:space="preserve"> </w:t>
      </w:r>
      <w:r>
        <w:t xml:space="preserve">The final processed dataset was saved to</w:t>
      </w:r>
      <w:r>
        <w:t xml:space="preserve"> </w:t>
      </w:r>
      <w:r>
        <w:t xml:space="preserve">“</w:t>
      </w:r>
      <w:r>
        <w:t xml:space="preserve">processed-data</w:t>
      </w:r>
      <w:r>
        <w:t xml:space="preserve">”</w:t>
      </w:r>
      <w:r>
        <w:t xml:space="preserve"> </w:t>
      </w:r>
      <w:r>
        <w:t xml:space="preserve">for analysis.</w:t>
      </w:r>
    </w:p>
    <w:bookmarkEnd w:id="25"/>
    <w:bookmarkStart w:id="35" w:name="exploratory-analysis"/>
    <w:p>
      <w:pPr>
        <w:pStyle w:val="Heading2"/>
      </w:pPr>
      <w:r>
        <w:t xml:space="preserve">2.2 Exploratory Analysis</w:t>
      </w:r>
    </w:p>
    <w:bookmarkStart w:id="26" w:name="summary-statistics"/>
    <w:p>
      <w:pPr>
        <w:pStyle w:val="Heading3"/>
      </w:pPr>
      <w:r>
        <w:t xml:space="preserve">2.2.1 Summary Statistics</w:t>
      </w:r>
    </w:p>
    <w:p>
      <w:pPr>
        <w:pStyle w:val="FirstParagraph"/>
      </w:pPr>
      <w:r>
        <w:t xml:space="preserve">Summary statistics were generated for the dataset in order to gain an overarching understanding of its structure.</w:t>
      </w:r>
    </w:p>
    <w:bookmarkEnd w:id="26"/>
    <w:bookmarkStart w:id="30" w:name="genre-distribution"/>
    <w:p>
      <w:pPr>
        <w:pStyle w:val="Heading3"/>
      </w:pPr>
      <w:r>
        <w:t xml:space="preserve">2.2.2 Genre Distribution</w:t>
      </w:r>
    </w:p>
    <w:p>
      <w:pPr>
        <w:pStyle w:val="FirstParagraph"/>
      </w:pPr>
      <w:r>
        <w:t xml:space="preserve">To begin to gain an idea of genre distribution, a bar graph was constructed to visualize the number of total instances for each main genre.</w:t>
      </w:r>
    </w:p>
    <w:p>
      <w:pPr>
        <w:pStyle w:val="BodyText"/>
      </w:pPr>
      <w:r>
        <w:drawing>
          <wp:inline>
            <wp:extent cx="5334000" cy="579073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total_instances_main_genres-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genre-trends-over-time"/>
    <w:p>
      <w:pPr>
        <w:pStyle w:val="Heading3"/>
      </w:pPr>
      <w:r>
        <w:t xml:space="preserve">2.2.3 Genre Trends Over Time</w:t>
      </w:r>
    </w:p>
    <w:p>
      <w:pPr>
        <w:pStyle w:val="FirstParagraph"/>
      </w:pPr>
      <w:r>
        <w:t xml:space="preserve">In order to gain an idea of the genre trends over time, a rough visualization was constructed.</w:t>
      </w:r>
      <w:r>
        <w:t xml:space="preserve"> </w:t>
      </w:r>
      <w:r>
        <w:t xml:space="preserve">The percentages of instances per year for each main genre were calculated, and then plotted into a chart.</w:t>
      </w:r>
    </w:p>
    <w:p>
      <w:pPr>
        <w:pStyle w:val="BodyText"/>
      </w:pPr>
      <w:r>
        <w:drawing>
          <wp:inline>
            <wp:extent cx="5334000" cy="579073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erc_main_genres_over_time-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Start w:id="48" w:name="analysis"/>
    <w:p>
      <w:pPr>
        <w:pStyle w:val="Heading1"/>
      </w:pPr>
      <w:r>
        <w:t xml:space="preserve">3. Analysis</w:t>
      </w:r>
    </w:p>
    <w:bookmarkStart w:id="41" w:name="X8f5b3607dc892aeecf2e9e9939fe0cc392eeaed"/>
    <w:p>
      <w:pPr>
        <w:pStyle w:val="Heading2"/>
      </w:pPr>
      <w:r>
        <w:t xml:space="preserve">3.1 Visual Analysis of Genre Popularity Over Time</w:t>
      </w:r>
    </w:p>
    <w:p>
      <w:pPr>
        <w:pStyle w:val="FirstParagraph"/>
      </w:pPr>
      <w:r>
        <w:t xml:space="preserve">This segment of analysis focused on the temporal trends in genre popularity.</w:t>
      </w:r>
      <w:r>
        <w:t xml:space="preserve"> </w:t>
      </w:r>
      <w:r>
        <w:t xml:space="preserve">First, the dataset was loaded and prepared by converting main genre information into binary flags to facilitate analysis.</w:t>
      </w:r>
    </w:p>
    <w:bookmarkStart w:id="40" w:name="data-preparation-and-visualization"/>
    <w:p>
      <w:pPr>
        <w:pStyle w:val="Heading4"/>
      </w:pPr>
      <w:r>
        <w:t xml:space="preserve">3.1.0.1 Data Preparation and Visualization</w:t>
      </w:r>
    </w:p>
    <w:p>
      <w:pPr>
        <w:pStyle w:val="FirstParagraph"/>
      </w:pPr>
      <w:r>
        <w:t xml:space="preserve">After processing, the total number of songs per genre each year was calculated.</w:t>
      </w:r>
      <w:r>
        <w:t xml:space="preserve"> </w:t>
      </w:r>
      <w:r>
        <w:t xml:space="preserve">The trends were visualized using area plots and smoothing lines to depict the changing popularity of genres over time.</w:t>
      </w:r>
      <w:r>
        <w:t xml:space="preserve"> </w:t>
      </w:r>
      <w:r>
        <w:t xml:space="preserve">The use of the patchwork package allowed the plots to be stitched together in order to provide a comprehensive visual representation of genre dynamics.</w:t>
      </w:r>
    </w:p>
    <w:p>
      <w:pPr>
        <w:pStyle w:val="BodyText"/>
      </w:pPr>
      <w:r>
        <w:drawing>
          <wp:inline>
            <wp:extent cx="5334000" cy="452283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genreovertimeplot-0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7" w:name="Xb49f45a2218cf06bfea11ef60db95e1a7d910a2"/>
    <w:p>
      <w:pPr>
        <w:pStyle w:val="Heading2"/>
      </w:pPr>
      <w:r>
        <w:t xml:space="preserve">3.2 Visual Analysis of Audio Features Over Time with Generalized Additive Models (GAMs)</w:t>
      </w:r>
    </w:p>
    <w:p>
      <w:pPr>
        <w:pStyle w:val="FirstParagraph"/>
      </w:pPr>
      <w:r>
        <w:t xml:space="preserve">In an effort to understand the data further, Generalized Additive Models (GAMs) were utilized to analyze the relationship between audio features and time, adjusted for genre.</w:t>
      </w:r>
      <w:r>
        <w:t xml:space="preserve"> </w:t>
      </w:r>
      <w:r>
        <w:t xml:space="preserve">This technique allowed for a more nuanced view of music evolution over time.</w:t>
      </w:r>
    </w:p>
    <w:bookmarkStart w:id="42" w:name="data-transformation-and-modeling"/>
    <w:p>
      <w:pPr>
        <w:pStyle w:val="Heading4"/>
      </w:pPr>
      <w:r>
        <w:t xml:space="preserve">3.2.0.1 Data Transformation and Modeling</w:t>
      </w:r>
    </w:p>
    <w:p>
      <w:pPr>
        <w:pStyle w:val="FirstParagraph"/>
      </w:pPr>
      <w:r>
        <w:t xml:space="preserve">The dataset was transformed to better suit a modeling approach, this was done by creating binary indicators for each main genre.</w:t>
      </w:r>
      <w:r>
        <w:t xml:space="preserve"> </w:t>
      </w:r>
      <w:r>
        <w:t xml:space="preserve">For each audio feature, a GAM was fitted to capture non-linear trends and interactions over time, while considering the influence of genre.</w:t>
      </w:r>
    </w:p>
    <w:bookmarkEnd w:id="42"/>
    <w:bookmarkStart w:id="46" w:name="visualization-of-model-outputs"/>
    <w:p>
      <w:pPr>
        <w:pStyle w:val="Heading4"/>
      </w:pPr>
      <w:r>
        <w:t xml:space="preserve">3.2.0.2 Visualization of Model Outputs</w:t>
      </w:r>
    </w:p>
    <w:p>
      <w:pPr>
        <w:pStyle w:val="FirstParagraph"/>
      </w:pPr>
      <w:r>
        <w:t xml:space="preserve">The outputs of the models were visualized using smooth trend lines in order to showcase the evolution of audio features over time.</w:t>
      </w:r>
      <w:r>
        <w:t xml:space="preserve"> </w:t>
      </w:r>
      <w:r>
        <w:t xml:space="preserve">Each plot was color-coded to distinguish between features.</w:t>
      </w:r>
      <w:r>
        <w:t xml:space="preserve"> </w:t>
      </w:r>
      <w:r>
        <w:t xml:space="preserve">Use of the patchwork package allowed for the plots to be combined into a unified grid which allowed for a more comprehensive view of audio features over time.</w:t>
      </w:r>
    </w:p>
    <w:p>
      <w:pPr>
        <w:pStyle w:val="BodyText"/>
      </w:pPr>
      <w:r>
        <w:drawing>
          <wp:inline>
            <wp:extent cx="5334000" cy="550041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GAMs%20for%20Audio%20Features%20Over%20Time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4. Conclusion</w:t>
      </w:r>
    </w:p>
    <w:p>
      <w:pPr>
        <w:numPr>
          <w:ilvl w:val="0"/>
          <w:numId w:val="1003"/>
        </w:numPr>
        <w:pStyle w:val="Compact"/>
      </w:pPr>
      <w:r>
        <w:t xml:space="preserve">Summarize the key findings of the project.</w:t>
      </w:r>
    </w:p>
    <w:p>
      <w:pPr>
        <w:numPr>
          <w:ilvl w:val="0"/>
          <w:numId w:val="1003"/>
        </w:numPr>
        <w:pStyle w:val="Compact"/>
      </w:pPr>
      <w:r>
        <w:t xml:space="preserve">Discuss the implications of these findings in the context of the research question.</w:t>
      </w:r>
    </w:p>
    <w:p>
      <w:pPr>
        <w:numPr>
          <w:ilvl w:val="0"/>
          <w:numId w:val="1003"/>
        </w:numPr>
        <w:pStyle w:val="Compact"/>
      </w:pPr>
      <w:r>
        <w:t xml:space="preserve">Suggest areas for future research or study.</w:t>
      </w:r>
    </w:p>
    <w:bookmarkEnd w:id="49"/>
    <w:bookmarkStart w:id="50" w:name="references"/>
    <w:p>
      <w:pPr>
        <w:pStyle w:val="Heading1"/>
      </w:pPr>
      <w:r>
        <w:t xml:space="preserve">5. References</w:t>
      </w:r>
    </w:p>
    <w:p>
      <w:pPr>
        <w:numPr>
          <w:ilvl w:val="0"/>
          <w:numId w:val="1004"/>
        </w:numPr>
        <w:pStyle w:val="Compact"/>
      </w:pPr>
      <w:r>
        <w:t xml:space="preserve">List all sources referenced throughout the project.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Temporal Trends in Popular Music Genres: A Data-Driven Analysis</dc:title>
  <dc:creator>Elizabeth Hall</dc:creator>
  <cp:keywords/>
  <dcterms:created xsi:type="dcterms:W3CDTF">2024-04-06T03:28:38Z</dcterms:created>
  <dcterms:modified xsi:type="dcterms:W3CDTF">2024-04-06T03:28:38Z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Elizabeth Hall - Data Analysis Project</vt:lpwstr>
  </property>
  <property fmtid="{D5CDD505-2E9C-101B-9397-08002B2CF9AE}" pid="12" name="toc-title">
    <vt:lpwstr>Table of contents</vt:lpwstr>
  </property>
</Properties>
</file>