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lineRule="auto" w:line="276" w:before="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LogicPad Pinout and Hardware Configuration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Microcontroller: STM32F103C8 (Cortex-M3)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Project Name: LogicPad (9-Key Macro Keyboard with OLED Display)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This document details the complete pin assignment and interfacing for all external components connected to the STM32F103C8, including the key matrix, RGB multiplexing system, OLED display, and debugging interface.</w:t>
      </w:r>
    </w:p>
    <w:p>
      <w:pPr>
        <w:pStyle w:val="Heading2"/>
        <w:pBdr/>
        <w:shd w:val="clear" w:fill="auto"/>
        <w:spacing w:lineRule="auto" w:line="276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1. System Core and Debugging</w:t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Function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STM32 Pin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Port/Pin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Notes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External Clock (HSE)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OSC_IN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PD0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  <w:i/>
              </w:rPr>
              <w:t>External 8 MHz Crystal</w:t>
            </w:r>
            <w:r>
              <w:rPr>
                <w:rFonts w:eastAsia="Google Sans Text" w:cs="Google Sans Text" w:ascii="Google Sans Text" w:hAnsi="Google Sans Text"/>
              </w:rPr>
              <w:t xml:space="preserve"> (Atypical for standard blue-pill, but per specification)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External Clock (HSE)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OSC_OUT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PD1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  <w:i/>
              </w:rPr>
              <w:t>External 8 MHz Crystal</w:t>
            </w:r>
            <w:r>
              <w:rPr>
                <w:rFonts w:eastAsia="Google Sans Text" w:cs="Google Sans Text" w:ascii="Google Sans Text" w:hAnsi="Google Sans Text"/>
              </w:rPr>
              <w:t xml:space="preserve"> (Atypical for standard blue-pill, but per specification)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SWD Debugging Clock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SWCLK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PA14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Serial Wire Debug Clock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SWD Debugging Data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SWDIO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PA13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Serial Wire Debug I/O</w:t>
            </w:r>
          </w:p>
        </w:tc>
      </w:tr>
    </w:tbl>
    <w:p>
      <w:pPr>
        <w:pStyle w:val="Heading2"/>
        <w:pBdr/>
        <w:shd w:val="clear" w:fill="auto"/>
        <w:spacing w:lineRule="auto" w:line="276" w:before="48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 Key Matrix Pinout (3x3 Array)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The 9 primary keys are connected in a 3x3 matrix, utilizing 3 column outputs and 3 row inputs. The row inputs should be configured with internal Pull-Up resistors.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Matrix Role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Key Role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STM32 Port/Pin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I/O Type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Column 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C0_OUT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Output (Active Low/High Drive)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Column 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C1_OUT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Output (Active Low/High Drive)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Column 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C2_OUT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Output (Active Low/High Drive)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Row 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R0_IN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PB12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Input (Pull-Up)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Row 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R1_IN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PB13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Input (Pull-Up)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Row 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R2_IN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PB14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Input (Pull-Up)</w:t>
            </w:r>
          </w:p>
        </w:tc>
      </w:tr>
    </w:tbl>
    <w:p>
      <w:pPr>
        <w:pStyle w:val="Heading3"/>
        <w:pBdr/>
        <w:shd w:val="clear" w:fill="auto"/>
        <w:spacing w:lineRule="auto" w:line="276" w:before="480" w:after="24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2.1 Dedicated Button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This is a standalone button, separate from the 3x3 matrix.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Key Role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STM32 Port/Pin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Wiring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I/O Type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Dedicated Key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PB15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Connected to GND via the button switch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Input (Pull-Up Required)</w:t>
            </w:r>
          </w:p>
        </w:tc>
      </w:tr>
    </w:tbl>
    <w:p>
      <w:pPr>
        <w:pStyle w:val="Heading2"/>
        <w:pBdr/>
        <w:shd w:val="clear" w:fill="auto"/>
        <w:spacing w:lineRule="auto" w:line="276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Heading2"/>
        <w:pBdr/>
        <w:shd w:val="clear" w:fill="auto"/>
        <w:spacing w:lineRule="auto" w:line="276" w:before="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 RGB LED Multiplexing Pinout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This system uses multiplexing (or Charlieplexing logic) to control the color and state of 10 individual RGB LEDs (9 matrix keys + 1 dedicated key). PB8, PB9, and PB10 provide the common color control (R, G, B) for all LEDs, while PA0-PA9 select which individual LED is illuminated. These color control pins should be driven using PWM for intensity control.</w:t>
      </w:r>
    </w:p>
    <w:tbl>
      <w:tblPr>
        <w:tblStyle w:val="Table4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LED Function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STM32 Pin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Purpose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Notes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Red Color Control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PB8 (TIM4_CH3)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Common Red Channel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PWM Recommended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Green Color Control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PB9 (TIM4_CH4)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Common Green Channel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PWM Recommended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Blue Color Control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PB10 (TIM2_CH3)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Common Blue Channel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PWM Recommended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C0R0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(0, 0)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C0R1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(0, 1)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C0R2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(0, 2)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C1R0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(1, 0)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C1R1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(1, 1)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C1R2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(1, 2)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C2R0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PA6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(2, 0)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C2R1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PA7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(2, 1)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C2R2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PA8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Key (2, 2)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Dedicated Key LED Select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PA9 (TIM1_CH2)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Individual LED Enable / Sink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Dedicated Key</w:t>
            </w:r>
          </w:p>
        </w:tc>
      </w:tr>
    </w:tbl>
    <w:p>
      <w:pPr>
        <w:pStyle w:val="Heading2"/>
        <w:pBdr/>
        <w:shd w:val="clear" w:fill="auto"/>
        <w:spacing w:lineRule="auto" w:line="276" w:before="48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4. OLED Display Pinout (I2C)</w:t>
      </w:r>
    </w:p>
    <w:p>
      <w:pPr>
        <w:pStyle w:val="normal1"/>
        <w:pBdr/>
        <w:shd w:val="clear" w:fill="auto"/>
        <w:spacing w:lineRule="auto" w:line="276"/>
        <w:rPr>
          <w:rFonts w:ascii="Google Sans Text" w:hAnsi="Google Sans Text" w:eastAsia="Google Sans Text" w:cs="Google Sans Text"/>
        </w:rPr>
      </w:pPr>
      <w:r>
        <w:rPr>
          <w:rFonts w:eastAsia="Google Sans Text" w:cs="Google Sans Text" w:ascii="Google Sans Text" w:hAnsi="Google Sans Text"/>
        </w:rPr>
        <w:t>A 0.96-inch OLED display is connected using the I2C communication protocol.</w:t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I2C Function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STM32 Pin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Notes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I2C1 SCL (Clock)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PB6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Requires external Pull-Up resistor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b/>
              </w:rPr>
            </w:pPr>
            <w:r>
              <w:rPr>
                <w:rFonts w:eastAsia="Google Sans Text" w:cs="Google Sans Text" w:ascii="Google Sans Text" w:hAnsi="Google Sans Text"/>
                <w:b/>
              </w:rPr>
              <w:t>I2C1 SDA (Data)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PB7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</w:rPr>
            </w:pPr>
            <w:r>
              <w:rPr>
                <w:rFonts w:eastAsia="Google Sans Text" w:cs="Google Sans Text" w:ascii="Google Sans Text" w:hAnsi="Google Sans Text"/>
              </w:rPr>
              <w:t>Requires external Pull-Up resistor</w:t>
            </w:r>
          </w:p>
        </w:tc>
      </w:tr>
    </w:tbl>
    <w:p>
      <w:pPr>
        <w:pStyle w:val="Heading2"/>
        <w:pBdr/>
        <w:shd w:val="clear" w:fill="auto"/>
        <w:spacing w:lineRule="auto" w:line="276" w:before="480" w:after="225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5. Summary Pinout Table</w:t>
      </w:r>
    </w:p>
    <w:tbl>
      <w:tblPr>
        <w:tblStyle w:val="Table6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Port/Pin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Primary Function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Secondary Function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PA0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C0R0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PA1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C0R1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PA2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C0R2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PA3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C1R0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PA4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C1R1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C1R2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PA6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C2R0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PA7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C2R1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PA8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C2R2 LED Select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PA9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Dedicated LED Select (TIM1_CH2)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PA13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SWDIO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Debugging Data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PA14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SWCLK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Debugging Clock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PB3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Column 2 Output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PB4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Column 1 Output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Column 0 Output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PB6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I2C1 SCL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OLED Clock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PB7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I2C1 SDA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OLED Data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PB8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R_Ctrl (TIM4_CH3)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RGB Common Red (PWM)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PB9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G_Ctrl (TIM4_CH4)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RGB Common Green (PWM)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PB10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B_Ctrl (TIM2_CH3)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RGB Common Blue (PWM)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PB12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Row 0 Input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PB13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Row 1 Input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PB14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Row 2 Input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PB15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Dedicated Button Input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rFonts w:ascii="Google Sans Text" w:hAnsi="Google Sans Text" w:eastAsia="Google Sans Text" w:cs="Google Sans Text"/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PD0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External Clock Input (HSE)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i/>
                <w:sz w:val="20"/>
                <w:szCs w:val="20"/>
              </w:rPr>
              <w:t>Based on user specification</w:t>
            </w:r>
          </w:p>
        </w:tc>
      </w:tr>
      <w:tr>
        <w:trPr/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b/>
                <w:sz w:val="20"/>
                <w:szCs w:val="20"/>
              </w:rPr>
              <w:t>PD1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sz w:val="20"/>
                <w:szCs w:val="20"/>
              </w:rPr>
              <w:t>External Clock Output (HSE)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spacing w:lineRule="auto" w:line="276"/>
              <w:rPr>
                <w:sz w:val="20"/>
                <w:szCs w:val="20"/>
              </w:rPr>
            </w:pPr>
            <w:r>
              <w:rPr>
                <w:rFonts w:eastAsia="Google Sans Text" w:cs="Google Sans Text" w:ascii="Google Sans Text" w:hAnsi="Google Sans Text"/>
                <w:i/>
                <w:sz w:val="20"/>
                <w:szCs w:val="20"/>
              </w:rPr>
              <w:t>Based on user specification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Google Sans Text" w:hAnsi="Google Sans Text" w:eastAsia="Google Sans Text" w:cs="Google Sans Text"/>
          <w:i/>
          <w:i/>
        </w:rPr>
      </w:pPr>
      <w:r>
        <w:rPr>
          <w:rFonts w:eastAsia="Google Sans Text" w:cs="Google Sans Text" w:ascii="Google Sans Text" w:hAnsi="Google Sans Text"/>
          <w:i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Google Sans">
    <w:charset w:val="01" w:characterSet="utf-8"/>
    <w:family w:val="roman"/>
    <w:pitch w:val="variable"/>
  </w:font>
  <w:font w:name="Google Sans Tex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i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i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i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i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i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i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Collabora_Office/25.04.4.2$Linux_X86_64 LibreOffice_project/bac909971af4c6e920008f7c0c3d0cf2afeca619</Application>
  <AppVersion>15.0000</AppVersion>
  <Pages>3</Pages>
  <Words>617</Words>
  <Characters>3117</Characters>
  <CharactersWithSpaces>3535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2025-10-06T18:00:32Z</dcterms:modified>
  <cp:revision>1</cp:revision>
  <dc:subject/>
  <dc:title/>
</cp:coreProperties>
</file>