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 w:line="264" w:lineRule="auto"/>
        <w:jc w:val="center"/>
      </w:pPr>
      <w:r>
        <w:rPr>
          <w:rFonts w:ascii="Calibri" w:hAnsi="Calibri" w:eastAsia="Microsoft YaHei"/>
          <w:b/>
          <w:color w:val="1F4D78"/>
          <w:sz w:val="48"/>
        </w:rPr>
        <w:t>复杂航空载体电磁辐射空域特性测量技术方案报告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color w:val="5A5A5A"/>
          <w:sz w:val="27"/>
        </w:rPr>
        <w:t>CS-202614 | 电磁空间安全全国重点实验室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测量面选择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2π 上半球面，13 m 半径，162 个测点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核心链路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CST solver-safe 标准源 / Level 2 full48 / 简化结构遮挡对照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关键指标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Level 1 角域 max NMSE=8.41e-5；Level 2 accuracy=1.000；结构 cross-domain accuracy=1.000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交付状态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正式报告 DOCX/PDF 生成；PPTX/视频仍需按 G5 审计继续导出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边界声明：Level 2 结构证据为 simplified aircraft occlusion transfer on CST-derived element-library fields，用于约束安装/遮挡敏感性；不是 full-wave CST airframe scattering。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目录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摘要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1. 赛题理解与评分指标分解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1.1 赛题核心任务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1.2 硬性指标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1.3 评分项映射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2. 国内外发展调研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2.1 天线测量与近场测量规范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2.2 近远场变换与等效源重构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2.3 压缩感知与测点优化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2.4 RF/雷达辐射指纹识别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3. 总体研究思路与技术路线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3.1 总体思路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3.2 工具链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3.3 当前已实现代码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4. 分布式宽带传感布局设计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4.1 半球面布局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4.2 CST 幅相导出兼容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4.3 半柱面布局（后续扩展）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5. 近远场关联建模与三维场域重建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5.1 等效源模型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5.2 Level 1 required 标准源重建结果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6. 测点数量优化方法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6.1 对照组设计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6.2 当前测点压缩参考结果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6.3 重建鲁棒性与正则化扫描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7. 空间-频谱-极化特征辨识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7.1 特征体系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7.2 接口验证基线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7.3 Level 2 full48 识别结果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7.4 识别测点/频点删减验证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7.5 Level 2 简化结构遮挡对照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8. CST 仿真测试设计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8.1 Level 1 标准源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8.2 Level 2 多源多状态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8.3 Level 3 简化航空载体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9. 误差、鲁棒性与工程可行性分析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10. 创新点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11. 当前交付物状态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11.1 评分项证据板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11.2 最终提交包索引</w:t>
      </w:r>
    </w:p>
    <w:p>
      <w:pPr>
        <w:spacing w:before="0" w:after="40" w:line="252" w:lineRule="auto"/>
        <w:ind w:left="346"/>
      </w:pPr>
      <w:r>
        <w:rPr>
          <w:rFonts w:ascii="Calibri" w:hAnsi="Calibri" w:eastAsia="Microsoft YaHei"/>
          <w:b w:val="0"/>
          <w:color w:val="5A5A5A"/>
          <w:sz w:val="19"/>
        </w:rPr>
        <w:t>11.3 复现与数据交接材料</w:t>
      </w:r>
    </w:p>
    <w:p>
      <w:pPr>
        <w:spacing w:before="0" w:after="40" w:line="252" w:lineRule="auto"/>
        <w:ind w:left="0"/>
      </w:pPr>
      <w:r>
        <w:rPr>
          <w:rFonts w:ascii="Calibri" w:hAnsi="Calibri" w:eastAsia="Microsoft YaHei"/>
          <w:b/>
          <w:color w:val="1F4D78"/>
          <w:sz w:val="20"/>
        </w:rPr>
        <w:t>12. 下一步</w:t>
      </w:r>
    </w:p>
    <w:p>
      <w:r>
        <w:br w:type="page"/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题目编号：CS-202614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发榜单位：电磁空间安全全国重点实验室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版本：v0.2 G5 成稿草稿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状态：Level 1 required、Level 2 full48 和简化结构遮挡对照证据已接入；当前尚未最终提交，仍需把 Level 1 角域/近场模型边界、Level 2 非 full-wave 结构边界写入成稿，并导出正式 PDF/DOCX/PPTX/MP4。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摘要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本方案面向复杂航空载体电磁辐射发射空域特性的高效获取、三维场域重建与空间-频谱特征辨识需求，提出“物理约束的空-频-极化联合等效源重构与受限域压缩测量方法”。当前执行路线采用半球面 2π 空域分布式宽带电磁传感布局，通过 CST 建立标准源、多源和简化航空载体仿真模型，导出近场复数数据和远场参考真值；在算法侧构建等效源/Huygens 面反演模型，采用 Tikhonov/SVD 稳定反演与稀疏测点优化实现远场方向图重建；进一步提取方向图形态、频谱分布、极化比和等效源能量分布等联合特征，训练 SVM/随机森林等识别模型，实现不同载体与运行状态的有效区分。半柱面布局作为后续工程扩展备选，不进入本轮 CST 执行。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当前已完成文献筛查、CST 数据模板、导出校验脚本、早期接口验证基线、Level 1 required 标准源合并审计与批量重建、Level 1 FarfieldPlot-derived 角域校准、Level 2 full48 CST-derived element-library 样本合并、识别、删减验证和简化结构遮挡对照。Level 1 required 两个标准源的角域校准最大 NMSE 为 </w:t>
      </w:r>
      <w:r>
        <w:rPr>
          <w:rFonts w:ascii="Consolas" w:hAnsi="Consolas" w:eastAsia="Consolas"/>
          <w:color w:val="1F4D78"/>
          <w:sz w:val="21"/>
        </w:rPr>
        <w:t>8.41e-5</w:t>
      </w:r>
      <w:r>
        <w:rPr>
          <w:rFonts w:ascii="Calibri" w:hAnsi="Calibri" w:eastAsia="Microsoft YaHei"/>
          <w:sz w:val="21"/>
        </w:rPr>
        <w:t xml:space="preserve">、最小相关系数为 </w:t>
      </w:r>
      <w:r>
        <w:rPr>
          <w:rFonts w:ascii="Consolas" w:hAnsi="Consolas" w:eastAsia="Consolas"/>
          <w:color w:val="1F4D78"/>
          <w:sz w:val="21"/>
        </w:rPr>
        <w:t>0.99988</w:t>
      </w:r>
      <w:r>
        <w:rPr>
          <w:rFonts w:ascii="Calibri" w:hAnsi="Calibri" w:eastAsia="Microsoft YaHei"/>
          <w:sz w:val="21"/>
        </w:rPr>
        <w:t xml:space="preserve">，说明 solver-safe 角域数据与 CST 远场网格高度一致；等效源近场反演指标偏弱，需要作为模型边界说明。Level 2 当前 48/48 样本完整，SVM RBF 识别准确率达到 </w:t>
      </w:r>
      <w:r>
        <w:rPr>
          <w:rFonts w:ascii="Consolas" w:hAnsi="Consolas" w:eastAsia="Consolas"/>
          <w:color w:val="1F4D78"/>
          <w:sz w:val="21"/>
        </w:rPr>
        <w:t>1.000</w:t>
      </w:r>
      <w:r>
        <w:rPr>
          <w:rFonts w:ascii="Calibri" w:hAnsi="Calibri" w:eastAsia="Microsoft YaHei"/>
          <w:sz w:val="21"/>
        </w:rPr>
        <w:t xml:space="preserve">；简化结构遮挡迁移下 cross-domain accuracy 仍为 </w:t>
      </w:r>
      <w:r>
        <w:rPr>
          <w:rFonts w:ascii="Consolas" w:hAnsi="Consolas" w:eastAsia="Consolas"/>
          <w:color w:val="1F4D78"/>
          <w:sz w:val="21"/>
        </w:rPr>
        <w:t>1.000</w:t>
      </w:r>
      <w:r>
        <w:rPr>
          <w:rFonts w:ascii="Calibri" w:hAnsi="Calibri" w:eastAsia="Microsoft YaHei"/>
          <w:sz w:val="21"/>
        </w:rPr>
        <w:t>，但必须说明该证据是 CST-derived element-library + simplified occlusion transfer，不等同于 full-wave airframe scattering。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1. 赛题理解与评分指标分解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1.1 赛题核心任务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赛题要求不是传统单点电磁测试，而是完整技术链：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282828"/>
                <w:sz w:val="16"/>
              </w:rPr>
              <w:t>分布式宽带电磁传感布局</w:t>
              <w:br/>
              <w:t>-&gt; 2π 空域近场/全景采集</w:t>
              <w:br/>
              <w:t>-&gt; 近远场关联建模</w:t>
              <w:br/>
              <w:t>-&gt; 三维场域重建</w:t>
              <w:br/>
              <w:t>-&gt; 少测点优化</w:t>
              <w:br/>
              <w:t>-&gt; 空间-频谱辐射特征辨识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sz w:val="26"/>
        </w:rPr>
        <w:t>1.2 硬性指标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赛题要求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本方案响应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当前证据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剩余风险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覆盖 2π 空间立体角的测量区域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当前采用 13 m 半球面 162 测点，后续可扩展半柱面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outputs/baseline/sensor_layout_hemisphere.png、outputs/cst_templates/sensor_layout_hemisphere_for_cst.csv，并已用于 Level 1/2 数据链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最终报告需补 CST 工程截图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可容纳不小于 12 m x 10 m x 8 m 被测对象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被测空间包络设为 x ±6 m、y ±5 m、z 0-8 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baseline 布局图已画出包络；提交包中保留测点/包络证据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模型截图与参数记录仍需进入报告/PPT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支撑远区辐射分布有效推算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等效源反演 + 远场外推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outputs/cst_level1_merge_report、outputs/cst_level1_reconstruction_batch、outputs/cst_reconstruction/L1_*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Level 1 指标偏弱，需误差机理说明或继续优化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高精度重建且尽量减少测点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全测点、随机稀疏、优化稀疏对照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outputs/reconstruction_robustness；Level 1 required 已完成 2 个重建案例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少测点结论仍需结合 Level 1 指标风险说明边界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空间频率特征辨识精度不低于 85%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空-频-极化联合特征 + SVM/随机森林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Level 2 48/48 样本完整，outputs/cst_recognition_level2 中 best_accuracy=1.000；简化结构遮挡 cross-domain accuracy=1.000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需说明 CST-derived element-library、simplified occlusion transfer 与 full-wave airframe 的边界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sz w:val="26"/>
        </w:rPr>
        <w:t>1.3 评分项映射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评分项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报告章节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关键证据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国内外发展调研分析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2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docs/literature_matrix.md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研究思路合理性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3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标准源 -&gt; 多源 -&gt; 简化载体递进路线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技术路线可行性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3-7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CST-Python 闭环脚本与分级验证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测试方案完整性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4、8、9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数据字段、校验脚本、指标体系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传感布局覆盖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4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当前 2π 半球面布局、尺寸包络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三维场域重建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5-6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重建指标、测点压缩曲线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特征辨识精度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第 7 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准确率、F1、混淆矩阵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sz w:val="32"/>
        </w:rPr>
        <w:t>2. 国内外发展调研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2.1 天线测量与近场测量规范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IEEE 149-2021 提供天线测量通用推荐实践，IEEE 1720-2012 专门面向近场测量，覆盖平面、柱面、球面扫描几何、探头校准和近远场变换。Yaghjian 的经典综述系统总结了近场测量理论、采样要求和误差来源。这些文献说明，本赛题应采用标准化近场测量数据格式，而不能只给出概念性的传感器布设图。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核心引用：L01-L03。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2.2 近远场变换与等效源重构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复杂航空载体具备大尺寸、复杂结构、多源协同和安装效应，传统规则球面/柱面 NF-FF 变换虽然成熟，但难以完整处理不规则测量与平台散射问题。IEEE TAP 中关于任意曲面 NF-FF、表面源重构条件、平台等效表示的研究表明，等效源/Huygens 面反演适合将复杂辐射体替换为可计算、可诊断的等效源分布。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核心引用：L04-L06、L10-L13。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2.3 压缩感知与测点优化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赛题客观分对“精度高、测点少”高度敏感。受限域压缩感知和球面感知矩阵优化研究说明，当辐射场在合适基或等效源表示下具备稀疏性，可以通过优化采样点降低测量数量。近年的多频球面近场压缩测量研究进一步说明，宽带/多频测量中可利用频点间共享结构，用稀疏或低秩模型继续降低采样需求。EMC 领域自适应近场扫描也提供了顺序采样和不确定度驱动加密的思路。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核心引用：L07-L08、L14-L16、L25。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2.4 RF/雷达辐射指纹识别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RF 指纹和特定辐射源识别研究说明，单一幅度特征通常不足以实现稳定识别，需要融合瞬态、稳态、频谱、相位和硬件非理想特征。真实雷达 SEI 研究进一步说明，相干积分、VMD 和多特征提取有助于放大微弱个体差异。本赛题中可利用空间方向图、频谱结构、极化特征和等效源分布构造更加贴合航空载体的空-频-极化辐射指纹。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核心引用：L17-L24。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3. 总体研究思路与技术路线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3.1 总体思路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本方案采用“由简到繁、物理先行、数据增强”的路线：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标准源闭环：短偶极子/半波振子，校验 CST 导出与 Python 重建。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多源闭环：多个等效辐射源、多频点、多极化，构造可控空频数据集。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简化载体闭环：金属机身、机翼、尾翼和典型安装位置，体现遮挡、散射和安装效应。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测点优化闭环：全测点、随机稀疏、规则稀疏、优化稀疏对照。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特征辨识闭环：空-频-极化-等效源联合特征，达到 85% 以上识别准确率。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3.2 工具链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电磁仿真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标准源、多源、简化载体建模；近场/远场数据导出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数据接口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Python/pandas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CSV 校验、字段转换、sample_id 管理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重建算法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Python/numpy/scipy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等效源传播矩阵、Tikhonov/SVD/L1 反演、远场外推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识别算法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scikit-learn/PyTorch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SVM、随机森林、CNN/度量学习拓展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图表展示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matplotlib/Plotly/PPT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测点布局、方向图、误差热图、混淆矩阵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sz w:val="26"/>
        </w:rPr>
        <w:t>3.3 当前已实现代码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文件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功能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src/em_core.py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传感布局、等效源场计算、传播矩阵、反演、远场和指标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src/run_baseline.py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早期接口基线：布局、重建、测点优化、识别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src/prepare_cst_templates.py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生成 CST 测点和导出模板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src/check_cst_export.py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校验 CST nearfield/farfield CSV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src/run_cst_reconstruction.py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数据导入、等效源重建、远场真值对比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src/run_cst_recognition.py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从 CST nearfield 表格提取空-频-极化特征并训练识别模型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src/prepare_cst_level2_manifest.py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生成 Level 2 多源多状态 CST 执行清单和源配置表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src/run_cst_recognition_ablation.py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对 CST 格式识别数据做测点/频点删减验证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src/merge_cst_level2_exports.py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合并 Level 2 批量 CST 导出并生成缺漏/完整性报告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src/run_reconstruction_robustness.py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扫描噪声、测点比例和正则化参数对重建精度的影响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src/build_scorecard.py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自动汇总评分项证据、关键指标和最终缺口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src/build_submission_index.py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自动生成最终提交包索引和打包缺口清单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src/normalize_cst_complex_columns.py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将 CST 幅值/相位导出归一化为实部/虚部复数字段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src/prepare_cst_level1_manifest.py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生成 Level 1 标准源 CST 执行清单、源参数和验证门槛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src/merge_cst_level1_exports.py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合并并审计 Level 1 标准源 CST 导出，生成缺漏报告和重建队列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src/run_cst_level1_batch_reconstruction.py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对已完整 Level 1 标准源案例批量执行等效源重建并聚合指标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src/prepare_cst_level1_workpack.py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生成半球面 Level 1 CST 建模任务包、导出核对表和单案例任务卡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src/prepare_cst_level2_workpack.py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生成半球面 Level 2 多源多状态 CST 建模任务包、频点任务和单样本任务卡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requirements.txt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Python 依赖清单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docs/reproduce_commands.md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复现实验和 CST 接入命令清单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docs/data_dictionary.md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nearfield/farfield/labels/manifest/metrics 字段字典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docs/level1_cst_sprint_handoff.md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Level 1 标准源三人分工、CST 导出和验收交接单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sz w:val="32"/>
        </w:rPr>
        <w:t>4. 分布式宽带传感布局设计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4.1 半球面布局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layout_hemisphe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1  13 m 半球面 2π 测点布局与 12m x 10m x 8m 包络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当前执行路线固定选择半球面 2π 测点布局。后续如需更贴近大型载体地面测试，可在本框架下扩展半柱面布局；但本轮 CST Level 1/Level 2 任务、manifest、任务包和审计脚本均以半球面测点表为准。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初始方案采用 13 m 半径上半球面布局：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theta：5 deg 到 85 deg。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phi：0 deg 到 360 deg。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空间点：9 x 18 = 162。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极化：theta/phi 双极化，或 CST 导出 Ex/Ey/Ez 后统一投影。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被测包络：12 m x 10 m x 8 m。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outputs/baseline/sensor_layout_hemisphere.png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outputs/cst_templates/sensor_layout_hemisphere_for_cst.csv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4.2 CST 幅相导出兼容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实际 CST 导出可能给出幅值/相位而不是实部/虚部。为避免相干重建阶段丢失相位信息，当前新增 </w:t>
      </w:r>
      <w:r>
        <w:rPr>
          <w:rFonts w:ascii="Consolas" w:hAnsi="Consolas" w:eastAsia="Consolas"/>
          <w:color w:val="1F4D78"/>
          <w:sz w:val="21"/>
        </w:rPr>
        <w:t>src/normalize_cst_complex_columns.py</w:t>
      </w:r>
      <w:r>
        <w:rPr>
          <w:rFonts w:ascii="Calibri" w:hAnsi="Calibri" w:eastAsia="Microsoft YaHei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282828"/>
                <w:sz w:val="16"/>
              </w:rPr>
              <w:t>nearfield e_mag/e_phase_deg -&gt; e_real/e_imag</w:t>
              <w:br/>
              <w:t>farfield e_theta_mag/e_theta_phase_deg -&gt; e_theta_real/e_theta_imag</w:t>
              <w:br/>
              <w:t>farfield e_phi_mag/e_phi_phase_deg -&gt; e_phi_real/e_phi_imag</w:t>
            </w:r>
          </w:p>
        </w:tc>
      </w:tr>
    </w:tbl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已完成幅相兼容性验证：从 CST 模板数据反造幅值/相位输入，再转回标准复数字段。转换后的数据通过 nearfield/farfield/pair 校验，并可直接接入 </w:t>
      </w:r>
      <w:r>
        <w:rPr>
          <w:rFonts w:ascii="Consolas" w:hAnsi="Consolas" w:eastAsia="Consolas"/>
          <w:color w:val="1F4D78"/>
          <w:sz w:val="21"/>
        </w:rPr>
        <w:t>src/run_cst_reconstruction.py</w:t>
      </w:r>
      <w:r>
        <w:rPr>
          <w:rFonts w:ascii="Calibri" w:hAnsi="Calibri" w:eastAsia="Microsoft YaHei"/>
          <w:sz w:val="21"/>
        </w:rPr>
        <w:t>。当前转换链路验证指标：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NMSE：约 </w:t>
      </w:r>
      <w:r>
        <w:rPr>
          <w:rFonts w:ascii="Consolas" w:hAnsi="Consolas" w:eastAsia="Consolas"/>
          <w:color w:val="1F4D78"/>
          <w:sz w:val="20"/>
        </w:rPr>
        <w:t>1.26e-6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方向图相关系数：约 </w:t>
      </w:r>
      <w:r>
        <w:rPr>
          <w:rFonts w:ascii="Consolas" w:hAnsi="Consolas" w:eastAsia="Consolas"/>
          <w:color w:val="1F4D78"/>
          <w:sz w:val="20"/>
        </w:rPr>
        <w:t>0.999999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主瓣误差：</w:t>
      </w:r>
      <w:r>
        <w:rPr>
          <w:rFonts w:ascii="Consolas" w:hAnsi="Consolas" w:eastAsia="Consolas"/>
          <w:color w:val="1F4D78"/>
          <w:sz w:val="20"/>
        </w:rPr>
        <w:t>0 deg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说明：该结果只证明幅相兼容链路可用；正式场重建结论以 Level 1 required 当前重建结果和风险说明为准。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4.3 半柱面布局（后续扩展）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半柱面更贴近大型航空载体工程测试。后续将以机身 x 轴为柱轴，x 方向覆盖 [-7, 7] m，弧向覆盖 180 deg，每点双极化或三分量场。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5. 近远场关联建模与三维场域重建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5.1 等效源模型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对每个频点 f：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282828"/>
                <w:sz w:val="16"/>
              </w:rPr>
              <w:t>E_meas(f) = G_nf(f) J(f) + n(f)</w:t>
            </w:r>
          </w:p>
        </w:tc>
      </w:tr>
    </w:tbl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其中 E_meas 为测点复数场向量，G_nf 为由 Green 函数和探头极化响应构成的传播矩阵，J 为等效源系数。稳定反演采用：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282828"/>
                <w:sz w:val="16"/>
              </w:rPr>
              <w:t>min_J ||G_nf J - E_meas||_2^2 + lambda ||J||_2^2</w:t>
            </w:r>
          </w:p>
        </w:tc>
      </w:tr>
    </w:tbl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后续拓展组稀疏多频联合反演：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282828"/>
                <w:sz w:val="16"/>
              </w:rPr>
              <w:t>min_{J(f)} sum_f ||G_f J(f) - E_f||_2^2</w:t>
              <w:br/>
              <w:t xml:space="preserve">             + lambda_2 sum_f ||J(f)||_2^2</w:t>
              <w:br/>
              <w:t xml:space="preserve">             + lambda_1 sum_g ||[J_g(f1), J_g(f2), ...]||_2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sz w:val="26"/>
        </w:rPr>
        <w:t>5.2 Level 1 required 标准源重建结果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693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ular_farfield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9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2  Level 1 FarfieldPlot-derived 角域校准对比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 Level 1 required 严格审计范围为短偶极子和半波振子两个标准源，均已完成 nearfield/farfield 合并和批量重建：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样本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频点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NMSE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方向图相关系数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主瓣误差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输出目录</w:t>
            </w:r>
          </w:p>
        </w:tc>
      </w:tr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L1_halfwave_dipole_z_1p2G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1.20 GHz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0.5955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0.3740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22.02 deg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outputs/cst_reconstruction/L1_halfwave_dipole_z_1p2G</w:t>
            </w:r>
          </w:p>
        </w:tc>
      </w:tr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L1_short_dipole_z_1p2G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1.20 GHz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0.6087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0.3666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15.15 deg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outputs/cst_reconstruction/L1_short_dipole_z_1p2G</w:t>
            </w:r>
          </w:p>
        </w:tc>
      </w:tr>
    </w:tbl>
    <w:p/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当前结论是：CST-Python 标准源闭环已经跑通，required-now 缺失文件为 0，批量重建 </w:t>
      </w:r>
      <w:r>
        <w:rPr>
          <w:rFonts w:ascii="Consolas" w:hAnsi="Consolas" w:eastAsia="Consolas"/>
          <w:color w:val="1F4D78"/>
          <w:sz w:val="21"/>
        </w:rPr>
        <w:t>2/2</w:t>
      </w:r>
      <w:r>
        <w:rPr>
          <w:rFonts w:ascii="Calibri" w:hAnsi="Calibri" w:eastAsia="Microsoft YaHei"/>
          <w:sz w:val="21"/>
        </w:rPr>
        <w:t xml:space="preserve"> 成功；但 solver-safe 导出与等效源重建之间的一致性指标仍不满足“高精度”口径，必须作为 G5 风险处理。正式报告采用保守表述：该阶段证明了数据接口、坐标/极化链路和批量重建流程可复现，同时暴露出近远场一致性、等效源基函数或正则化设置需要继续复核。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进一步复核发现，该 Level 1 solver-safe </w:t>
      </w:r>
      <w:r>
        <w:rPr>
          <w:rFonts w:ascii="Consolas" w:hAnsi="Consolas" w:eastAsia="Consolas"/>
          <w:color w:val="1F4D78"/>
          <w:sz w:val="21"/>
        </w:rPr>
        <w:t>nearfield.csv</w:t>
      </w:r>
      <w:r>
        <w:rPr>
          <w:rFonts w:ascii="Calibri" w:hAnsi="Calibri" w:eastAsia="Microsoft YaHei"/>
          <w:sz w:val="21"/>
        </w:rPr>
        <w:t xml:space="preserve"> 并非 CST 在 13 m 半球面物理探针处的 full-wave near-field monitor 直接导出，而是通过 CST </w:t>
      </w:r>
      <w:r>
        <w:rPr>
          <w:rFonts w:ascii="Consolas" w:hAnsi="Consolas" w:eastAsia="Consolas"/>
          <w:color w:val="1F4D78"/>
          <w:sz w:val="21"/>
        </w:rPr>
        <w:t>FarfieldPlot</w:t>
      </w:r>
      <w:r>
        <w:rPr>
          <w:rFonts w:ascii="Calibri" w:hAnsi="Calibri" w:eastAsia="Microsoft YaHei"/>
          <w:sz w:val="21"/>
        </w:rPr>
        <w:t xml:space="preserve"> 在 13 m 半球方向上取线性 E-field 后转换为 Ex/Ey/Ez。为避免把 farfield-derived 角域样本强行套入有限距离近场等效源模型，新增角域 Legendre/Fourier 正则化校准通道。该通道只用于验证当前 solver-safe 导出在角域/远场意义下是否自洽，不替代完整近场等效源反演。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角域校准结果如下：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样本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最优角域阶数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NMSE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方向图相关系数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主瓣误差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L1_halfwave_dipole_z_1p2G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P7/M4, lambda=1e-4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6.57e-5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0.99995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 deg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FarfieldPlot-derived 角域样本到 CST 远场网格</w:t>
            </w:r>
          </w:p>
        </w:tc>
      </w:tr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L1_short_dipole_z_1p2G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P7/M6, lambda=1e-4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8.41e-5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0.99988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 deg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FarfieldPlot-derived 角域样本到 CST 远场网格</w:t>
            </w:r>
          </w:p>
        </w:tc>
      </w:tr>
    </w:tbl>
    <w:p/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因此，Level 1 风险从“CST 数据不可用或结果不可复现”收敛为“数据类型与物理反演模型边界需要写清”：角域校准证明 solver-safe FarfieldPlot-derived 数据本身与 CST 远场网格高度一致；原等效源近场反演指标偏弱，主要说明该模型不应直接作为 full-wave 近场 monitor 反演结论。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outputs/cst_level1_merge_report/level1_merge_summary.json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outputs/cst_level1_reconstruction_batch/level1_batch_reconstruction_results.csv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outputs/cst_reconstruction/L1_short_dipole_z_1p2G/cst_farfield_reconstruction_compare.png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outputs/cst_reconstruction/L1_halfwave_dipole_z_1p2G/cst_farfield_reconstruction_compare.png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outputs/cst_level1_angular_calibration/angular_calibration_summary.json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outputs/cst_level1_angular_calibration/L1_short_dipole_z_1p2G/angular_farfield_compare.png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6. 测点数量优化方法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6.1 对照组设计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组别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测点比例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Full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100%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全测点基准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Random sparse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75% / 50% / 25%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随机稀疏对照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Optimized sparse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75% / 50%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最远点/互相干性近似优化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Future active sampling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自适应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基于误差贡献或不确定度加密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sz w:val="26"/>
        </w:rPr>
        <w:t>6.2 当前测点压缩参考结果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506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struction_sensor_tradeoff_30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3  30 dB 条件下测点数量与重建精度关系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早期接口验证参考场中，50% 优化测点使用 81 个空间点、162 个测量通道，重建 NMSE 约 </w:t>
      </w:r>
      <w:r>
        <w:rPr>
          <w:rFonts w:ascii="Consolas" w:hAnsi="Consolas" w:eastAsia="Consolas"/>
          <w:color w:val="1F4D78"/>
          <w:sz w:val="21"/>
        </w:rPr>
        <w:t>8.36e-4</w:t>
      </w:r>
      <w:r>
        <w:rPr>
          <w:rFonts w:ascii="Calibri" w:hAnsi="Calibri" w:eastAsia="Microsoft YaHei"/>
          <w:sz w:val="21"/>
        </w:rPr>
        <w:t xml:space="preserve">，方向图相关系数约 </w:t>
      </w:r>
      <w:r>
        <w:rPr>
          <w:rFonts w:ascii="Consolas" w:hAnsi="Consolas" w:eastAsia="Consolas"/>
          <w:color w:val="1F4D78"/>
          <w:sz w:val="21"/>
        </w:rPr>
        <w:t>0.9986</w:t>
      </w:r>
      <w:r>
        <w:rPr>
          <w:rFonts w:ascii="Calibri" w:hAnsi="Calibri" w:eastAsia="Microsoft YaHei"/>
          <w:sz w:val="21"/>
        </w:rPr>
        <w:t>。该结果用于说明测点压缩算法接口和评价方式，不直接作为 Level 1 required 的高精度证明。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outputs/baseline/reconstruction_metrics.csv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outputs/baseline/sampling_tradeoff.png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6.3 重建鲁棒性与正则化扫描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当前新增 </w:t>
      </w:r>
      <w:r>
        <w:rPr>
          <w:rFonts w:ascii="Consolas" w:hAnsi="Consolas" w:eastAsia="Consolas"/>
          <w:color w:val="1F4D78"/>
          <w:sz w:val="21"/>
        </w:rPr>
        <w:t>src/run_reconstruction_robustness.py</w:t>
      </w:r>
      <w:r>
        <w:rPr>
          <w:rFonts w:ascii="Calibri" w:hAnsi="Calibri" w:eastAsia="Microsoft YaHei"/>
          <w:sz w:val="21"/>
        </w:rPr>
        <w:t>，在三源参考场上扫描：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噪声：20、25、30、35、40 dB SNR。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测点：100%、75%、50%、25% 优化测点，以及 50% 随机测点对照。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正则化：</w:t>
      </w:r>
      <w:r>
        <w:rPr>
          <w:rFonts w:ascii="Consolas" w:hAnsi="Consolas" w:eastAsia="Consolas"/>
          <w:color w:val="1F4D78"/>
          <w:sz w:val="20"/>
        </w:rPr>
        <w:t>1e-6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1e-5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1e-4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1e-3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1e-2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每组 4 次噪声 trial。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30 dB SNR 下当前最佳 lambda 结果：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Case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测点数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通道数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最佳 lambda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NMSE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相关系数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主瓣误差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full_100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324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1e-2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5.32e-4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0.99882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 deg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optimized_75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122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244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1e-3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1.13e-3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0.99834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 deg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optimized_50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1e-6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2.07e-3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0.99595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25.81 deg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random_50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1e-3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3.71e-3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0.99461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12.73 deg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optimized_25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1e-6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2.36e-1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0.57621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33.42 deg</w:t>
            </w:r>
          </w:p>
        </w:tc>
      </w:tr>
    </w:tbl>
    <w:p/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结论：75% 测点是当前稳健压缩候选；50% 测点方向图相关性仍较高，但主瓣定位对噪声和正则化更敏感；25% 测点不应作为主路线，只能作为极限压缩对照。本节在最终报告中需与 Level 1 required 重建指标风险并列陈述，避免把参考场压缩效果外推为已关闭的高精度指标。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outputs/reconstruction_robustness/reconstruction_robustness_best.csv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outputs/reconstruction_robustness/reconstruction_noise_robustness.png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outputs/reconstruction_robustness/reconstruction_sensor_tradeoff_30dB.png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outputs/reconstruction_robustness/reconstruction_lambda_scan_optimized50_30dB.png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7. 空间-频谱-极化特征辨识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7.1 特征体系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特征类型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空间方向图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主瓣方向、副瓣数量、方向图熵、空间相关矩阵特征值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区分载体结构和安装位置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频谱特征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峰值频点、谱质心、带宽、频点间相关性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区分运行状态和设备组合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极化特征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theta/phi 功率比、交叉极化比、极化随频率变化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增强稳定性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等效源特征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活跃源数量、源能量质心、源分布稀疏度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提供物理可解释指纹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sz w:val="26"/>
        </w:rPr>
        <w:t>7.2 接口验证基线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在正式 Level 2 数据进入前，项目先用轻量源模型完成识别接口验证：从近场表格读取 Ex/Ey/Ez，按 sample_id 和频点聚合，提取空间功率、相对相位、极化比和频谱斜率等特征，并训练 SVM/随机森林分类器。该基线用于证明代码接口、特征工程和评价指标链路可复现；本章正式结论以 7.3 和 7.4 的 Level 2 full48 结果为准。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outputs/baseline/recognition_metrics.json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outputs/baseline/recognition_confusion_matrix.png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7.3 Level 2 full48 识别结果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470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t_recognition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7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4  Level 2 full48 空-频-极化识别混淆矩阵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 Level 2 数据链已完成 48/48 个 CST-derived element-library 样本合并，覆盖四类状态：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类别：</w:t>
      </w:r>
      <w:r>
        <w:rPr>
          <w:rFonts w:ascii="Consolas" w:hAnsi="Consolas" w:eastAsia="Consolas"/>
          <w:color w:val="1F4D78"/>
          <w:sz w:val="20"/>
        </w:rPr>
        <w:t>comm_pair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radar_top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mixed_avionics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multi_state_on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样本：48 个。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频点：0.90、1.05、1.20、1.35、1.50 GHz。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测点：13 m 半球面 162 点。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nearfield：Ex/Ey/Ez 复数场，116640 行。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farfield：Etheta/Ephi 复数场和 gain_db，164160 行。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特征维度：4965。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最优模型：SVM RBF。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测试集准确率：</w:t>
      </w:r>
      <w:r>
        <w:rPr>
          <w:rFonts w:ascii="Consolas" w:hAnsi="Consolas" w:eastAsia="Consolas"/>
          <w:color w:val="1F4D78"/>
          <w:sz w:val="20"/>
        </w:rPr>
        <w:t>1.000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macro F1：</w:t>
      </w:r>
      <w:r>
        <w:rPr>
          <w:rFonts w:ascii="Consolas" w:hAnsi="Consolas" w:eastAsia="Consolas"/>
          <w:color w:val="1F4D78"/>
          <w:sz w:val="20"/>
        </w:rPr>
        <w:t>1.000</w:t>
      </w:r>
      <w:r>
        <w:rPr>
          <w:rFonts w:ascii="Calibri" w:hAnsi="Calibri" w:eastAsia="Microsoft YaHei"/>
          <w:sz w:val="20"/>
        </w:rPr>
        <w:t>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outputs/cst_level2_merge_report/level2_merge_summary.json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outputs/cst_recognition_level2/cst_recognition_metrics.json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outputs/cst_recognition_level2/cst_recognition_confusion_matrix.png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说明：该准确率满足“空间频率特征辨识精度不低于 85%”的指标口径，但报告中必须明确其证据性质：当前 Level 2 是 CST-derived element-library superposition，用于验证多源多状态、频点和测点维度下的识别链路；复杂航空载体结构散射、遮挡和安装效应通过 7.5 的简化结构对照来给出边界约束。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7.4 识别测点/频点删减验证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gnition_ablation_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5  Level 2 full48 测点/频点删减识别准确率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当前已加入 </w:t>
      </w:r>
      <w:r>
        <w:rPr>
          <w:rFonts w:ascii="Consolas" w:hAnsi="Consolas" w:eastAsia="Consolas"/>
          <w:color w:val="1F4D78"/>
          <w:sz w:val="21"/>
        </w:rPr>
        <w:t>src/run_cst_recognition_ablation.py</w:t>
      </w:r>
      <w:r>
        <w:rPr>
          <w:rFonts w:ascii="Calibri" w:hAnsi="Calibri" w:eastAsia="Microsoft YaHei"/>
          <w:sz w:val="21"/>
        </w:rPr>
        <w:t>，用于回答两个问题：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识别是否必须依赖全部 162 个测点。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识别是否必须依赖全部 5 个频点。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在当前 Level 2 full48 数据上的删减结果如下：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Case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测点数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频点数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每样本双极化通道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特征数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准确率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Macro F1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full_5freq_100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4965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farthest_5freq_75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122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1220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3765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farthest_5freq_50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810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2535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farthest_5freq_25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1305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full_3freq_100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2979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full_1freq_100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324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992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farthest_3freq_50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486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1521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farthest_1freq_50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162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506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  <w:tc>
          <w:tcPr>
            <w:tcW w:type="dxa" w:w="1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</w:t>
            </w:r>
          </w:p>
        </w:tc>
      </w:tr>
    </w:tbl>
    <w:p/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outputs/cst_recognition_level2_ablation/recognition_ablation_metrics.csv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outputs/cst_recognition_level2_ablation/recognition_ablation_accuracy.png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outputs/cst_recognition_level2_ablation/recognition_ablation_summary.json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说明：删减结果显示在当前 CST-derived Level 2 数据上，测点和频点压缩后分类仍保持 1.000；但该结果不应外推为复杂载体 full-wave 结构对照结论，正式答辩中需将其定位为空-频-极化识别链路和压缩测量可行性证据。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7.5 Level 2 简化结构遮挡对照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6941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comm_pair_000_1200MHz_structure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9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6  Level 2 简化载体遮挡前后方向图对比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为约束 element-library superposition 与复杂载体安装效应之间的偏差，本轮新增 </w:t>
      </w:r>
      <w:r>
        <w:rPr>
          <w:rFonts w:ascii="Consolas" w:hAnsi="Consolas" w:eastAsia="Consolas"/>
          <w:color w:val="1F4D78"/>
          <w:sz w:val="21"/>
        </w:rPr>
        <w:t>src/run_cst_structure_comparison.py</w:t>
      </w:r>
      <w:r>
        <w:rPr>
          <w:rFonts w:ascii="Calibri" w:hAnsi="Calibri" w:eastAsia="Microsoft YaHei"/>
          <w:sz w:val="21"/>
        </w:rPr>
        <w:t>。该脚本没有声称完成 full-wave CST airframe 求解，而是在当前 Level 2 CST-derived nearfield/farfield 上施加透明、可复现的机身/机翼/尾翼遮挡迁移函数，再重新统计方向图变化和跨域识别准确率。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当前结构对照结果如下：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数值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样本数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覆盖 Level 2 full48 全部 sample_id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样本-频点数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48 个样本 x 5 个频点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平均遮挡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3.06 dB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simplified airframe transfer 引入的平均方向图衰减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P95 遮挡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6.63 dB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代表较强安装/遮挡方向的偏差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最大遮挡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13.33 dB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最强局部遮挡方向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平均方向图相关系数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0.730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说明结构遮挡会显著改变方向图形态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cross-domain accuracy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1.000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在无结构数据训练、简化结构数据测试下的最佳识别准确率</w:t>
            </w:r>
          </w:p>
        </w:tc>
      </w:tr>
    </w:tbl>
    <w:p/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当前证据：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outputs/cst_structure_comparison/structure_comparison_summary.json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outputs/cst_structure_comparison/structure_comparison_metrics.csv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outputs/cst_structure_comparison/structure_effect_by_class.csv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outputs/cst_structure_comparison/structure_recognition_metrics.json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outputs/cst_structure_comparison/plots/L2_comm_pair_000_1200MHz_structure_compare.png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结论：简化载体遮挡会带来可观方向图变化，因此报告和答辩中不能把 element-library full48 直接表述为复杂航空载体 full-wave 结构散射结论；但当前空-频-极化特征在该简化安装效应下仍保持跨域识别稳定，说明特征体系具有一定结构扰动鲁棒性。后续若时间允许，可进一步在 CST 中建立 full-wave airframe 模型验证散射、多径和安装点耦合效应。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8. CST 仿真测试设计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8.1 Level 1 标准源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对象：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短偶极子。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半波振子。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目的：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校验坐标、相位、极化、远场角度和 Python 重建。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通过标准：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相关系数 &gt;= 0.95。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主瓣误差 &lt;= 5 deg。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NMSE &lt;= </w:t>
      </w:r>
      <w:r>
        <w:rPr>
          <w:rFonts w:ascii="Consolas" w:hAnsi="Consolas" w:eastAsia="Consolas"/>
          <w:color w:val="1F4D78"/>
          <w:sz w:val="20"/>
        </w:rPr>
        <w:t>1e-2</w:t>
      </w:r>
      <w:r>
        <w:rPr>
          <w:rFonts w:ascii="Calibri" w:hAnsi="Calibri" w:eastAsia="Microsoft YaHei"/>
          <w:sz w:val="20"/>
        </w:rPr>
        <w:t>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当前已生成 Level 1 CST 执行清单：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输出目录：</w:t>
      </w:r>
      <w:r>
        <w:rPr>
          <w:rFonts w:ascii="Consolas" w:hAnsi="Consolas" w:eastAsia="Consolas"/>
          <w:color w:val="1F4D78"/>
          <w:sz w:val="20"/>
        </w:rPr>
        <w:t>outputs/cst_level1_plan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计划案例：6 个。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必做案例：</w:t>
      </w:r>
      <w:r>
        <w:rPr>
          <w:rFonts w:ascii="Consolas" w:hAnsi="Consolas" w:eastAsia="Consolas"/>
          <w:color w:val="1F4D78"/>
          <w:sz w:val="20"/>
        </w:rPr>
        <w:t>L1_short_dipole_z_1p2G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L1_halfwave_dipole_z_1p2G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建议对照：</w:t>
      </w:r>
      <w:r>
        <w:rPr>
          <w:rFonts w:ascii="Consolas" w:hAnsi="Consolas" w:eastAsia="Consolas"/>
          <w:color w:val="1F4D78"/>
          <w:sz w:val="20"/>
        </w:rPr>
        <w:t>L1_short_dipole_x_1p2G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L1_short_dipole_y_1p2G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源参数：</w:t>
      </w:r>
      <w:r>
        <w:rPr>
          <w:rFonts w:ascii="Consolas" w:hAnsi="Consolas" w:eastAsia="Consolas"/>
          <w:color w:val="1F4D78"/>
          <w:sz w:val="20"/>
        </w:rPr>
        <w:t>outputs/cst_level1_plan/level1_source_manifest.csv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验证门槛：</w:t>
      </w:r>
      <w:r>
        <w:rPr>
          <w:rFonts w:ascii="Consolas" w:hAnsi="Consolas" w:eastAsia="Consolas"/>
          <w:color w:val="1F4D78"/>
          <w:sz w:val="20"/>
        </w:rPr>
        <w:t>outputs/cst_level1_plan/level1_validation_targets.csv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同时已加入 Level 1 批量导出审计：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脚本：</w:t>
      </w:r>
      <w:r>
        <w:rPr>
          <w:rFonts w:ascii="Consolas" w:hAnsi="Consolas" w:eastAsia="Consolas"/>
          <w:color w:val="1F4D78"/>
          <w:sz w:val="20"/>
        </w:rPr>
        <w:t>src/merge_cst_level1_exports.py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当前合并报告：</w:t>
      </w:r>
      <w:r>
        <w:rPr>
          <w:rFonts w:ascii="Consolas" w:hAnsi="Consolas" w:eastAsia="Consolas"/>
          <w:color w:val="1F4D78"/>
          <w:sz w:val="20"/>
        </w:rPr>
        <w:t>outputs/cst_level1_merge_report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当前状态：required 严格范围已完成，必做 2 个案例均完整；建议/可选对照未作为本轮最终门槛。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必做验收命令：</w:t>
      </w:r>
      <w:r>
        <w:rPr>
          <w:rFonts w:ascii="Consolas" w:hAnsi="Consolas" w:eastAsia="Consolas"/>
          <w:color w:val="1F4D78"/>
          <w:sz w:val="20"/>
        </w:rPr>
        <w:t>python src\merge_cst_level1_exports.py --strict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全量验收命令：</w:t>
      </w:r>
      <w:r>
        <w:rPr>
          <w:rFonts w:ascii="Consolas" w:hAnsi="Consolas" w:eastAsia="Consolas"/>
          <w:color w:val="1F4D78"/>
          <w:sz w:val="20"/>
        </w:rPr>
        <w:t>python src\merge_cst_level1_exports.py --strict-all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批量重建命令：</w:t>
      </w:r>
      <w:r>
        <w:rPr>
          <w:rFonts w:ascii="Consolas" w:hAnsi="Consolas" w:eastAsia="Consolas"/>
          <w:color w:val="1F4D78"/>
          <w:sz w:val="20"/>
        </w:rPr>
        <w:t>python src\run_cst_level1_batch_reconstruction.py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CST 建模任务包：</w:t>
      </w:r>
      <w:r>
        <w:rPr>
          <w:rFonts w:ascii="Consolas" w:hAnsi="Consolas" w:eastAsia="Consolas"/>
          <w:color w:val="1F4D78"/>
          <w:sz w:val="20"/>
        </w:rPr>
        <w:t>outputs/cst_level1_workpack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Level 1 required 当前验收结果：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required_complete=true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required_complete_cases=2/2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completed_runs=2/2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failed_runs=0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角域校准：2/2 案例完成，最大 NMSE </w:t>
      </w:r>
      <w:r>
        <w:rPr>
          <w:rFonts w:ascii="Consolas" w:hAnsi="Consolas" w:eastAsia="Consolas"/>
          <w:color w:val="1F4D78"/>
          <w:sz w:val="20"/>
        </w:rPr>
        <w:t>8.41e-5</w:t>
      </w:r>
      <w:r>
        <w:rPr>
          <w:rFonts w:ascii="Calibri" w:hAnsi="Calibri" w:eastAsia="Microsoft YaHei"/>
          <w:sz w:val="20"/>
        </w:rPr>
        <w:t xml:space="preserve">，最小相关系数 </w:t>
      </w:r>
      <w:r>
        <w:rPr>
          <w:rFonts w:ascii="Consolas" w:hAnsi="Consolas" w:eastAsia="Consolas"/>
          <w:color w:val="1F4D78"/>
          <w:sz w:val="20"/>
        </w:rPr>
        <w:t>0.99988</w:t>
      </w:r>
      <w:r>
        <w:rPr>
          <w:rFonts w:ascii="Calibri" w:hAnsi="Calibri" w:eastAsia="Microsoft YaHei"/>
          <w:sz w:val="20"/>
        </w:rPr>
        <w:t xml:space="preserve">，最大主瓣误差 </w:t>
      </w:r>
      <w:r>
        <w:rPr>
          <w:rFonts w:ascii="Consolas" w:hAnsi="Consolas" w:eastAsia="Consolas"/>
          <w:color w:val="1F4D78"/>
          <w:sz w:val="20"/>
        </w:rPr>
        <w:t>0.00 deg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当前主要风险：等效源近场反演指标偏弱，但已定位为 FarfieldPlot-derived 角域样本与 full-wave 近场反演模型不匹配；最终报告需明确该边界，后续如需完整近场反演需补 near-field monitor 或匹配传播模型。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早期接口验证资料保留在代码和数据附录中，仅用于说明批处理链路的可复现性；本章正式证据以 Level 1 required 当前合并与重建结果为准。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8.2 Level 2 多源多状态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对象：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两到四个辐射源。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三到五个频点。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通信源/雷达源/导航源/多源同时工作。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输出：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多状态 nearfield/farfield 数据集。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识别标签与混淆矩阵。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当前已生成 Level 2 CST 执行清单：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输出目录：</w:t>
      </w:r>
      <w:r>
        <w:rPr>
          <w:rFonts w:ascii="Consolas" w:hAnsi="Consolas" w:eastAsia="Consolas"/>
          <w:color w:val="1F4D78"/>
          <w:sz w:val="20"/>
        </w:rPr>
        <w:t>outputs/cst_level2_plan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计划样本：48 个 sample_id。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样本-频点任务：240 行。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源配置：120 行。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标签文件：</w:t>
      </w:r>
      <w:r>
        <w:rPr>
          <w:rFonts w:ascii="Consolas" w:hAnsi="Consolas" w:eastAsia="Consolas"/>
          <w:color w:val="1F4D78"/>
          <w:sz w:val="20"/>
        </w:rPr>
        <w:t>outputs/cst_level2_plan/level2_labels.csv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技术规程：</w:t>
      </w:r>
      <w:r>
        <w:rPr>
          <w:rFonts w:ascii="Consolas" w:hAnsi="Consolas" w:eastAsia="Consolas"/>
          <w:color w:val="1F4D78"/>
          <w:sz w:val="20"/>
        </w:rPr>
        <w:t>docs/phase_03_cst_level2_multisource_recognition_protocol.md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同时已加入批量导出合并与缺漏检查：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脚本：</w:t>
      </w:r>
      <w:r>
        <w:rPr>
          <w:rFonts w:ascii="Consolas" w:hAnsi="Consolas" w:eastAsia="Consolas"/>
          <w:color w:val="1F4D78"/>
          <w:sz w:val="20"/>
        </w:rPr>
        <w:t>src/merge_cst_level2_exports.py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半球面建模任务包：</w:t>
      </w:r>
      <w:r>
        <w:rPr>
          <w:rFonts w:ascii="Consolas" w:hAnsi="Consolas" w:eastAsia="Consolas"/>
          <w:color w:val="1F4D78"/>
          <w:sz w:val="20"/>
        </w:rPr>
        <w:t>outputs/cst_level2_workpack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当前合并报告：</w:t>
      </w:r>
      <w:r>
        <w:rPr>
          <w:rFonts w:ascii="Consolas" w:hAnsi="Consolas" w:eastAsia="Consolas"/>
          <w:color w:val="1F4D78"/>
          <w:sz w:val="20"/>
        </w:rPr>
        <w:t>outputs/cst_level2_merge_report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当前状态：48/48 个样本完整，240 个 sample-frequency nearfield/farfield 任务均完整。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验收命令：</w:t>
      </w:r>
      <w:r>
        <w:rPr>
          <w:rFonts w:ascii="Consolas" w:hAnsi="Consolas" w:eastAsia="Consolas"/>
          <w:color w:val="1F4D78"/>
          <w:sz w:val="20"/>
        </w:rPr>
        <w:t>python src\merge_cst_level2_exports.py --strict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Level 2 当前验收结果：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complete_samples=48/48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nearfield 合并行数：116640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farfield 合并行数：164160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识别输出：</w:t>
      </w:r>
      <w:r>
        <w:rPr>
          <w:rFonts w:ascii="Consolas" w:hAnsi="Consolas" w:eastAsia="Consolas"/>
          <w:color w:val="1F4D78"/>
          <w:sz w:val="20"/>
        </w:rPr>
        <w:t>outputs/cst_recognition_level2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最优模型：SVM RBF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best accuracy：</w:t>
      </w:r>
      <w:r>
        <w:rPr>
          <w:rFonts w:ascii="Consolas" w:hAnsi="Consolas" w:eastAsia="Consolas"/>
          <w:color w:val="1F4D78"/>
          <w:sz w:val="20"/>
        </w:rPr>
        <w:t>1.000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说明：Level 2 当前证据是 CST-derived element-library superposition，适合支撑多源多状态识别链路和空-频-极化特征有效性；简化结构遮挡对照已在 </w:t>
      </w:r>
      <w:r>
        <w:rPr>
          <w:rFonts w:ascii="Consolas" w:hAnsi="Consolas" w:eastAsia="Consolas"/>
          <w:color w:val="1F4D78"/>
          <w:sz w:val="21"/>
        </w:rPr>
        <w:t>outputs/cst_structure_comparison</w:t>
      </w:r>
      <w:r>
        <w:rPr>
          <w:rFonts w:ascii="Calibri" w:hAnsi="Calibri" w:eastAsia="Microsoft YaHei"/>
          <w:sz w:val="21"/>
        </w:rPr>
        <w:t xml:space="preserve"> 中给出，full-wave airframe 结构散射仍作为后续增强项。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8.3 Level 3 简化航空载体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对象：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12 m 机身。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10 m 机翼。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垂尾/平尾。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顶部、腹部、翼尖、侧向安装位置。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输出：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简化安装效应方向图对照：</w:t>
      </w:r>
      <w:r>
        <w:rPr>
          <w:rFonts w:ascii="Consolas" w:hAnsi="Consolas" w:eastAsia="Consolas"/>
          <w:color w:val="1F4D78"/>
          <w:sz w:val="20"/>
        </w:rPr>
        <w:t>outputs/cst_structure_comparison/plots/*_structure_compare.png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遮挡导致的空间指纹变化统计：平均遮挡 </w:t>
      </w:r>
      <w:r>
        <w:rPr>
          <w:rFonts w:ascii="Consolas" w:hAnsi="Consolas" w:eastAsia="Consolas"/>
          <w:color w:val="1F4D78"/>
          <w:sz w:val="20"/>
        </w:rPr>
        <w:t>3.06 dB</w:t>
      </w:r>
      <w:r>
        <w:rPr>
          <w:rFonts w:ascii="Calibri" w:hAnsi="Calibri" w:eastAsia="Microsoft YaHei"/>
          <w:sz w:val="20"/>
        </w:rPr>
        <w:t xml:space="preserve">、P95 遮挡 </w:t>
      </w:r>
      <w:r>
        <w:rPr>
          <w:rFonts w:ascii="Consolas" w:hAnsi="Consolas" w:eastAsia="Consolas"/>
          <w:color w:val="1F4D78"/>
          <w:sz w:val="20"/>
        </w:rPr>
        <w:t>6.63 dB</w:t>
      </w:r>
      <w:r>
        <w:rPr>
          <w:rFonts w:ascii="Calibri" w:hAnsi="Calibri" w:eastAsia="Microsoft YaHei"/>
          <w:sz w:val="20"/>
        </w:rPr>
        <w:t xml:space="preserve">、最大遮挡 </w:t>
      </w:r>
      <w:r>
        <w:rPr>
          <w:rFonts w:ascii="Consolas" w:hAnsi="Consolas" w:eastAsia="Consolas"/>
          <w:color w:val="1F4D78"/>
          <w:sz w:val="20"/>
        </w:rPr>
        <w:t>13.33 dB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跨域识别验证：无结构数据训练、简化结构数据测试，best model 为 SVM RBF，accuracy=</w:t>
      </w:r>
      <w:r>
        <w:rPr>
          <w:rFonts w:ascii="Consolas" w:hAnsi="Consolas" w:eastAsia="Consolas"/>
          <w:color w:val="1F4D78"/>
          <w:sz w:val="20"/>
        </w:rPr>
        <w:t>1.000</w:t>
      </w:r>
      <w:r>
        <w:rPr>
          <w:rFonts w:ascii="Calibri" w:hAnsi="Calibri" w:eastAsia="Microsoft YaHei"/>
          <w:sz w:val="20"/>
        </w:rPr>
        <w:t>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边界：当前 Level 3 是 simplified aircraft occlusion transfer，不是 full-wave CST airframe scattering。它的作用是把结构遮挡影响量化为 G5 成稿边界和鲁棒性证据；若后续继续提高说服力，应在 CST 中补充全波机体模型、材料/边界条件和安装点耦合求解。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9. 误差、鲁棒性与工程可行性分析</w:t>
      </w:r>
    </w:p>
    <w:p>
      <w:pPr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5493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struction_lambda_scan_optimized50_30d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Microsoft YaHei"/>
          <w:i/>
          <w:color w:val="5A5A5A"/>
          <w:sz w:val="18"/>
        </w:rPr>
        <w:t>图 7  正则化参数扫描与鲁棒性参考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已完成鲁棒性参考扫描：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重建噪声鲁棒性：20/25/30/35/40 dB SNR。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测点删减：100%/75%/50%/25% 优化测点与 50% 随机测点。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正则化参数：</w:t>
      </w:r>
      <w:r>
        <w:rPr>
          <w:rFonts w:ascii="Consolas" w:hAnsi="Consolas" w:eastAsia="Consolas"/>
          <w:color w:val="1F4D78"/>
          <w:sz w:val="20"/>
        </w:rPr>
        <w:t>1e-6</w:t>
      </w:r>
      <w:r>
        <w:rPr>
          <w:rFonts w:ascii="Calibri" w:hAnsi="Calibri" w:eastAsia="Microsoft YaHei"/>
          <w:sz w:val="20"/>
        </w:rPr>
        <w:t xml:space="preserve"> 到 </w:t>
      </w:r>
      <w:r>
        <w:rPr>
          <w:rFonts w:ascii="Consolas" w:hAnsi="Consolas" w:eastAsia="Consolas"/>
          <w:color w:val="1F4D78"/>
          <w:sz w:val="20"/>
        </w:rPr>
        <w:t>1e-2</w:t>
      </w:r>
      <w:r>
        <w:rPr>
          <w:rFonts w:ascii="Calibri" w:hAnsi="Calibri" w:eastAsia="Microsoft YaHei"/>
          <w:sz w:val="20"/>
        </w:rPr>
        <w:t>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G5 阶段仍需说明或补强的工程扰动项：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噪声鲁棒性：20/30/40 dB SNR。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测点缺失：随机缺测、局部遮挡缺测。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频点扰动：中心频率偏移。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姿态扰动：俯仰、滚转、偏航小角度变化。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正则化参数扫描：lambda 与 NMSE/相关系数关系。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10. 创新点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面向 2π 受限空域的等效源重构框架：兼容半球面、半柱面和后续不规则测量面。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测点数量-重建精度联合优化：用全测点、随机稀疏和优化稀疏对照支撑客观评分。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空-频-极化-等效源联合辐射指纹：从场域重建结果中提取物理可解释特征。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CST-Python 可复现闭环：CST 生成可信电磁数据，Python 完成自研重建和识别，避免只展示仿真软件截图。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11. 当前交付物状态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交付物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文件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文献筛查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docs/literature_screening_and_strategy.md、docs/literature_matrix.md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文献到算法迁移证据链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docs/literature_to_algorithm_traceability.md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技术路线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docs/phase_01_cst_technical_route_and_division.md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标准源规程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docs/cst_level1_standard_source_protocol.md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1 执行清单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outputs/cst_level1_plan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1 合并/缺漏报告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required 严格范围已完成，2/2 必做案例完整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outputs/cst_level1_merge_report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1 批量重建入口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已完成 required 2/2 批量重建，但指标存在风险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outputs/cst_level1_reconstruction_batch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1 冲刺交接单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docs/level1_cst_sprint_handoff.md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1 建模任务包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已生成，半球面路线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outputs/cst_level1_workpack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宏模板与 pilot 队列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已生成，服务仿真执行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outputs/cst_macro_templates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数据接入计划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docs/phase_02_cst_data_integration_plan.md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多源识别规程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docs/phase_03_cst_level2_multisource_recognition_protocol.md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执行清单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outputs/cst_level2_plan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建模任务包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已生成，半球面路线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outputs/cst_level2_workpack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合并/缺漏报告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full48 样本已完成，48/48 样本完整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outputs/cst_level2_merge_report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识别结果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已完成，SVM RBF accuracy=1.000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outputs/cst_recognition_level2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识别删减验证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已完成，当前 Level 2 full48 数据上各删减组 accuracy=1.000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outputs/cst_recognition_level2_ablation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Level 2 简化结构遮挡对照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已完成，mean shadow=3.06 dB，cross-domain accuracy=1.000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outputs/cst_structure_comparison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重建鲁棒性扫描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已跑通，待 CST 复核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outputs/reconstruction_robustness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评分项证据板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已跑通，保守标注缺口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outputs/scorecard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最终提交材料计划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docs/final_submission_package_plan.md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最终提交包索引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已跑通，等待成稿材料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outputs/submission_index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代码包依赖清单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requirements.txt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复现命令清单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初版完成，待最终路径复核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docs/reproduce_commands.md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数据字典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初版完成，待最终字段复核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docs/data_dictionary.md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幅相转换验证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已跑通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代码与附录数据包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CST 标准源结果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required 链路已补齐，但重建精度风险未关闭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outputs/cst_reconstruction/L1_*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多源识别结果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Level 2 full48 已补齐；简化结构遮挡对照已补充，full-wave airframe 需作为边界说明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outputs/cst_recognition_level2、outputs/cst_structure_comparison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PPT/视频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未导出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等报告口径锁定后制作正式 PPTX/MP4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sz w:val="26"/>
        </w:rPr>
        <w:t>11.1 评分项证据板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当前新增 </w:t>
      </w:r>
      <w:r>
        <w:rPr>
          <w:rFonts w:ascii="Consolas" w:hAnsi="Consolas" w:eastAsia="Consolas"/>
          <w:color w:val="1F4D78"/>
          <w:sz w:val="21"/>
        </w:rPr>
        <w:t>src/build_scorecard.py</w:t>
      </w:r>
      <w:r>
        <w:rPr>
          <w:rFonts w:ascii="Calibri" w:hAnsi="Calibri" w:eastAsia="Microsoft YaHei"/>
          <w:sz w:val="21"/>
        </w:rPr>
        <w:t>，从现有文档、代码输出和指标文件自动生成评分项证据板：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输出目录：</w:t>
      </w:r>
      <w:r>
        <w:rPr>
          <w:rFonts w:ascii="Consolas" w:hAnsi="Consolas" w:eastAsia="Consolas"/>
          <w:color w:val="1F4D78"/>
          <w:sz w:val="20"/>
        </w:rPr>
        <w:t>outputs/scorecard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面向汇报的 Markdown：</w:t>
      </w:r>
      <w:r>
        <w:rPr>
          <w:rFonts w:ascii="Consolas" w:hAnsi="Consolas" w:eastAsia="Consolas"/>
          <w:color w:val="1F4D78"/>
          <w:sz w:val="20"/>
        </w:rPr>
        <w:t>outputs/scorecard/scorecard.md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结构化评分项表：</w:t>
      </w:r>
      <w:r>
        <w:rPr>
          <w:rFonts w:ascii="Consolas" w:hAnsi="Consolas" w:eastAsia="Consolas"/>
          <w:color w:val="1F4D78"/>
          <w:sz w:val="20"/>
        </w:rPr>
        <w:t>outputs/scorecard/score_items.csv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关键指标 JSON：</w:t>
      </w:r>
      <w:r>
        <w:rPr>
          <w:rFonts w:ascii="Consolas" w:hAnsi="Consolas" w:eastAsia="Consolas"/>
          <w:color w:val="1F4D78"/>
          <w:sz w:val="20"/>
        </w:rPr>
        <w:t>outputs/scorecard/scorecard_metrics.json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 scorecard 的保守判断：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评分项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国内外发展调研分析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Draft 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研究思路合理性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evidence ready; write-up pending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技术路线可行性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evidence ready; model risk bounded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测试方案完整性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evidence ready; screenshots pending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2π 传感布局与 12m x 10m x 8m 包络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Ready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三维场重建高精度与少测点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CST angular calibration ready; near-field model risk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空间-频谱特征辨识准确率 &gt;= 85%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Ready</w:t>
            </w:r>
          </w:p>
        </w:tc>
      </w:tr>
    </w:tbl>
    <w:p/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该表用于区分早期接口证据和当前 G5 成稿证据。当前 CST 证据已从“缺文件”转为“G5 成稿风险”：Level 1 需写清 FarfieldPlot-derived 角域校准与 full-wave 近场等效源模型边界，Level 2 识别需要说明 element-library/简化结构遮挡/full-wave airframe 边界，正式 PDF/DOCX/PPTX/MP4 仍未导出。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11.2 最终提交包索引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当前新增 </w:t>
      </w:r>
      <w:r>
        <w:rPr>
          <w:rFonts w:ascii="Consolas" w:hAnsi="Consolas" w:eastAsia="Consolas"/>
          <w:color w:val="1F4D78"/>
          <w:sz w:val="21"/>
        </w:rPr>
        <w:t>docs/final_submission_package_plan.md</w:t>
      </w:r>
      <w:r>
        <w:rPr>
          <w:rFonts w:ascii="Calibri" w:hAnsi="Calibri" w:eastAsia="Microsoft YaHei"/>
          <w:sz w:val="21"/>
        </w:rPr>
        <w:t xml:space="preserve"> 和 </w:t>
      </w:r>
      <w:r>
        <w:rPr>
          <w:rFonts w:ascii="Consolas" w:hAnsi="Consolas" w:eastAsia="Consolas"/>
          <w:color w:val="1F4D78"/>
          <w:sz w:val="21"/>
        </w:rPr>
        <w:t>src/build_submission_index.py</w:t>
      </w:r>
      <w:r>
        <w:rPr>
          <w:rFonts w:ascii="Calibri" w:hAnsi="Calibri" w:eastAsia="Microsoft YaHei"/>
          <w:sz w:val="21"/>
        </w:rPr>
        <w:t>，用于约束最终提交包结构：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报告：</w:t>
      </w:r>
      <w:r>
        <w:rPr>
          <w:rFonts w:ascii="Consolas" w:hAnsi="Consolas" w:eastAsia="Consolas"/>
          <w:color w:val="1F4D78"/>
          <w:sz w:val="20"/>
        </w:rPr>
        <w:t>01_report/solution_report.pdf/docx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PPT：</w:t>
      </w:r>
      <w:r>
        <w:rPr>
          <w:rFonts w:ascii="Consolas" w:hAnsi="Consolas" w:eastAsia="Consolas"/>
          <w:color w:val="1F4D78"/>
          <w:sz w:val="20"/>
        </w:rPr>
        <w:t>02_presentation/defense_slides.pptx/pdf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视频：</w:t>
      </w:r>
      <w:r>
        <w:rPr>
          <w:rFonts w:ascii="Consolas" w:hAnsi="Consolas" w:eastAsia="Consolas"/>
          <w:color w:val="1F4D78"/>
          <w:sz w:val="20"/>
        </w:rPr>
        <w:t>03_video/演示视频 MP4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代码：</w:t>
      </w:r>
      <w:r>
        <w:rPr>
          <w:rFonts w:ascii="Consolas" w:hAnsi="Consolas" w:eastAsia="Consolas"/>
          <w:color w:val="1F4D78"/>
          <w:sz w:val="20"/>
        </w:rPr>
        <w:t>04_code/src</w:t>
      </w:r>
      <w:r>
        <w:rPr>
          <w:rFonts w:ascii="Calibri" w:hAnsi="Calibri" w:eastAsia="Microsoft YaHei"/>
          <w:sz w:val="20"/>
        </w:rPr>
        <w:t xml:space="preserve"> 和复现说明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CST：</w:t>
      </w:r>
      <w:r>
        <w:rPr>
          <w:rFonts w:ascii="Consolas" w:hAnsi="Consolas" w:eastAsia="Consolas"/>
          <w:color w:val="1F4D78"/>
          <w:sz w:val="20"/>
        </w:rPr>
        <w:t>05_cst/level1_standard_sources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05_cst/level2_multisource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数据：</w:t>
      </w:r>
      <w:r>
        <w:rPr>
          <w:rFonts w:ascii="Consolas" w:hAnsi="Consolas" w:eastAsia="Consolas"/>
          <w:color w:val="1F4D78"/>
          <w:sz w:val="20"/>
        </w:rPr>
        <w:t>06_data/cst_exports</w:t>
      </w:r>
      <w:r>
        <w:rPr>
          <w:rFonts w:ascii="Calibri" w:hAnsi="Calibri" w:eastAsia="Microsoft YaHei"/>
          <w:sz w:val="20"/>
        </w:rPr>
        <w:t xml:space="preserve"> 和指标输出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sz w:val="20"/>
        </w:rPr>
        <w:t>附录：文献矩阵、scorecard、数据字典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当前自动索引输出：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outputs/submission_index/submission_package_index.md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outputs/submission_index/submission_checklist.csv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outputs/submission_index/submission_index_summary.json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当前状态：submission 草稿包可由 </w:t>
      </w:r>
      <w:r>
        <w:rPr>
          <w:rFonts w:ascii="Consolas" w:hAnsi="Consolas" w:eastAsia="Consolas"/>
          <w:color w:val="1F4D78"/>
          <w:sz w:val="21"/>
        </w:rPr>
        <w:t>src/build_submission_draft.py</w:t>
      </w:r>
      <w:r>
        <w:rPr>
          <w:rFonts w:ascii="Calibri" w:hAnsi="Calibri" w:eastAsia="Microsoft YaHei"/>
          <w:sz w:val="21"/>
        </w:rPr>
        <w:t xml:space="preserve"> 重新生成，submission index 可由 </w:t>
      </w:r>
      <w:r>
        <w:rPr>
          <w:rFonts w:ascii="Consolas" w:hAnsi="Consolas" w:eastAsia="Consolas"/>
          <w:color w:val="1F4D78"/>
          <w:sz w:val="21"/>
        </w:rPr>
        <w:t>src/build_submission_index.py</w:t>
      </w:r>
      <w:r>
        <w:rPr>
          <w:rFonts w:ascii="Calibri" w:hAnsi="Calibri" w:eastAsia="Microsoft YaHei"/>
          <w:sz w:val="21"/>
        </w:rPr>
        <w:t xml:space="preserve"> 刷新；正式打包前的主要缺口已收敛为最终报告、PPT、视频导出，以及 G5 风险说明闭合。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11.3 复现与数据交接材料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>当前新增三份代码包辅助材料：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requirements.txt</w:t>
      </w:r>
      <w:r>
        <w:rPr>
          <w:rFonts w:ascii="Calibri" w:hAnsi="Calibri" w:eastAsia="Microsoft YaHei"/>
          <w:sz w:val="20"/>
        </w:rPr>
        <w:t>：列出 numpy、pandas、matplotlib、scikit-learn、openpyxl 等运行依赖。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docs/reproduce_commands.md</w:t>
      </w:r>
      <w:r>
        <w:rPr>
          <w:rFonts w:ascii="Calibri" w:hAnsi="Calibri" w:eastAsia="Microsoft YaHei"/>
          <w:sz w:val="20"/>
        </w:rPr>
        <w:t>：按 baseline、CST Level 1、鲁棒性、识别、Level 2 合并和最终检查整理命令。</w:t>
      </w:r>
    </w:p>
    <w:p>
      <w:pPr>
        <w:pStyle w:val="ListBullet"/>
        <w:spacing w:before="0" w:after="80" w:line="269" w:lineRule="auto"/>
      </w:pPr>
      <w:r>
        <w:rPr>
          <w:rFonts w:ascii="Consolas" w:hAnsi="Consolas" w:eastAsia="Consolas"/>
          <w:color w:val="1F4D78"/>
          <w:sz w:val="20"/>
        </w:rPr>
        <w:t>docs/data_dictionary.md</w:t>
      </w:r>
      <w:r>
        <w:rPr>
          <w:rFonts w:ascii="Calibri" w:hAnsi="Calibri" w:eastAsia="Microsoft YaHei"/>
          <w:sz w:val="20"/>
        </w:rPr>
        <w:t>：定义 nearfield、farfield、labels、Level 2 manifest 和指标表字段。</w:t>
      </w:r>
    </w:p>
    <w:p>
      <w:pPr>
        <w:spacing w:before="0" w:after="120" w:line="283" w:lineRule="auto"/>
      </w:pPr>
      <w:r>
        <w:rPr>
          <w:rFonts w:ascii="Calibri" w:hAnsi="Calibri" w:eastAsia="Microsoft YaHei"/>
          <w:sz w:val="21"/>
        </w:rPr>
        <w:t xml:space="preserve">正式打包前，需要用最终 CST 文件路径复核 </w:t>
      </w:r>
      <w:r>
        <w:rPr>
          <w:rFonts w:ascii="Consolas" w:hAnsi="Consolas" w:eastAsia="Consolas"/>
          <w:color w:val="1F4D78"/>
          <w:sz w:val="21"/>
        </w:rPr>
        <w:t>docs/reproduce_commands.md</w:t>
      </w:r>
      <w:r>
        <w:rPr>
          <w:rFonts w:ascii="Calibri" w:hAnsi="Calibri" w:eastAsia="Microsoft YaHei"/>
          <w:sz w:val="21"/>
        </w:rPr>
        <w:t xml:space="preserve">，并确认导出字段仍满足 </w:t>
      </w:r>
      <w:r>
        <w:rPr>
          <w:rFonts w:ascii="Consolas" w:hAnsi="Consolas" w:eastAsia="Consolas"/>
          <w:color w:val="1F4D78"/>
          <w:sz w:val="21"/>
        </w:rPr>
        <w:t>docs/data_dictionary.md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12. 下一步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将 Level 1 角域校准结果和近场等效源模型边界写入正式报告/PPT；若后续追求 full-wave 近场反演，再补 near-field monitor 或匹配传播模型。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将 Level 2 full48 识别结果、删减验证和简化结构遮挡对照写入正式报告/PPT，并写清 CST-derived element-library + simplified occlusion transfer 的适用边界。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将本报告中的 Level 1/Level 2/结构对照当前证据统一到摘要、评分项映射、结果章节和风险章节。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根据 </w:t>
      </w:r>
      <w:r>
        <w:rPr>
          <w:rFonts w:ascii="Consolas" w:hAnsi="Consolas" w:eastAsia="Consolas"/>
          <w:color w:val="1F4D78"/>
          <w:sz w:val="20"/>
        </w:rPr>
        <w:t>docs/final_submission_package_plan.md</w:t>
      </w:r>
      <w:r>
        <w:rPr>
          <w:rFonts w:ascii="Calibri" w:hAnsi="Calibri" w:eastAsia="Microsoft YaHei"/>
          <w:sz w:val="20"/>
        </w:rPr>
        <w:t xml:space="preserve"> 与 </w:t>
      </w:r>
      <w:r>
        <w:rPr>
          <w:rFonts w:ascii="Consolas" w:hAnsi="Consolas" w:eastAsia="Consolas"/>
          <w:color w:val="1F4D78"/>
          <w:sz w:val="20"/>
        </w:rPr>
        <w:t>outputs/presentation_package</w:t>
      </w:r>
      <w:r>
        <w:rPr>
          <w:rFonts w:ascii="Calibri" w:hAnsi="Calibri" w:eastAsia="Microsoft YaHei"/>
          <w:sz w:val="20"/>
        </w:rPr>
        <w:t xml:space="preserve"> 制作正式 PPTX 和视频脚本。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>导出正式报告 PDF/DOCX、答辩 PPTX 和演示视频 MP4。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重跑 </w:t>
      </w:r>
      <w:r>
        <w:rPr>
          <w:rFonts w:ascii="Consolas" w:hAnsi="Consolas" w:eastAsia="Consolas"/>
          <w:color w:val="1F4D78"/>
          <w:sz w:val="20"/>
        </w:rPr>
        <w:t>src/build_scorecard.py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src/build_problem_requirements_matrix.py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src/build_submission_index.py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src/build_completion_audit.py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1F4D78"/>
          <w:sz w:val="20"/>
        </w:rPr>
        <w:t>src/build_master_dashboard.py</w:t>
      </w:r>
      <w:r>
        <w:rPr>
          <w:rFonts w:ascii="Calibri" w:hAnsi="Calibri" w:eastAsia="Microsoft YaHei"/>
          <w:sz w:val="20"/>
        </w:rPr>
        <w:t xml:space="preserve"> 和 </w:t>
      </w:r>
      <w:r>
        <w:rPr>
          <w:rFonts w:ascii="Consolas" w:hAnsi="Consolas" w:eastAsia="Consolas"/>
          <w:color w:val="1F4D78"/>
          <w:sz w:val="20"/>
        </w:rPr>
        <w:t>src/build_submission_draft.py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sz w:val="20"/>
        </w:rPr>
        <w:t xml:space="preserve">运行 </w:t>
      </w:r>
      <w:r>
        <w:rPr>
          <w:rFonts w:ascii="Consolas" w:hAnsi="Consolas" w:eastAsia="Consolas"/>
          <w:color w:val="1F4D78"/>
          <w:sz w:val="20"/>
        </w:rPr>
        <w:t>src/build_progress_report.py --note "G5 最终文件和风险说明已收口"</w:t>
      </w:r>
      <w:r>
        <w:rPr>
          <w:rFonts w:ascii="Calibri" w:hAnsi="Calibri" w:eastAsia="Microsoft YaHei"/>
          <w:sz w:val="20"/>
        </w:rPr>
        <w:t xml:space="preserve">，确认 </w:t>
      </w:r>
      <w:r>
        <w:rPr>
          <w:rFonts w:ascii="Consolas" w:hAnsi="Consolas" w:eastAsia="Consolas"/>
          <w:color w:val="1F4D78"/>
          <w:sz w:val="20"/>
        </w:rPr>
        <w:t>completion_proven=true</w:t>
      </w:r>
      <w:r>
        <w:rPr>
          <w:rFonts w:ascii="Calibri" w:hAnsi="Calibri" w:eastAsia="Microsoft YaHei"/>
          <w:sz w:val="20"/>
        </w:rPr>
        <w:t xml:space="preserve"> 后再进入最终提交。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附录：文件与复现入口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sz w:val="18"/>
              </w:rPr>
              <w:t>材料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sz w:val="18"/>
              </w:rPr>
              <w:t>路径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评分证据板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outputs/scorecard/scorecard.md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完成度审计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outputs/completion_audit/completion_audit.md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总控 dashboard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outputs/master_dashboard/master_status_dashboard.md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结构遮挡对照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outputs/cst_structure_comparison/README_cst_structure_comparison.md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复现命令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7"/>
              </w:rPr>
              <w:t>docs/reproduce_commands.md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 xml:space="preserve">正式提交稿候选 | Level 1/Level 2 半球面路线 | 第 </w:t>
    </w:r>
    <w:fldSimple w:instr="PAGE"/>
    <w:r>
      <w:rPr>
        <w:rFonts w:ascii="Calibri" w:hAnsi="Calibri" w:eastAsia="Microsoft YaHei"/>
        <w:color w:val="5A5A5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5A5A5A"/>
        <w:sz w:val="17"/>
      </w:rPr>
      <w:t>CS-202614 复杂航空载体电磁辐射空域特性测量技术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