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E421E" w14:textId="77777777" w:rsidR="00C93CC7" w:rsidRDefault="00C93CC7" w:rsidP="0040384A">
      <w:pPr>
        <w:spacing w:before="59" w:line="276" w:lineRule="auto"/>
        <w:ind w:left="655" w:right="666"/>
        <w:jc w:val="center"/>
        <w:rPr>
          <w:b/>
          <w:sz w:val="32"/>
        </w:rPr>
      </w:pPr>
      <w:bookmarkStart w:id="0" w:name="_GoBack"/>
      <w:bookmarkEnd w:id="0"/>
      <w:r>
        <w:rPr>
          <w:b/>
          <w:sz w:val="32"/>
        </w:rPr>
        <w:t>ШИНЖЛЭХ</w:t>
      </w:r>
      <w:r>
        <w:rPr>
          <w:b/>
          <w:spacing w:val="-3"/>
          <w:sz w:val="32"/>
        </w:rPr>
        <w:t xml:space="preserve"> </w:t>
      </w:r>
      <w:r>
        <w:rPr>
          <w:b/>
          <w:sz w:val="32"/>
        </w:rPr>
        <w:t>УХААН</w:t>
      </w:r>
      <w:r>
        <w:rPr>
          <w:b/>
          <w:spacing w:val="-6"/>
          <w:sz w:val="32"/>
        </w:rPr>
        <w:t xml:space="preserve"> </w:t>
      </w:r>
      <w:r>
        <w:rPr>
          <w:b/>
          <w:sz w:val="32"/>
        </w:rPr>
        <w:t>ТЕХНОЛОГИЙН</w:t>
      </w:r>
      <w:r>
        <w:rPr>
          <w:b/>
          <w:spacing w:val="6"/>
          <w:sz w:val="32"/>
        </w:rPr>
        <w:t xml:space="preserve"> </w:t>
      </w:r>
      <w:r>
        <w:rPr>
          <w:b/>
          <w:sz w:val="32"/>
        </w:rPr>
        <w:t>ИХ</w:t>
      </w:r>
      <w:r>
        <w:rPr>
          <w:b/>
          <w:spacing w:val="-6"/>
          <w:sz w:val="32"/>
        </w:rPr>
        <w:t xml:space="preserve"> </w:t>
      </w:r>
      <w:r>
        <w:rPr>
          <w:b/>
          <w:sz w:val="32"/>
        </w:rPr>
        <w:t>СУРГУУЛЬ</w:t>
      </w:r>
    </w:p>
    <w:p w14:paraId="433B5BA7" w14:textId="77777777" w:rsidR="00C93CC7" w:rsidRDefault="00C93CC7" w:rsidP="0040384A">
      <w:pPr>
        <w:spacing w:line="276" w:lineRule="auto"/>
        <w:ind w:left="655" w:right="663"/>
        <w:jc w:val="center"/>
        <w:rPr>
          <w:b/>
          <w:sz w:val="32"/>
        </w:rPr>
      </w:pPr>
      <w:r>
        <w:rPr>
          <w:b/>
          <w:sz w:val="32"/>
        </w:rPr>
        <w:t>Мэдээлэл</w:t>
      </w:r>
      <w:r>
        <w:rPr>
          <w:b/>
          <w:spacing w:val="-5"/>
          <w:sz w:val="32"/>
        </w:rPr>
        <w:t xml:space="preserve"> </w:t>
      </w:r>
      <w:r>
        <w:rPr>
          <w:b/>
          <w:sz w:val="32"/>
        </w:rPr>
        <w:t>холбооны</w:t>
      </w:r>
      <w:r>
        <w:rPr>
          <w:b/>
          <w:spacing w:val="-1"/>
          <w:sz w:val="32"/>
        </w:rPr>
        <w:t xml:space="preserve"> </w:t>
      </w:r>
      <w:r>
        <w:rPr>
          <w:b/>
          <w:sz w:val="32"/>
        </w:rPr>
        <w:t>технологийн</w:t>
      </w:r>
      <w:r>
        <w:rPr>
          <w:b/>
          <w:spacing w:val="-2"/>
          <w:sz w:val="32"/>
        </w:rPr>
        <w:t xml:space="preserve"> </w:t>
      </w:r>
      <w:r>
        <w:rPr>
          <w:b/>
          <w:sz w:val="32"/>
        </w:rPr>
        <w:t>сургууль</w:t>
      </w:r>
    </w:p>
    <w:p w14:paraId="5737FEF1" w14:textId="77777777" w:rsidR="00C93CC7" w:rsidRDefault="00C93CC7" w:rsidP="0040384A">
      <w:pPr>
        <w:pStyle w:val="BodyText"/>
        <w:spacing w:line="276" w:lineRule="auto"/>
        <w:rPr>
          <w:b/>
          <w:sz w:val="20"/>
        </w:rPr>
      </w:pPr>
    </w:p>
    <w:p w14:paraId="1A3C4543" w14:textId="77777777" w:rsidR="00C93CC7" w:rsidRDefault="009B11ED" w:rsidP="0040384A">
      <w:pPr>
        <w:pStyle w:val="BodyText"/>
        <w:spacing w:line="276" w:lineRule="auto"/>
        <w:rPr>
          <w:b/>
          <w:sz w:val="20"/>
        </w:rPr>
      </w:pPr>
      <w:r>
        <w:rPr>
          <w:noProof/>
          <w:lang w:val="en-US"/>
        </w:rPr>
        <w:drawing>
          <wp:anchor distT="0" distB="0" distL="0" distR="0" simplePos="0" relativeHeight="251659264" behindDoc="0" locked="0" layoutInCell="1" allowOverlap="1" wp14:anchorId="27C3D061" wp14:editId="1E1DE598">
            <wp:simplePos x="0" y="0"/>
            <wp:positionH relativeFrom="page">
              <wp:posOffset>3617595</wp:posOffset>
            </wp:positionH>
            <wp:positionV relativeFrom="paragraph">
              <wp:posOffset>191020</wp:posOffset>
            </wp:positionV>
            <wp:extent cx="527304" cy="10058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27304" cy="1005840"/>
                    </a:xfrm>
                    <a:prstGeom prst="rect">
                      <a:avLst/>
                    </a:prstGeom>
                  </pic:spPr>
                </pic:pic>
              </a:graphicData>
            </a:graphic>
          </wp:anchor>
        </w:drawing>
      </w:r>
    </w:p>
    <w:p w14:paraId="1539C96C" w14:textId="77777777" w:rsidR="00C93CC7" w:rsidRDefault="00C93CC7" w:rsidP="0040384A">
      <w:pPr>
        <w:pStyle w:val="BodyText"/>
        <w:spacing w:line="276" w:lineRule="auto"/>
        <w:rPr>
          <w:b/>
          <w:sz w:val="20"/>
        </w:rPr>
      </w:pPr>
    </w:p>
    <w:p w14:paraId="64F102E8" w14:textId="77777777" w:rsidR="00C93CC7" w:rsidRDefault="00C93CC7" w:rsidP="0040384A">
      <w:pPr>
        <w:pStyle w:val="BodyText"/>
        <w:spacing w:line="276" w:lineRule="auto"/>
        <w:rPr>
          <w:b/>
          <w:sz w:val="34"/>
        </w:rPr>
      </w:pPr>
    </w:p>
    <w:p w14:paraId="0D0973D9" w14:textId="77777777" w:rsidR="00C93CC7" w:rsidRDefault="00C93CC7" w:rsidP="0040384A">
      <w:pPr>
        <w:pStyle w:val="Title"/>
        <w:spacing w:line="276" w:lineRule="auto"/>
      </w:pPr>
      <w:r>
        <w:t>СЕМИНАРЫН</w:t>
      </w:r>
      <w:r>
        <w:rPr>
          <w:spacing w:val="-7"/>
        </w:rPr>
        <w:t xml:space="preserve"> </w:t>
      </w:r>
      <w:r>
        <w:t>ТАЙЛАН</w:t>
      </w:r>
    </w:p>
    <w:p w14:paraId="3EADFF15" w14:textId="77777777" w:rsidR="00C93CC7" w:rsidRDefault="00C93CC7" w:rsidP="0040384A">
      <w:pPr>
        <w:pStyle w:val="BodyText"/>
        <w:spacing w:before="7" w:line="276" w:lineRule="auto"/>
        <w:rPr>
          <w:b/>
          <w:sz w:val="55"/>
        </w:rPr>
      </w:pPr>
    </w:p>
    <w:p w14:paraId="341FABC3" w14:textId="77777777" w:rsidR="00C93CC7" w:rsidRDefault="00C93CC7" w:rsidP="0040384A">
      <w:pPr>
        <w:pStyle w:val="Heading1"/>
        <w:spacing w:line="276" w:lineRule="auto"/>
        <w:ind w:left="2598" w:right="2600" w:hanging="2"/>
        <w:jc w:val="center"/>
      </w:pPr>
      <w:r>
        <w:t>Инженерийн</w:t>
      </w:r>
      <w:r>
        <w:rPr>
          <w:spacing w:val="1"/>
        </w:rPr>
        <w:t xml:space="preserve"> </w:t>
      </w:r>
      <w:r>
        <w:t>эдийн</w:t>
      </w:r>
      <w:r>
        <w:rPr>
          <w:spacing w:val="2"/>
        </w:rPr>
        <w:t xml:space="preserve"> </w:t>
      </w:r>
      <w:r>
        <w:t>засаг</w:t>
      </w:r>
      <w:r>
        <w:rPr>
          <w:spacing w:val="-3"/>
        </w:rPr>
        <w:t xml:space="preserve"> </w:t>
      </w:r>
      <w:r>
        <w:t>(F.CN104)</w:t>
      </w:r>
      <w:r>
        <w:rPr>
          <w:spacing w:val="1"/>
        </w:rPr>
        <w:t xml:space="preserve"> </w:t>
      </w:r>
      <w:r>
        <w:t>2022-2023</w:t>
      </w:r>
      <w:r>
        <w:rPr>
          <w:spacing w:val="-6"/>
        </w:rPr>
        <w:t xml:space="preserve"> </w:t>
      </w:r>
      <w:r>
        <w:t>оны</w:t>
      </w:r>
      <w:r>
        <w:rPr>
          <w:spacing w:val="-5"/>
        </w:rPr>
        <w:t xml:space="preserve"> </w:t>
      </w:r>
      <w:r>
        <w:t>хичээлийн</w:t>
      </w:r>
      <w:r>
        <w:rPr>
          <w:spacing w:val="-5"/>
        </w:rPr>
        <w:t xml:space="preserve"> </w:t>
      </w:r>
      <w:r>
        <w:t>жилийн</w:t>
      </w:r>
      <w:r>
        <w:rPr>
          <w:spacing w:val="-2"/>
        </w:rPr>
        <w:t xml:space="preserve"> </w:t>
      </w:r>
      <w:r w:rsidR="00CC4EBE">
        <w:t>намар</w:t>
      </w:r>
    </w:p>
    <w:p w14:paraId="3E0D173B" w14:textId="77777777" w:rsidR="00C93CC7" w:rsidRDefault="00C93CC7" w:rsidP="0040384A">
      <w:pPr>
        <w:pStyle w:val="BodyText"/>
        <w:spacing w:line="276" w:lineRule="auto"/>
      </w:pPr>
    </w:p>
    <w:p w14:paraId="1740FF8A" w14:textId="77777777" w:rsidR="00971CDD" w:rsidRDefault="00C93CC7" w:rsidP="0040384A">
      <w:pPr>
        <w:pStyle w:val="BodyText"/>
        <w:spacing w:line="276" w:lineRule="auto"/>
      </w:pPr>
      <w:r>
        <w:t>Семинарын</w:t>
      </w:r>
      <w:r>
        <w:rPr>
          <w:spacing w:val="-3"/>
        </w:rPr>
        <w:t xml:space="preserve"> </w:t>
      </w:r>
      <w:r w:rsidR="0064022C">
        <w:t xml:space="preserve">ажлын нэр: </w:t>
      </w:r>
      <w:r w:rsidR="00971CDD">
        <w:t xml:space="preserve">СЕМИНАР №2. ӨРТӨГ ЗАРДЛЫН ТУХАЙ ОЙЛГОЛТ </w:t>
      </w:r>
    </w:p>
    <w:p w14:paraId="33980117" w14:textId="77777777" w:rsidR="00C93CC7" w:rsidRDefault="00C93CC7" w:rsidP="0040384A">
      <w:pPr>
        <w:pStyle w:val="BodyText"/>
        <w:spacing w:line="276" w:lineRule="auto"/>
      </w:pPr>
      <w:r>
        <w:t>Хичээл</w:t>
      </w:r>
      <w:r>
        <w:rPr>
          <w:spacing w:val="-4"/>
        </w:rPr>
        <w:t xml:space="preserve"> </w:t>
      </w:r>
      <w:r>
        <w:t>заасан багш:</w:t>
      </w:r>
      <w:r>
        <w:tab/>
        <w:t>Ч.Оюу</w:t>
      </w:r>
    </w:p>
    <w:p w14:paraId="696E8C6B" w14:textId="77777777" w:rsidR="00C93CC7" w:rsidRPr="001531A1" w:rsidRDefault="00C93CC7" w:rsidP="0040384A">
      <w:pPr>
        <w:pStyle w:val="BodyText"/>
        <w:spacing w:line="276" w:lineRule="auto"/>
        <w:rPr>
          <w:lang w:val="mn-MN"/>
        </w:rPr>
      </w:pPr>
      <w:r>
        <w:t>Багийн</w:t>
      </w:r>
      <w:r>
        <w:rPr>
          <w:spacing w:val="1"/>
        </w:rPr>
        <w:t xml:space="preserve"> </w:t>
      </w:r>
      <w:r>
        <w:t>дугаар</w:t>
      </w:r>
      <w:r w:rsidR="001531A1">
        <w:rPr>
          <w:spacing w:val="1"/>
          <w:lang w:val="en-US"/>
        </w:rPr>
        <w:t>:</w:t>
      </w:r>
      <w:r w:rsidR="0064022C">
        <w:rPr>
          <w:spacing w:val="1"/>
          <w:lang w:val="en-US"/>
        </w:rPr>
        <w:t xml:space="preserve"> </w:t>
      </w:r>
      <w:r w:rsidR="001531A1" w:rsidRPr="001531A1">
        <w:t>26</w:t>
      </w:r>
      <w:r w:rsidR="001531A1" w:rsidRPr="001531A1">
        <w:rPr>
          <w:lang w:val="en-US"/>
        </w:rPr>
        <w:t>-</w:t>
      </w:r>
      <w:r w:rsidR="001531A1" w:rsidRPr="001531A1">
        <w:rPr>
          <w:lang w:val="mn-MN"/>
        </w:rPr>
        <w:t>дугаар б</w:t>
      </w:r>
      <w:r w:rsidR="001531A1">
        <w:rPr>
          <w:lang w:val="mn-MN"/>
        </w:rPr>
        <w:t>аг</w:t>
      </w:r>
    </w:p>
    <w:p w14:paraId="510DE67F" w14:textId="77777777" w:rsidR="00C93CC7" w:rsidRDefault="00C93CC7" w:rsidP="0040384A">
      <w:pPr>
        <w:pStyle w:val="BodyText"/>
        <w:spacing w:line="276" w:lineRule="auto"/>
        <w:rPr>
          <w:lang w:val="en-US"/>
        </w:rPr>
      </w:pPr>
      <w:r>
        <w:t>Семинарын</w:t>
      </w:r>
      <w:r>
        <w:rPr>
          <w:spacing w:val="-3"/>
        </w:rPr>
        <w:t xml:space="preserve"> </w:t>
      </w:r>
      <w:r w:rsidR="005E5248">
        <w:t>ажил гүйцэтгэсэн</w:t>
      </w:r>
      <w:r w:rsidR="005E5248" w:rsidRPr="005E5248">
        <w:t>:</w:t>
      </w:r>
      <w:r w:rsidR="0040384A">
        <w:rPr>
          <w:lang w:val="mn-MN"/>
        </w:rPr>
        <w:t>1.</w:t>
      </w:r>
      <w:r w:rsidR="0064022C">
        <w:rPr>
          <w:lang w:val="mn-MN"/>
        </w:rPr>
        <w:t xml:space="preserve"> </w:t>
      </w:r>
      <w:r w:rsidR="001531A1">
        <w:rPr>
          <w:lang w:val="mn-MN"/>
        </w:rPr>
        <w:t>Б.Баярмөнх</w:t>
      </w:r>
      <w:r w:rsidR="001531A1">
        <w:rPr>
          <w:lang w:val="en-US"/>
        </w:rPr>
        <w:t>(</w:t>
      </w:r>
      <w:r w:rsidR="0064022C">
        <w:rPr>
          <w:lang w:val="en-US"/>
        </w:rPr>
        <w:t>B210910007)</w:t>
      </w:r>
    </w:p>
    <w:p w14:paraId="1D50791F" w14:textId="77777777" w:rsidR="0040384A" w:rsidRPr="0054398F" w:rsidRDefault="0040384A" w:rsidP="0040384A">
      <w:pPr>
        <w:pStyle w:val="BodyText"/>
        <w:spacing w:line="276" w:lineRule="auto"/>
        <w:rPr>
          <w:lang w:val="mn-MN"/>
        </w:rPr>
      </w:pPr>
      <w:r w:rsidRPr="0054398F">
        <w:rPr>
          <w:lang w:val="mn-MN"/>
        </w:rPr>
        <w:t xml:space="preserve">                                                 </w:t>
      </w:r>
      <w:r w:rsidRPr="0054398F">
        <w:rPr>
          <w:lang w:val="en-US"/>
        </w:rPr>
        <w:t>2.</w:t>
      </w:r>
      <w:r w:rsidRPr="0054398F">
        <w:rPr>
          <w:lang w:val="mn-MN"/>
        </w:rPr>
        <w:t xml:space="preserve"> Цэндбазар</w:t>
      </w:r>
    </w:p>
    <w:p w14:paraId="33434BB7" w14:textId="77777777" w:rsidR="0040384A" w:rsidRPr="0054398F" w:rsidRDefault="0040384A" w:rsidP="0040384A">
      <w:pPr>
        <w:pStyle w:val="BodyText"/>
        <w:spacing w:line="276" w:lineRule="auto"/>
        <w:rPr>
          <w:lang w:val="mn-MN"/>
        </w:rPr>
      </w:pPr>
      <w:r w:rsidRPr="0054398F">
        <w:rPr>
          <w:lang w:val="mn-MN"/>
        </w:rPr>
        <w:t xml:space="preserve">                                                 3. Н.Гантөмөр</w:t>
      </w:r>
    </w:p>
    <w:p w14:paraId="37BC80D3" w14:textId="77777777" w:rsidR="0040384A" w:rsidRPr="0054398F" w:rsidRDefault="0040384A" w:rsidP="0040384A">
      <w:pPr>
        <w:pStyle w:val="BodyText"/>
        <w:spacing w:line="276" w:lineRule="auto"/>
        <w:rPr>
          <w:lang w:val="mn-MN"/>
        </w:rPr>
      </w:pPr>
      <w:r w:rsidRPr="0054398F">
        <w:rPr>
          <w:lang w:val="mn-MN"/>
        </w:rPr>
        <w:t xml:space="preserve">                                                 4. А.Эрхэмбаяр</w:t>
      </w:r>
    </w:p>
    <w:p w14:paraId="55A6F438" w14:textId="77777777" w:rsidR="0040384A" w:rsidRDefault="0040384A" w:rsidP="0040384A">
      <w:pPr>
        <w:pStyle w:val="BodyText"/>
        <w:spacing w:line="276" w:lineRule="auto"/>
        <w:rPr>
          <w:lang w:val="en-US"/>
        </w:rPr>
      </w:pPr>
    </w:p>
    <w:p w14:paraId="00F3F2D2" w14:textId="77777777" w:rsidR="00C93CC7" w:rsidRPr="0064022C" w:rsidRDefault="0064022C" w:rsidP="0040384A">
      <w:pPr>
        <w:pStyle w:val="BodyText"/>
        <w:spacing w:line="276" w:lineRule="auto"/>
        <w:rPr>
          <w:sz w:val="26"/>
          <w:lang w:val="mn-MN"/>
        </w:rPr>
      </w:pPr>
      <w:r>
        <w:rPr>
          <w:sz w:val="26"/>
          <w:lang w:val="mn-MN"/>
        </w:rPr>
        <w:t xml:space="preserve">                                                 </w:t>
      </w:r>
    </w:p>
    <w:p w14:paraId="29B71A0A" w14:textId="77777777" w:rsidR="00C93CC7" w:rsidRDefault="00C93CC7" w:rsidP="0040384A">
      <w:pPr>
        <w:pStyle w:val="BodyText"/>
        <w:spacing w:line="276" w:lineRule="auto"/>
        <w:rPr>
          <w:sz w:val="26"/>
        </w:rPr>
      </w:pPr>
    </w:p>
    <w:p w14:paraId="706EAA80" w14:textId="77777777" w:rsidR="00C93CC7" w:rsidRDefault="00C93CC7" w:rsidP="0040384A">
      <w:pPr>
        <w:pStyle w:val="BodyText"/>
        <w:spacing w:line="276" w:lineRule="auto"/>
        <w:rPr>
          <w:sz w:val="26"/>
        </w:rPr>
      </w:pPr>
    </w:p>
    <w:p w14:paraId="608FF708" w14:textId="77777777" w:rsidR="00971CDD" w:rsidRDefault="00971CDD" w:rsidP="0040384A">
      <w:pPr>
        <w:pStyle w:val="BodyText"/>
        <w:spacing w:line="276" w:lineRule="auto"/>
        <w:rPr>
          <w:sz w:val="26"/>
        </w:rPr>
      </w:pPr>
    </w:p>
    <w:p w14:paraId="0E04E02D" w14:textId="77777777" w:rsidR="0040384A" w:rsidRDefault="0040384A" w:rsidP="0040384A">
      <w:pPr>
        <w:pStyle w:val="BodyText"/>
        <w:spacing w:line="276" w:lineRule="auto"/>
        <w:rPr>
          <w:sz w:val="26"/>
        </w:rPr>
      </w:pPr>
    </w:p>
    <w:p w14:paraId="6C18D1E5" w14:textId="77777777" w:rsidR="0040384A" w:rsidRDefault="0040384A" w:rsidP="0040384A">
      <w:pPr>
        <w:pStyle w:val="BodyText"/>
        <w:spacing w:line="276" w:lineRule="auto"/>
        <w:rPr>
          <w:sz w:val="26"/>
        </w:rPr>
      </w:pPr>
    </w:p>
    <w:p w14:paraId="0F393D33" w14:textId="77777777" w:rsidR="0040384A" w:rsidRDefault="0040384A" w:rsidP="0040384A">
      <w:pPr>
        <w:pStyle w:val="BodyText"/>
        <w:spacing w:line="276" w:lineRule="auto"/>
        <w:rPr>
          <w:sz w:val="26"/>
        </w:rPr>
      </w:pPr>
    </w:p>
    <w:p w14:paraId="21ED7C82" w14:textId="77777777" w:rsidR="0040384A" w:rsidRDefault="0040384A" w:rsidP="0040384A">
      <w:pPr>
        <w:pStyle w:val="BodyText"/>
        <w:spacing w:line="276" w:lineRule="auto"/>
        <w:rPr>
          <w:sz w:val="26"/>
        </w:rPr>
      </w:pPr>
    </w:p>
    <w:p w14:paraId="2ECE5CCC" w14:textId="77777777" w:rsidR="0040384A" w:rsidRDefault="0040384A" w:rsidP="0040384A">
      <w:pPr>
        <w:pStyle w:val="BodyText"/>
        <w:spacing w:line="276" w:lineRule="auto"/>
        <w:rPr>
          <w:sz w:val="26"/>
        </w:rPr>
      </w:pPr>
    </w:p>
    <w:p w14:paraId="3DCAC238" w14:textId="77777777" w:rsidR="0040384A" w:rsidRDefault="0040384A" w:rsidP="0040384A">
      <w:pPr>
        <w:pStyle w:val="BodyText"/>
        <w:spacing w:line="276" w:lineRule="auto"/>
        <w:rPr>
          <w:sz w:val="26"/>
        </w:rPr>
      </w:pPr>
    </w:p>
    <w:p w14:paraId="2689BC75" w14:textId="77777777" w:rsidR="00971CDD" w:rsidRDefault="00971CDD" w:rsidP="0040384A">
      <w:pPr>
        <w:pStyle w:val="BodyText"/>
        <w:spacing w:line="276" w:lineRule="auto"/>
        <w:rPr>
          <w:sz w:val="26"/>
        </w:rPr>
      </w:pPr>
    </w:p>
    <w:p w14:paraId="0D0F8D61" w14:textId="77777777" w:rsidR="00971CDD" w:rsidRPr="009B11ED" w:rsidRDefault="009B11ED" w:rsidP="0040384A">
      <w:pPr>
        <w:spacing w:before="1" w:line="276" w:lineRule="auto"/>
        <w:ind w:right="655"/>
        <w:jc w:val="center"/>
        <w:rPr>
          <w:b/>
          <w:sz w:val="28"/>
          <w:lang w:val="mn-MN"/>
        </w:rPr>
      </w:pPr>
      <w:r>
        <w:rPr>
          <w:b/>
          <w:sz w:val="28"/>
        </w:rPr>
        <w:t>Улаанбаатар</w:t>
      </w:r>
      <w:r w:rsidR="00C93CC7">
        <w:rPr>
          <w:b/>
          <w:spacing w:val="-5"/>
          <w:sz w:val="28"/>
        </w:rPr>
        <w:t xml:space="preserve"> </w:t>
      </w:r>
      <w:r w:rsidR="004B3F69">
        <w:rPr>
          <w:b/>
          <w:sz w:val="28"/>
        </w:rPr>
        <w:t>2022</w:t>
      </w:r>
      <w:r>
        <w:rPr>
          <w:b/>
          <w:sz w:val="28"/>
          <w:lang w:val="mn-MN"/>
        </w:rPr>
        <w:t xml:space="preserve"> он</w:t>
      </w:r>
    </w:p>
    <w:p w14:paraId="28AF708C" w14:textId="77777777" w:rsidR="00971CDD" w:rsidRDefault="00971CDD" w:rsidP="0040384A">
      <w:pPr>
        <w:spacing w:before="1" w:line="276" w:lineRule="auto"/>
        <w:ind w:right="655"/>
        <w:jc w:val="both"/>
        <w:rPr>
          <w:sz w:val="24"/>
          <w:lang w:val="en-US"/>
        </w:rPr>
      </w:pPr>
      <w:r>
        <w:rPr>
          <w:sz w:val="24"/>
          <w:lang w:val="mn-MN"/>
        </w:rPr>
        <w:lastRenderedPageBreak/>
        <w:t>Жишээ 1</w:t>
      </w:r>
      <w:r>
        <w:rPr>
          <w:sz w:val="24"/>
          <w:lang w:val="en-US"/>
        </w:rPr>
        <w:t xml:space="preserve">) </w:t>
      </w:r>
      <w:r w:rsidRPr="00971CDD">
        <w:rPr>
          <w:sz w:val="24"/>
        </w:rPr>
        <w:t>Тогтмол ба хувьсах зардал</w:t>
      </w:r>
      <w:r>
        <w:rPr>
          <w:sz w:val="24"/>
          <w:lang w:val="en-US"/>
        </w:rPr>
        <w:t>:</w:t>
      </w:r>
    </w:p>
    <w:p w14:paraId="6D7D6813" w14:textId="77777777" w:rsidR="00F11A42" w:rsidRDefault="00971CDD" w:rsidP="0040384A">
      <w:pPr>
        <w:spacing w:before="1" w:line="276" w:lineRule="auto"/>
        <w:ind w:right="655"/>
        <w:jc w:val="both"/>
        <w:rPr>
          <w:sz w:val="24"/>
        </w:rPr>
      </w:pPr>
      <w:r>
        <w:rPr>
          <w:sz w:val="24"/>
        </w:rPr>
        <w:t xml:space="preserve"> </w:t>
      </w:r>
      <w:r w:rsidRPr="00971CDD">
        <w:rPr>
          <w:sz w:val="24"/>
        </w:rPr>
        <w:t>Шинээр хурдны зам барих ажилтай холбоотойгоор гэрээт гүйцэтгэгч асфальт холигч тоног төхөөрөмжийг байрлуулж болох хоёр газраас сонголт хийх шаардлагатай болсон. Зуурмагийн үйлдвэрээс ажил гүйцэтгэх газар хүртэл асфальт хучилтын материалыг зөөхөд 1 яард3 -миль тутамд $2.75 –ын зардал гарна гэж гэрээт гүйцэтгэгч тооцоолж байна. Тухайн 2 байршилтай холбоотой хүчин зүйлсийг дараах хүснэгтэд харуулав (талбай тус бүрийн ү</w:t>
      </w:r>
      <w:r>
        <w:rPr>
          <w:sz w:val="24"/>
        </w:rPr>
        <w:t>йлдвэрлэлийн зардал ижил байна)</w:t>
      </w:r>
    </w:p>
    <w:p w14:paraId="7F0E8A19" w14:textId="77777777" w:rsidR="00482693" w:rsidRDefault="00482693" w:rsidP="0040384A">
      <w:pPr>
        <w:spacing w:before="1" w:line="276" w:lineRule="auto"/>
        <w:ind w:right="655"/>
        <w:jc w:val="both"/>
        <w:rPr>
          <w:sz w:val="24"/>
        </w:rPr>
      </w:pPr>
    </w:p>
    <w:tbl>
      <w:tblPr>
        <w:tblStyle w:val="TableGrid"/>
        <w:tblW w:w="0" w:type="auto"/>
        <w:tblLook w:val="04A0" w:firstRow="1" w:lastRow="0" w:firstColumn="1" w:lastColumn="0" w:noHBand="0" w:noVBand="1"/>
      </w:tblPr>
      <w:tblGrid>
        <w:gridCol w:w="3020"/>
        <w:gridCol w:w="3020"/>
        <w:gridCol w:w="3021"/>
      </w:tblGrid>
      <w:tr w:rsidR="00971CDD" w14:paraId="725EB638" w14:textId="77777777" w:rsidTr="00971CDD">
        <w:tc>
          <w:tcPr>
            <w:tcW w:w="3020" w:type="dxa"/>
          </w:tcPr>
          <w:p w14:paraId="6BD4E22E" w14:textId="77777777" w:rsidR="00971CDD" w:rsidRDefault="00971CDD" w:rsidP="0040384A">
            <w:pPr>
              <w:spacing w:before="1" w:line="276" w:lineRule="auto"/>
              <w:ind w:right="655"/>
              <w:jc w:val="both"/>
              <w:rPr>
                <w:b/>
                <w:sz w:val="32"/>
                <w:szCs w:val="24"/>
              </w:rPr>
            </w:pPr>
            <w:r>
              <w:t>Зардлын хүчин зүйл</w:t>
            </w:r>
          </w:p>
        </w:tc>
        <w:tc>
          <w:tcPr>
            <w:tcW w:w="3020" w:type="dxa"/>
          </w:tcPr>
          <w:p w14:paraId="60F5FDB6" w14:textId="77777777" w:rsidR="00971CDD" w:rsidRDefault="00971CDD" w:rsidP="0040384A">
            <w:pPr>
              <w:spacing w:before="1" w:line="276" w:lineRule="auto"/>
              <w:ind w:right="655"/>
              <w:jc w:val="both"/>
              <w:rPr>
                <w:b/>
                <w:sz w:val="32"/>
                <w:szCs w:val="24"/>
              </w:rPr>
            </w:pPr>
            <w:r>
              <w:t>А байршил</w:t>
            </w:r>
          </w:p>
        </w:tc>
        <w:tc>
          <w:tcPr>
            <w:tcW w:w="3021" w:type="dxa"/>
          </w:tcPr>
          <w:p w14:paraId="58132AD3" w14:textId="77777777" w:rsidR="00971CDD" w:rsidRDefault="00971CDD" w:rsidP="0040384A">
            <w:pPr>
              <w:spacing w:before="1" w:line="276" w:lineRule="auto"/>
              <w:ind w:right="655"/>
              <w:jc w:val="both"/>
              <w:rPr>
                <w:b/>
                <w:sz w:val="32"/>
                <w:szCs w:val="24"/>
              </w:rPr>
            </w:pPr>
            <w:r>
              <w:t>В байршил</w:t>
            </w:r>
          </w:p>
        </w:tc>
      </w:tr>
      <w:tr w:rsidR="00971CDD" w14:paraId="6FE9B76C" w14:textId="77777777" w:rsidTr="00971CDD">
        <w:tc>
          <w:tcPr>
            <w:tcW w:w="3020" w:type="dxa"/>
          </w:tcPr>
          <w:p w14:paraId="36816CD1" w14:textId="77777777" w:rsidR="00971CDD" w:rsidRDefault="00971CDD" w:rsidP="0040384A">
            <w:pPr>
              <w:spacing w:before="1" w:line="276" w:lineRule="auto"/>
              <w:ind w:right="655"/>
              <w:jc w:val="both"/>
              <w:rPr>
                <w:b/>
                <w:sz w:val="32"/>
                <w:szCs w:val="24"/>
              </w:rPr>
            </w:pPr>
            <w:r>
              <w:t>Зөөх(тээвэрлэх) дундаж зай</w:t>
            </w:r>
          </w:p>
        </w:tc>
        <w:tc>
          <w:tcPr>
            <w:tcW w:w="3020" w:type="dxa"/>
          </w:tcPr>
          <w:p w14:paraId="1E386C1D" w14:textId="77777777" w:rsidR="00971CDD" w:rsidRDefault="00971CDD" w:rsidP="0040384A">
            <w:pPr>
              <w:spacing w:before="1" w:line="276" w:lineRule="auto"/>
              <w:ind w:right="655"/>
              <w:jc w:val="both"/>
              <w:rPr>
                <w:b/>
                <w:sz w:val="32"/>
                <w:szCs w:val="24"/>
              </w:rPr>
            </w:pPr>
            <w:r>
              <w:t>4 миль</w:t>
            </w:r>
          </w:p>
        </w:tc>
        <w:tc>
          <w:tcPr>
            <w:tcW w:w="3021" w:type="dxa"/>
          </w:tcPr>
          <w:p w14:paraId="7598545F" w14:textId="77777777" w:rsidR="00971CDD" w:rsidRDefault="00971CDD" w:rsidP="0040384A">
            <w:pPr>
              <w:spacing w:before="1" w:line="276" w:lineRule="auto"/>
              <w:ind w:right="655"/>
              <w:jc w:val="both"/>
              <w:rPr>
                <w:b/>
                <w:sz w:val="32"/>
                <w:szCs w:val="24"/>
              </w:rPr>
            </w:pPr>
            <w:r>
              <w:t>3 миль</w:t>
            </w:r>
          </w:p>
        </w:tc>
      </w:tr>
      <w:tr w:rsidR="00971CDD" w14:paraId="60C18D4F" w14:textId="77777777" w:rsidTr="00971CDD">
        <w:tc>
          <w:tcPr>
            <w:tcW w:w="3020" w:type="dxa"/>
          </w:tcPr>
          <w:p w14:paraId="742E8E43" w14:textId="77777777" w:rsidR="00971CDD" w:rsidRDefault="00482693" w:rsidP="0040384A">
            <w:pPr>
              <w:spacing w:before="1" w:line="276" w:lineRule="auto"/>
              <w:ind w:right="655"/>
              <w:jc w:val="both"/>
              <w:rPr>
                <w:b/>
                <w:sz w:val="32"/>
                <w:szCs w:val="24"/>
              </w:rPr>
            </w:pPr>
            <w:r>
              <w:t>Сар бүрийн түрээсийн зардал</w:t>
            </w:r>
          </w:p>
        </w:tc>
        <w:tc>
          <w:tcPr>
            <w:tcW w:w="3020" w:type="dxa"/>
          </w:tcPr>
          <w:p w14:paraId="39148D10" w14:textId="77777777" w:rsidR="00971CDD" w:rsidRDefault="00971CDD" w:rsidP="0040384A">
            <w:pPr>
              <w:spacing w:before="1" w:line="276" w:lineRule="auto"/>
              <w:ind w:right="655"/>
              <w:jc w:val="both"/>
              <w:rPr>
                <w:b/>
                <w:sz w:val="32"/>
                <w:szCs w:val="24"/>
              </w:rPr>
            </w:pPr>
            <w:r>
              <w:t>$2,000</w:t>
            </w:r>
          </w:p>
        </w:tc>
        <w:tc>
          <w:tcPr>
            <w:tcW w:w="3021" w:type="dxa"/>
          </w:tcPr>
          <w:p w14:paraId="647467DE" w14:textId="77777777" w:rsidR="00971CDD" w:rsidRDefault="00971CDD" w:rsidP="0040384A">
            <w:pPr>
              <w:spacing w:before="1" w:line="276" w:lineRule="auto"/>
              <w:ind w:right="655"/>
              <w:jc w:val="both"/>
              <w:rPr>
                <w:b/>
                <w:sz w:val="32"/>
                <w:szCs w:val="24"/>
              </w:rPr>
            </w:pPr>
            <w:r>
              <w:t>$7,000</w:t>
            </w:r>
          </w:p>
        </w:tc>
      </w:tr>
      <w:tr w:rsidR="00971CDD" w14:paraId="74D1C091" w14:textId="77777777" w:rsidTr="00971CDD">
        <w:tc>
          <w:tcPr>
            <w:tcW w:w="3020" w:type="dxa"/>
          </w:tcPr>
          <w:p w14:paraId="7C56EB7C" w14:textId="77777777" w:rsidR="00971CDD" w:rsidRDefault="00482693" w:rsidP="0040384A">
            <w:pPr>
              <w:spacing w:before="1" w:line="276" w:lineRule="auto"/>
              <w:ind w:right="655"/>
              <w:jc w:val="both"/>
              <w:rPr>
                <w:b/>
                <w:sz w:val="32"/>
                <w:szCs w:val="24"/>
              </w:rPr>
            </w:pPr>
            <w:r>
              <w:t>Тоног төхөөрөмжийг суурилуулах, буцаан буулгах зардал</w:t>
            </w:r>
          </w:p>
        </w:tc>
        <w:tc>
          <w:tcPr>
            <w:tcW w:w="3020" w:type="dxa"/>
          </w:tcPr>
          <w:p w14:paraId="2D94E172" w14:textId="77777777" w:rsidR="00971CDD" w:rsidRDefault="00482693" w:rsidP="0040384A">
            <w:pPr>
              <w:spacing w:before="1" w:line="276" w:lineRule="auto"/>
              <w:ind w:right="655"/>
              <w:jc w:val="both"/>
              <w:rPr>
                <w:b/>
                <w:sz w:val="32"/>
                <w:szCs w:val="24"/>
              </w:rPr>
            </w:pPr>
            <w:r>
              <w:t>$15,000</w:t>
            </w:r>
          </w:p>
        </w:tc>
        <w:tc>
          <w:tcPr>
            <w:tcW w:w="3021" w:type="dxa"/>
          </w:tcPr>
          <w:p w14:paraId="43998D62" w14:textId="77777777" w:rsidR="00971CDD" w:rsidRDefault="00482693" w:rsidP="0040384A">
            <w:pPr>
              <w:spacing w:before="1" w:line="276" w:lineRule="auto"/>
              <w:ind w:right="655"/>
              <w:jc w:val="both"/>
              <w:rPr>
                <w:b/>
                <w:sz w:val="32"/>
                <w:szCs w:val="24"/>
              </w:rPr>
            </w:pPr>
            <w:r>
              <w:t>$50,000</w:t>
            </w:r>
          </w:p>
        </w:tc>
      </w:tr>
      <w:tr w:rsidR="00971CDD" w14:paraId="4C00E59E" w14:textId="77777777" w:rsidTr="00971CDD">
        <w:tc>
          <w:tcPr>
            <w:tcW w:w="3020" w:type="dxa"/>
          </w:tcPr>
          <w:p w14:paraId="2DD55DF5" w14:textId="77777777" w:rsidR="00971CDD" w:rsidRDefault="00482693" w:rsidP="0040384A">
            <w:pPr>
              <w:spacing w:before="1" w:line="276" w:lineRule="auto"/>
              <w:ind w:right="655"/>
              <w:jc w:val="both"/>
              <w:rPr>
                <w:b/>
                <w:sz w:val="32"/>
                <w:szCs w:val="24"/>
              </w:rPr>
            </w:pPr>
            <w:r>
              <w:t>Тээврийн зардал</w:t>
            </w:r>
          </w:p>
        </w:tc>
        <w:tc>
          <w:tcPr>
            <w:tcW w:w="3020" w:type="dxa"/>
          </w:tcPr>
          <w:p w14:paraId="6D824D67" w14:textId="77777777" w:rsidR="00971CDD" w:rsidRDefault="00482693" w:rsidP="0040384A">
            <w:pPr>
              <w:spacing w:before="1" w:line="276" w:lineRule="auto"/>
              <w:ind w:right="655"/>
              <w:jc w:val="both"/>
              <w:rPr>
                <w:b/>
                <w:sz w:val="32"/>
                <w:szCs w:val="24"/>
              </w:rPr>
            </w:pPr>
            <w:r>
              <w:t>$2.75/яард3 -миль</w:t>
            </w:r>
          </w:p>
        </w:tc>
        <w:tc>
          <w:tcPr>
            <w:tcW w:w="3021" w:type="dxa"/>
          </w:tcPr>
          <w:p w14:paraId="3AE05A9C" w14:textId="77777777" w:rsidR="00971CDD" w:rsidRDefault="00482693" w:rsidP="0040384A">
            <w:pPr>
              <w:spacing w:before="1" w:line="276" w:lineRule="auto"/>
              <w:ind w:right="655"/>
              <w:jc w:val="both"/>
              <w:rPr>
                <w:b/>
                <w:sz w:val="32"/>
                <w:szCs w:val="24"/>
              </w:rPr>
            </w:pPr>
            <w:r>
              <w:t>$2.75/яард3 -миль</w:t>
            </w:r>
          </w:p>
        </w:tc>
      </w:tr>
      <w:tr w:rsidR="00971CDD" w14:paraId="4450B4B3" w14:textId="77777777" w:rsidTr="00971CDD">
        <w:tc>
          <w:tcPr>
            <w:tcW w:w="3020" w:type="dxa"/>
          </w:tcPr>
          <w:p w14:paraId="5975BB29" w14:textId="77777777" w:rsidR="00971CDD" w:rsidRDefault="00482693" w:rsidP="0040384A">
            <w:pPr>
              <w:spacing w:before="1" w:line="276" w:lineRule="auto"/>
              <w:ind w:right="655"/>
              <w:jc w:val="both"/>
              <w:rPr>
                <w:b/>
                <w:sz w:val="32"/>
                <w:szCs w:val="24"/>
              </w:rPr>
            </w:pPr>
            <w:r>
              <w:t>Хянагч</w:t>
            </w:r>
          </w:p>
        </w:tc>
        <w:tc>
          <w:tcPr>
            <w:tcW w:w="3020" w:type="dxa"/>
          </w:tcPr>
          <w:p w14:paraId="1499E8CB" w14:textId="77777777" w:rsidR="00971CDD" w:rsidRDefault="00482693" w:rsidP="0040384A">
            <w:pPr>
              <w:spacing w:before="1" w:line="276" w:lineRule="auto"/>
              <w:ind w:right="655"/>
              <w:jc w:val="both"/>
              <w:rPr>
                <w:b/>
                <w:sz w:val="32"/>
                <w:szCs w:val="24"/>
              </w:rPr>
            </w:pPr>
            <w:r>
              <w:t>Шаардлагагүй</w:t>
            </w:r>
          </w:p>
        </w:tc>
        <w:tc>
          <w:tcPr>
            <w:tcW w:w="3021" w:type="dxa"/>
          </w:tcPr>
          <w:p w14:paraId="6F845F80" w14:textId="77777777" w:rsidR="00971CDD" w:rsidRDefault="00482693" w:rsidP="0040384A">
            <w:pPr>
              <w:spacing w:before="1" w:line="276" w:lineRule="auto"/>
              <w:ind w:right="655"/>
              <w:jc w:val="both"/>
              <w:rPr>
                <w:b/>
                <w:sz w:val="32"/>
                <w:szCs w:val="24"/>
              </w:rPr>
            </w:pPr>
            <w:r>
              <w:t>$150/өдөр</w:t>
            </w:r>
          </w:p>
        </w:tc>
      </w:tr>
    </w:tbl>
    <w:p w14:paraId="673112F6" w14:textId="77777777" w:rsidR="00F11A42" w:rsidRPr="008708FE" w:rsidRDefault="00F11A42" w:rsidP="0040384A">
      <w:pPr>
        <w:spacing w:before="1" w:line="276" w:lineRule="auto"/>
        <w:ind w:right="655"/>
        <w:jc w:val="both"/>
        <w:rPr>
          <w:b/>
          <w:sz w:val="24"/>
          <w:szCs w:val="24"/>
        </w:rPr>
      </w:pPr>
    </w:p>
    <w:p w14:paraId="60B162B3" w14:textId="77777777" w:rsidR="00F11A42" w:rsidRDefault="00482693" w:rsidP="0040384A">
      <w:pPr>
        <w:spacing w:line="276" w:lineRule="auto"/>
        <w:ind w:right="655"/>
        <w:jc w:val="both"/>
        <w:rPr>
          <w:sz w:val="24"/>
        </w:rPr>
      </w:pPr>
      <w:r w:rsidRPr="00482693">
        <w:rPr>
          <w:sz w:val="24"/>
        </w:rPr>
        <w:t>Талбай түрээслэх, суурилуулах, буцаан буулгах зардал (болон В байршлын хянагчийн зардал)– ууд нийт ажлын хувьд тогтмол байх боловч, тээврийн зардал нь зайнаас хамаарч өөрчлөгдөх учир үйлдвэрлэлийн нийт хэмжээ куб яард-миль (x) мөн өөрчлөгдөнө.</w:t>
      </w:r>
    </w:p>
    <w:p w14:paraId="1024461F" w14:textId="77777777" w:rsidR="0011257A" w:rsidRPr="0011257A" w:rsidRDefault="0011257A" w:rsidP="0040384A">
      <w:pPr>
        <w:spacing w:line="276" w:lineRule="auto"/>
        <w:ind w:right="655"/>
        <w:jc w:val="both"/>
        <w:rPr>
          <w:sz w:val="24"/>
          <w:szCs w:val="24"/>
        </w:rPr>
      </w:pPr>
      <w:r w:rsidRPr="0011257A">
        <w:rPr>
          <w:sz w:val="24"/>
          <w:szCs w:val="24"/>
        </w:rPr>
        <w:t>Жишээ 4. Эрэлт нь үнийн функц байх үеийн оновчтой эрэлт Компани хэрэглээний болон арилжааны бүтээгдэхүүнд хэрэглэдэг электрон цагны шилжүүлэгч үйлдвэрлэдэг. Тогтмол зардал (</w:t>
      </w:r>
      <w:r w:rsidRPr="0011257A">
        <w:rPr>
          <w:rFonts w:ascii="Cambria Math" w:hAnsi="Cambria Math" w:cs="Cambria Math"/>
          <w:sz w:val="24"/>
          <w:szCs w:val="24"/>
        </w:rPr>
        <w:t>𝐶</w:t>
      </w:r>
      <w:r>
        <w:rPr>
          <w:rFonts w:ascii="Nirmala UI" w:hAnsi="Nirmala UI" w:cs="Nirmala UI"/>
          <w:sz w:val="24"/>
          <w:szCs w:val="24"/>
          <w:lang w:val="en-US"/>
        </w:rPr>
        <w:t>f</w:t>
      </w:r>
      <w:r w:rsidRPr="0011257A">
        <w:rPr>
          <w:sz w:val="24"/>
          <w:szCs w:val="24"/>
        </w:rPr>
        <w:t>) нь сард $73,000, хувьсах зардал (</w:t>
      </w:r>
      <w:r>
        <w:rPr>
          <w:rFonts w:ascii="Cambria Math" w:hAnsi="Cambria Math" w:cs="Cambria Math"/>
          <w:sz w:val="24"/>
          <w:szCs w:val="24"/>
          <w:lang w:val="en-US"/>
        </w:rPr>
        <w:t>C</w:t>
      </w:r>
      <w:r>
        <w:rPr>
          <w:rFonts w:ascii="Nirmala UI" w:hAnsi="Nirmala UI" w:cs="Nirmala UI"/>
          <w:sz w:val="24"/>
          <w:szCs w:val="24"/>
        </w:rPr>
        <w:t>v</w:t>
      </w:r>
      <w:r w:rsidRPr="0011257A">
        <w:rPr>
          <w:sz w:val="24"/>
          <w:szCs w:val="24"/>
        </w:rPr>
        <w:t xml:space="preserve"> ) нь нэгжид $83 байна. Нэгжид ногдох борлуулалтын үнэ (2.1) дүгээр тэгшитгэлд тулгуурлавал </w:t>
      </w:r>
      <w:r w:rsidRPr="0011257A">
        <w:rPr>
          <w:rFonts w:ascii="Cambria Math" w:hAnsi="Cambria Math" w:cs="Cambria Math"/>
          <w:sz w:val="24"/>
          <w:szCs w:val="24"/>
        </w:rPr>
        <w:t>𝑝</w:t>
      </w:r>
      <w:r w:rsidRPr="0011257A">
        <w:rPr>
          <w:sz w:val="24"/>
          <w:szCs w:val="24"/>
        </w:rPr>
        <w:t xml:space="preserve"> = $180 – 0.02(</w:t>
      </w:r>
      <w:r w:rsidRPr="0011257A">
        <w:rPr>
          <w:rFonts w:ascii="Cambria Math" w:hAnsi="Cambria Math" w:cs="Cambria Math"/>
          <w:sz w:val="24"/>
          <w:szCs w:val="24"/>
        </w:rPr>
        <w:t>𝐷</w:t>
      </w:r>
      <w:r w:rsidRPr="0011257A">
        <w:rPr>
          <w:sz w:val="24"/>
          <w:szCs w:val="24"/>
        </w:rPr>
        <w:t xml:space="preserve">) байна. Энэ нөхцөлд, a) Энэ бүтээгдэхүүний хамгийн оновчтой хэмжээг тодорхойлж, уг эрэлтийн үед ашигтай (алдагдлын оронд) гэдгийг батална уу? </w:t>
      </w:r>
    </w:p>
    <w:p w14:paraId="5AA2C59D" w14:textId="77777777" w:rsidR="0011257A" w:rsidRPr="0011257A" w:rsidRDefault="0011257A" w:rsidP="0040384A">
      <w:pPr>
        <w:spacing w:line="276" w:lineRule="auto"/>
        <w:ind w:right="655"/>
        <w:jc w:val="both"/>
        <w:rPr>
          <w:sz w:val="24"/>
          <w:szCs w:val="24"/>
        </w:rPr>
      </w:pPr>
      <w:r w:rsidRPr="0011257A">
        <w:rPr>
          <w:sz w:val="24"/>
          <w:szCs w:val="24"/>
        </w:rPr>
        <w:t>b) Хугарлын цэг дээрх эрэлтийн хэмжээг тодорхойлно уу; эрэлтийн хэмжээний ямар интервалд ашигтай байх вэ? Шийдлийг гараар болон MS Excel программ ашиглан гаргана уу?</w:t>
      </w:r>
    </w:p>
    <w:p w14:paraId="3183F446" w14:textId="77777777" w:rsidR="00E02895" w:rsidRDefault="0011257A" w:rsidP="0040384A">
      <w:pPr>
        <w:spacing w:line="276" w:lineRule="auto"/>
        <w:ind w:right="655"/>
        <w:jc w:val="both"/>
        <w:rPr>
          <w:sz w:val="24"/>
        </w:rPr>
      </w:pPr>
      <w:r w:rsidRPr="0011257A">
        <w:rPr>
          <w:noProof/>
          <w:sz w:val="24"/>
          <w:lang w:val="en-US"/>
        </w:rPr>
        <w:lastRenderedPageBreak/>
        <w:drawing>
          <wp:inline distT="0" distB="0" distL="0" distR="0" wp14:anchorId="7BFDAF36" wp14:editId="4E37B742">
            <wp:extent cx="5760085" cy="4608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4608195"/>
                    </a:xfrm>
                    <a:prstGeom prst="rect">
                      <a:avLst/>
                    </a:prstGeom>
                  </pic:spPr>
                </pic:pic>
              </a:graphicData>
            </a:graphic>
          </wp:inline>
        </w:drawing>
      </w:r>
    </w:p>
    <w:p w14:paraId="2E3EEBE9" w14:textId="77777777" w:rsidR="00E02895" w:rsidRDefault="00E02895" w:rsidP="0040384A">
      <w:pPr>
        <w:spacing w:line="276" w:lineRule="auto"/>
        <w:ind w:right="655"/>
        <w:jc w:val="both"/>
        <w:rPr>
          <w:sz w:val="24"/>
        </w:rPr>
      </w:pPr>
    </w:p>
    <w:p w14:paraId="3EED1240" w14:textId="77777777" w:rsidR="00E02895" w:rsidRPr="0011257A" w:rsidRDefault="0011257A" w:rsidP="0040384A">
      <w:pPr>
        <w:spacing w:line="276" w:lineRule="auto"/>
        <w:ind w:right="655"/>
        <w:jc w:val="both"/>
        <w:rPr>
          <w:sz w:val="28"/>
        </w:rPr>
      </w:pPr>
      <w:r w:rsidRPr="0011257A">
        <w:rPr>
          <w:sz w:val="24"/>
        </w:rPr>
        <w:t>Жишээ 5. Үнэ эрэлтээс хамааралгүй байх үеийн хугарлын цэг Техникийн зөвлөх компани өөрийн бүтээгдэхүүнийг мэргэжлийн боловсон хүчинд зэрэглэл тогтооход ашигладаг стандарт үйлчилгээний цагийн нэгжээр хэмждэг. Хувьсах зардал (</w:t>
      </w:r>
      <w:proofErr w:type="spellStart"/>
      <w:r>
        <w:rPr>
          <w:rFonts w:ascii="Cambria Math" w:hAnsi="Cambria Math" w:cs="Cambria Math"/>
          <w:sz w:val="24"/>
          <w:lang w:val="en-US"/>
        </w:rPr>
        <w:t>Cv</w:t>
      </w:r>
      <w:proofErr w:type="spellEnd"/>
      <w:r w:rsidRPr="0011257A">
        <w:rPr>
          <w:sz w:val="24"/>
        </w:rPr>
        <w:t xml:space="preserve"> ) стандарт үйлчилгээний цаг тутамд $62 байна. Төлбөрийн хувь хэмжээ [өөрөөр хэлбэл, борлуулалтын үнэ (p)] цагт $85.56 байна. Компаний хамгийн их гарц жилд 160,000 цаг бөгөөд түүний тогтмол зардал (</w:t>
      </w:r>
      <w:r w:rsidRPr="0011257A">
        <w:rPr>
          <w:rFonts w:ascii="Cambria Math" w:hAnsi="Cambria Math" w:cs="Cambria Math"/>
          <w:sz w:val="24"/>
        </w:rPr>
        <w:t>𝐶</w:t>
      </w:r>
      <w:r>
        <w:rPr>
          <w:rFonts w:ascii="Nirmala UI" w:hAnsi="Nirmala UI" w:cs="Nirmala UI"/>
          <w:sz w:val="24"/>
        </w:rPr>
        <w:t>f</w:t>
      </w:r>
      <w:r w:rsidRPr="0011257A">
        <w:rPr>
          <w:sz w:val="24"/>
        </w:rPr>
        <w:t>) жилд $2,024,000 байна. Энэ компаний хувьд, a) Стандарт үйлчилгээний цаг болон нийт хүчин чадлын хувь хэмжээгээр хугарлын цэг ямар байх вэ ? b) Тогтмол зардлыг 10% бууруулсан бол; нэг цагт харгалзах хувьсах зардал 10% буурсан бол; нэгжийн борлуулалтын үнэ 10% -иар өссөн бол хугарлын цэгийн (мэдрэмжийн) бууралтын хувь хэмжээ ямар байх вэ ?</w:t>
      </w:r>
    </w:p>
    <w:p w14:paraId="27E1FB77" w14:textId="77777777" w:rsidR="00E02895" w:rsidRPr="0011257A" w:rsidRDefault="00E02895" w:rsidP="0040384A">
      <w:pPr>
        <w:spacing w:line="276" w:lineRule="auto"/>
        <w:ind w:right="655"/>
        <w:jc w:val="both"/>
        <w:rPr>
          <w:sz w:val="28"/>
        </w:rPr>
      </w:pPr>
    </w:p>
    <w:p w14:paraId="2378D262" w14:textId="77777777" w:rsidR="00E02895" w:rsidRDefault="0011257A" w:rsidP="0040384A">
      <w:pPr>
        <w:spacing w:line="276" w:lineRule="auto"/>
        <w:ind w:right="655"/>
        <w:jc w:val="both"/>
        <w:rPr>
          <w:sz w:val="24"/>
        </w:rPr>
      </w:pPr>
      <w:r w:rsidRPr="0011257A">
        <w:rPr>
          <w:noProof/>
          <w:lang w:val="en-US"/>
        </w:rPr>
        <w:drawing>
          <wp:inline distT="0" distB="0" distL="0" distR="0" wp14:anchorId="4A7E3691" wp14:editId="67003F7A">
            <wp:extent cx="5547841" cy="723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7841" cy="723963"/>
                    </a:xfrm>
                    <a:prstGeom prst="rect">
                      <a:avLst/>
                    </a:prstGeom>
                  </pic:spPr>
                </pic:pic>
              </a:graphicData>
            </a:graphic>
          </wp:inline>
        </w:drawing>
      </w:r>
    </w:p>
    <w:p w14:paraId="6D2BBE62" w14:textId="77777777" w:rsidR="00E02895" w:rsidRDefault="00E02895" w:rsidP="0040384A">
      <w:pPr>
        <w:spacing w:line="276" w:lineRule="auto"/>
        <w:ind w:right="655"/>
        <w:jc w:val="both"/>
        <w:rPr>
          <w:sz w:val="24"/>
        </w:rPr>
      </w:pPr>
    </w:p>
    <w:p w14:paraId="4233AC10" w14:textId="77777777" w:rsidR="00E02895" w:rsidRDefault="0011257A" w:rsidP="0040384A">
      <w:pPr>
        <w:spacing w:line="276" w:lineRule="auto"/>
        <w:ind w:right="655"/>
        <w:jc w:val="both"/>
        <w:rPr>
          <w:sz w:val="24"/>
        </w:rPr>
      </w:pPr>
      <w:r w:rsidRPr="0011257A">
        <w:rPr>
          <w:noProof/>
          <w:lang w:val="en-US"/>
        </w:rPr>
        <w:lastRenderedPageBreak/>
        <w:drawing>
          <wp:inline distT="0" distB="0" distL="0" distR="0" wp14:anchorId="0F900D41" wp14:editId="2459399A">
            <wp:extent cx="5235394" cy="522015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394" cy="5220152"/>
                    </a:xfrm>
                    <a:prstGeom prst="rect">
                      <a:avLst/>
                    </a:prstGeom>
                  </pic:spPr>
                </pic:pic>
              </a:graphicData>
            </a:graphic>
          </wp:inline>
        </w:drawing>
      </w:r>
    </w:p>
    <w:p w14:paraId="535CC265" w14:textId="77777777" w:rsidR="005A0F50" w:rsidRDefault="005A0F50" w:rsidP="0040384A">
      <w:pPr>
        <w:spacing w:line="276" w:lineRule="auto"/>
        <w:ind w:right="655"/>
        <w:jc w:val="both"/>
        <w:rPr>
          <w:sz w:val="24"/>
        </w:rPr>
      </w:pPr>
      <w:r w:rsidRPr="005A0F50">
        <w:rPr>
          <w:sz w:val="24"/>
        </w:rPr>
        <w:t>Жишээ 9. Бүтээгдэхүүн үйлдвэрлэлд хамгийн хэмнэлттэй машиныг сонгох нь Одоо эзэмшилд байгаа хоёр машиныг эд анги үйлдвэрлэхэд зориулан ашиглахаар судалж байна. Машинтай холбоотой хөрөнгө оруулалт ижил бөгөөд энэ жишээнд тооцохгүй орхиж болно. Машинуудын хоорондох чухал ялгаа бол тэдгээрийн үйлдвэрлэлийн хүчин чадал (үйлдвэрлэлийн хувь хэмжээ × үйлдвэрлэл явуулах боломжит цаг) ба гологдлын хувь хэмжээ (үйлдвэрлэсэн эд ангийн борлуулах боломжгүй хувь) юм. Дараах хүснэгтийг авч үзье.</w:t>
      </w:r>
    </w:p>
    <w:tbl>
      <w:tblPr>
        <w:tblStyle w:val="TableGrid"/>
        <w:tblW w:w="0" w:type="auto"/>
        <w:tblLook w:val="04A0" w:firstRow="1" w:lastRow="0" w:firstColumn="1" w:lastColumn="0" w:noHBand="0" w:noVBand="1"/>
      </w:tblPr>
      <w:tblGrid>
        <w:gridCol w:w="3020"/>
        <w:gridCol w:w="3020"/>
        <w:gridCol w:w="3021"/>
      </w:tblGrid>
      <w:tr w:rsidR="005A0F50" w14:paraId="43756A3F" w14:textId="77777777" w:rsidTr="005A0F50">
        <w:tc>
          <w:tcPr>
            <w:tcW w:w="3020" w:type="dxa"/>
          </w:tcPr>
          <w:p w14:paraId="289A7BB4" w14:textId="77777777" w:rsidR="005A0F50" w:rsidRDefault="005A0F50" w:rsidP="0040384A">
            <w:pPr>
              <w:spacing w:line="276" w:lineRule="auto"/>
              <w:ind w:right="655"/>
              <w:jc w:val="both"/>
              <w:rPr>
                <w:sz w:val="28"/>
              </w:rPr>
            </w:pPr>
          </w:p>
        </w:tc>
        <w:tc>
          <w:tcPr>
            <w:tcW w:w="3020" w:type="dxa"/>
          </w:tcPr>
          <w:p w14:paraId="49886828" w14:textId="77777777" w:rsidR="005A0F50" w:rsidRDefault="005A0F50" w:rsidP="0040384A">
            <w:pPr>
              <w:spacing w:line="276" w:lineRule="auto"/>
              <w:ind w:right="655"/>
              <w:jc w:val="both"/>
              <w:rPr>
                <w:sz w:val="28"/>
              </w:rPr>
            </w:pPr>
            <w:r>
              <w:t>А машин</w:t>
            </w:r>
          </w:p>
        </w:tc>
        <w:tc>
          <w:tcPr>
            <w:tcW w:w="3021" w:type="dxa"/>
          </w:tcPr>
          <w:p w14:paraId="1110901D" w14:textId="77777777" w:rsidR="005A0F50" w:rsidRDefault="005A0F50" w:rsidP="0040384A">
            <w:pPr>
              <w:spacing w:line="276" w:lineRule="auto"/>
              <w:ind w:right="655"/>
              <w:jc w:val="both"/>
              <w:rPr>
                <w:sz w:val="28"/>
              </w:rPr>
            </w:pPr>
            <w:r>
              <w:t>В машин</w:t>
            </w:r>
          </w:p>
        </w:tc>
      </w:tr>
      <w:tr w:rsidR="005A0F50" w14:paraId="20697A69" w14:textId="77777777" w:rsidTr="005A0F50">
        <w:tc>
          <w:tcPr>
            <w:tcW w:w="3020" w:type="dxa"/>
          </w:tcPr>
          <w:p w14:paraId="0A79D832" w14:textId="77777777" w:rsidR="005A0F50" w:rsidRDefault="005A0F50" w:rsidP="0040384A">
            <w:pPr>
              <w:spacing w:line="276" w:lineRule="auto"/>
              <w:ind w:right="655"/>
              <w:jc w:val="both"/>
              <w:rPr>
                <w:sz w:val="28"/>
              </w:rPr>
            </w:pPr>
            <w:r>
              <w:t>Үйлдвэрлэлийн хувь хэмжээ</w:t>
            </w:r>
          </w:p>
        </w:tc>
        <w:tc>
          <w:tcPr>
            <w:tcW w:w="3020" w:type="dxa"/>
          </w:tcPr>
          <w:p w14:paraId="7F679974" w14:textId="77777777" w:rsidR="005A0F50" w:rsidRDefault="005A0F50" w:rsidP="0040384A">
            <w:pPr>
              <w:spacing w:line="276" w:lineRule="auto"/>
              <w:ind w:right="655"/>
              <w:jc w:val="both"/>
              <w:rPr>
                <w:sz w:val="28"/>
              </w:rPr>
            </w:pPr>
            <w:r>
              <w:t>100 эд анги/цаг</w:t>
            </w:r>
          </w:p>
        </w:tc>
        <w:tc>
          <w:tcPr>
            <w:tcW w:w="3021" w:type="dxa"/>
          </w:tcPr>
          <w:p w14:paraId="4476E62F" w14:textId="77777777" w:rsidR="005A0F50" w:rsidRDefault="005A0F50" w:rsidP="0040384A">
            <w:pPr>
              <w:spacing w:line="276" w:lineRule="auto"/>
              <w:ind w:right="655"/>
              <w:jc w:val="both"/>
              <w:rPr>
                <w:sz w:val="28"/>
              </w:rPr>
            </w:pPr>
            <w:r>
              <w:t>130 эд анги/цаг</w:t>
            </w:r>
          </w:p>
        </w:tc>
      </w:tr>
      <w:tr w:rsidR="005A0F50" w14:paraId="5CBB66A3" w14:textId="77777777" w:rsidTr="005A0F50">
        <w:tc>
          <w:tcPr>
            <w:tcW w:w="3020" w:type="dxa"/>
          </w:tcPr>
          <w:p w14:paraId="0989BFC0" w14:textId="77777777" w:rsidR="005A0F50" w:rsidRDefault="005A0F50" w:rsidP="0040384A">
            <w:pPr>
              <w:spacing w:line="276" w:lineRule="auto"/>
              <w:ind w:right="655"/>
              <w:jc w:val="both"/>
              <w:rPr>
                <w:sz w:val="28"/>
              </w:rPr>
            </w:pPr>
            <w:r>
              <w:t>Үйлдвэрлэл явуулах боломжит цаг</w:t>
            </w:r>
          </w:p>
        </w:tc>
        <w:tc>
          <w:tcPr>
            <w:tcW w:w="3020" w:type="dxa"/>
          </w:tcPr>
          <w:p w14:paraId="048DE5AC" w14:textId="77777777" w:rsidR="005A0F50" w:rsidRDefault="005A0F50" w:rsidP="0040384A">
            <w:pPr>
              <w:spacing w:line="276" w:lineRule="auto"/>
              <w:ind w:right="655"/>
              <w:jc w:val="both"/>
              <w:rPr>
                <w:sz w:val="28"/>
              </w:rPr>
            </w:pPr>
            <w:r>
              <w:t>7 цаг/өдөр</w:t>
            </w:r>
          </w:p>
        </w:tc>
        <w:tc>
          <w:tcPr>
            <w:tcW w:w="3021" w:type="dxa"/>
          </w:tcPr>
          <w:p w14:paraId="52B09E72" w14:textId="77777777" w:rsidR="005A0F50" w:rsidRDefault="005A0F50" w:rsidP="0040384A">
            <w:pPr>
              <w:spacing w:line="276" w:lineRule="auto"/>
              <w:ind w:right="655"/>
              <w:jc w:val="both"/>
              <w:rPr>
                <w:sz w:val="28"/>
              </w:rPr>
            </w:pPr>
            <w:r>
              <w:t>6 цаг/өдөр</w:t>
            </w:r>
          </w:p>
        </w:tc>
      </w:tr>
    </w:tbl>
    <w:p w14:paraId="1C5D5249" w14:textId="77777777" w:rsidR="005A0F50" w:rsidRDefault="00A23D26" w:rsidP="0040384A">
      <w:pPr>
        <w:spacing w:line="276" w:lineRule="auto"/>
        <w:ind w:right="655"/>
        <w:jc w:val="both"/>
        <w:rPr>
          <w:sz w:val="24"/>
        </w:rPr>
      </w:pPr>
      <w:r w:rsidRPr="00A23D26">
        <w:rPr>
          <w:sz w:val="24"/>
        </w:rPr>
        <w:t xml:space="preserve">Материалын зардал эд анги тутамд $6.00 ба үйлдвэрлэсэн гологдолгүй эд анги бүрийг $12-оор зарагдана. (Гологдол эд ангиуд маш бага хаягдлын үнэ цэнэтэй юм). Аль ч машины хувьд, операторын цалин цагт $15.00, нэгжийн зардлын хувьсах хэсэг нь цагт $5.00 байна. (a) Энэ эд ангийн өдөр тутмын эрэлт нь бүх гологдолгүй эд ангиудыг борлуулах боломжтой гэж үзье. Аль машиныг сонгох вэ? </w:t>
      </w:r>
      <w:r w:rsidRPr="00A23D26">
        <w:rPr>
          <w:sz w:val="24"/>
        </w:rPr>
        <w:lastRenderedPageBreak/>
        <w:t>(b) А машинтай ижил ашигтай байхын тулд В машины гологдол эд ангийн хувь хэмжээ ямар байх ёстой вэ?</w:t>
      </w:r>
    </w:p>
    <w:p w14:paraId="432A708B" w14:textId="77777777" w:rsidR="00A23D26" w:rsidRPr="00A23D26" w:rsidRDefault="00A23D26" w:rsidP="0040384A">
      <w:pPr>
        <w:spacing w:line="276" w:lineRule="auto"/>
        <w:ind w:right="655"/>
        <w:jc w:val="both"/>
        <w:rPr>
          <w:sz w:val="32"/>
        </w:rPr>
      </w:pPr>
      <w:r w:rsidRPr="00A23D26">
        <w:rPr>
          <w:noProof/>
          <w:sz w:val="32"/>
          <w:lang w:val="en-US"/>
        </w:rPr>
        <w:drawing>
          <wp:inline distT="0" distB="0" distL="0" distR="0" wp14:anchorId="0E038B43" wp14:editId="3902334D">
            <wp:extent cx="6086066" cy="4777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7348" cy="4778746"/>
                    </a:xfrm>
                    <a:prstGeom prst="rect">
                      <a:avLst/>
                    </a:prstGeom>
                  </pic:spPr>
                </pic:pic>
              </a:graphicData>
            </a:graphic>
          </wp:inline>
        </w:drawing>
      </w:r>
    </w:p>
    <w:p w14:paraId="4E2C5CE9" w14:textId="77777777" w:rsidR="0011257A" w:rsidRPr="0011257A" w:rsidRDefault="0011257A" w:rsidP="0040384A">
      <w:pPr>
        <w:spacing w:line="276" w:lineRule="auto"/>
        <w:ind w:right="655"/>
        <w:jc w:val="both"/>
        <w:rPr>
          <w:b/>
          <w:sz w:val="24"/>
          <w:lang w:val="mn-MN"/>
        </w:rPr>
      </w:pPr>
      <w:r w:rsidRPr="0011257A">
        <w:rPr>
          <w:b/>
          <w:sz w:val="24"/>
          <w:lang w:val="mn-MN"/>
        </w:rPr>
        <w:t>Даалгавар 1.</w:t>
      </w:r>
    </w:p>
    <w:p w14:paraId="16F53D60" w14:textId="77777777" w:rsidR="001E5418" w:rsidRPr="001E5418" w:rsidRDefault="00482693" w:rsidP="0040384A">
      <w:pPr>
        <w:spacing w:line="276" w:lineRule="auto"/>
        <w:jc w:val="both"/>
        <w:rPr>
          <w:sz w:val="24"/>
        </w:rPr>
      </w:pPr>
      <w:r w:rsidRPr="001E5418">
        <w:rPr>
          <w:sz w:val="24"/>
        </w:rPr>
        <w:t>Дараах зардлуудыг тогтмол болон хувьсах зардлын аль нь болохыг тодорхойлж ангилна уу</w:t>
      </w:r>
    </w:p>
    <w:p w14:paraId="59404079" w14:textId="77777777" w:rsidR="001E5418" w:rsidRPr="001E5418" w:rsidRDefault="001E5418" w:rsidP="0040384A">
      <w:pPr>
        <w:pStyle w:val="ListParagraph"/>
        <w:spacing w:line="276" w:lineRule="auto"/>
        <w:rPr>
          <w:sz w:val="24"/>
        </w:rPr>
      </w:pPr>
    </w:p>
    <w:p w14:paraId="10F64F6E" w14:textId="77777777" w:rsidR="00482693" w:rsidRDefault="001E5418" w:rsidP="0040384A">
      <w:pPr>
        <w:spacing w:line="276" w:lineRule="auto"/>
        <w:rPr>
          <w:b/>
          <w:sz w:val="24"/>
          <w:lang w:val="en-US"/>
        </w:rPr>
      </w:pPr>
      <w:r w:rsidRPr="001E5418">
        <w:rPr>
          <w:b/>
          <w:sz w:val="24"/>
          <w:lang w:val="mn-MN"/>
        </w:rPr>
        <w:t>Шийдэл</w:t>
      </w:r>
      <w:r>
        <w:rPr>
          <w:b/>
          <w:sz w:val="24"/>
          <w:lang w:val="en-US"/>
        </w:rPr>
        <w:t>:</w:t>
      </w:r>
    </w:p>
    <w:p w14:paraId="5451F0E6" w14:textId="77777777" w:rsidR="0040384A" w:rsidRPr="0011257A" w:rsidRDefault="0040384A" w:rsidP="0040384A">
      <w:pPr>
        <w:spacing w:line="276" w:lineRule="auto"/>
        <w:rPr>
          <w:b/>
          <w:sz w:val="24"/>
          <w:lang w:val="en-US"/>
        </w:rPr>
      </w:pPr>
    </w:p>
    <w:p w14:paraId="66937B66" w14:textId="77777777" w:rsidR="00482693" w:rsidRPr="001E5418" w:rsidRDefault="00482693" w:rsidP="0040384A">
      <w:pPr>
        <w:spacing w:line="276" w:lineRule="auto"/>
        <w:ind w:left="360"/>
        <w:jc w:val="both"/>
        <w:rPr>
          <w:b/>
          <w:sz w:val="24"/>
          <w:szCs w:val="24"/>
        </w:rPr>
      </w:pPr>
      <w:r w:rsidRPr="001E5418">
        <w:rPr>
          <w:b/>
          <w:sz w:val="24"/>
          <w:szCs w:val="24"/>
        </w:rPr>
        <w:t>Тогтмол зард</w:t>
      </w:r>
      <w:r w:rsidRPr="001E5418">
        <w:rPr>
          <w:b/>
          <w:sz w:val="24"/>
          <w:szCs w:val="24"/>
          <w:lang w:val="mn-MN"/>
        </w:rPr>
        <w:t>а</w:t>
      </w:r>
      <w:r w:rsidRPr="001E5418">
        <w:rPr>
          <w:b/>
          <w:sz w:val="24"/>
          <w:szCs w:val="24"/>
        </w:rPr>
        <w:t>л</w:t>
      </w:r>
      <w:r w:rsidRPr="001E5418">
        <w:rPr>
          <w:b/>
          <w:sz w:val="24"/>
          <w:szCs w:val="24"/>
          <w:lang w:val="en-US"/>
        </w:rPr>
        <w:t xml:space="preserve">                                                       </w:t>
      </w:r>
      <w:r w:rsidRPr="001E5418">
        <w:rPr>
          <w:b/>
          <w:sz w:val="24"/>
          <w:szCs w:val="24"/>
          <w:lang w:val="mn-MN"/>
        </w:rPr>
        <w:t>Х</w:t>
      </w:r>
      <w:r w:rsidRPr="001E5418">
        <w:rPr>
          <w:b/>
          <w:sz w:val="24"/>
          <w:szCs w:val="24"/>
        </w:rPr>
        <w:t>увьсах</w:t>
      </w:r>
      <w:r w:rsidRPr="001E5418">
        <w:rPr>
          <w:b/>
          <w:sz w:val="24"/>
          <w:szCs w:val="24"/>
          <w:lang w:val="en-US"/>
        </w:rPr>
        <w:t xml:space="preserve"> </w:t>
      </w:r>
      <w:r w:rsidRPr="001E5418">
        <w:rPr>
          <w:b/>
          <w:sz w:val="24"/>
          <w:szCs w:val="24"/>
        </w:rPr>
        <w:t>зард</w:t>
      </w:r>
      <w:r w:rsidRPr="001E5418">
        <w:rPr>
          <w:b/>
          <w:sz w:val="24"/>
          <w:szCs w:val="24"/>
          <w:lang w:val="mn-MN"/>
        </w:rPr>
        <w:t>а</w:t>
      </w:r>
      <w:r w:rsidRPr="001E5418">
        <w:rPr>
          <w:b/>
          <w:sz w:val="24"/>
          <w:szCs w:val="24"/>
        </w:rPr>
        <w:t>л</w:t>
      </w:r>
    </w:p>
    <w:p w14:paraId="42F1DBB6" w14:textId="77777777" w:rsidR="001E5418" w:rsidRPr="001E5418" w:rsidRDefault="00482693" w:rsidP="0040384A">
      <w:pPr>
        <w:tabs>
          <w:tab w:val="left" w:pos="5532"/>
        </w:tabs>
        <w:spacing w:line="276" w:lineRule="auto"/>
        <w:ind w:left="360"/>
        <w:jc w:val="both"/>
        <w:rPr>
          <w:sz w:val="24"/>
          <w:szCs w:val="24"/>
        </w:rPr>
      </w:pPr>
      <w:r w:rsidRPr="001E5418">
        <w:rPr>
          <w:sz w:val="24"/>
          <w:szCs w:val="24"/>
          <w:lang w:val="en-US"/>
        </w:rPr>
        <w:t>-</w:t>
      </w:r>
      <w:r w:rsidRPr="001E5418">
        <w:rPr>
          <w:sz w:val="24"/>
          <w:szCs w:val="24"/>
        </w:rPr>
        <w:t>Багаж хэрэгсэл</w:t>
      </w:r>
      <w:r w:rsidR="001E5418" w:rsidRPr="001E5418">
        <w:rPr>
          <w:sz w:val="24"/>
          <w:szCs w:val="24"/>
        </w:rPr>
        <w:t xml:space="preserve">                                                              </w:t>
      </w:r>
      <w:r w:rsidR="001E5418" w:rsidRPr="001E5418">
        <w:rPr>
          <w:sz w:val="24"/>
          <w:szCs w:val="24"/>
        </w:rPr>
        <w:sym w:font="Symbol" w:char="F02D"/>
      </w:r>
      <w:r w:rsidR="001E5418" w:rsidRPr="001E5418">
        <w:rPr>
          <w:sz w:val="24"/>
          <w:szCs w:val="24"/>
        </w:rPr>
        <w:t xml:space="preserve"> Конторын зардал </w:t>
      </w:r>
    </w:p>
    <w:p w14:paraId="53869EEC" w14:textId="77777777" w:rsidR="001E5418" w:rsidRPr="001E5418" w:rsidRDefault="001E5418" w:rsidP="0040384A">
      <w:pPr>
        <w:spacing w:line="276" w:lineRule="auto"/>
        <w:ind w:left="360"/>
        <w:jc w:val="both"/>
        <w:rPr>
          <w:sz w:val="24"/>
          <w:szCs w:val="24"/>
        </w:rPr>
      </w:pPr>
      <w:r w:rsidRPr="001E5418">
        <w:rPr>
          <w:sz w:val="24"/>
          <w:szCs w:val="24"/>
        </w:rPr>
        <w:sym w:font="Symbol" w:char="F02D"/>
      </w:r>
      <w:r w:rsidRPr="001E5418">
        <w:rPr>
          <w:sz w:val="24"/>
          <w:szCs w:val="24"/>
        </w:rPr>
        <w:t xml:space="preserve"> Нөөц хангамж</w:t>
      </w:r>
      <w:r w:rsidRPr="001E5418">
        <w:rPr>
          <w:sz w:val="24"/>
          <w:szCs w:val="24"/>
          <w:lang w:val="en-US"/>
        </w:rPr>
        <w:t xml:space="preserve">                                                             </w:t>
      </w:r>
      <w:r w:rsidRPr="001E5418">
        <w:rPr>
          <w:sz w:val="24"/>
          <w:szCs w:val="24"/>
        </w:rPr>
        <w:sym w:font="Symbol" w:char="F02D"/>
      </w:r>
      <w:r w:rsidRPr="001E5418">
        <w:rPr>
          <w:sz w:val="24"/>
          <w:szCs w:val="24"/>
          <w:lang w:val="en-US"/>
        </w:rPr>
        <w:t xml:space="preserve"> </w:t>
      </w:r>
      <w:r w:rsidRPr="001E5418">
        <w:rPr>
          <w:sz w:val="24"/>
          <w:szCs w:val="24"/>
        </w:rPr>
        <w:t>Борлуулалтын хямдрал</w:t>
      </w:r>
    </w:p>
    <w:p w14:paraId="6E8B9A59" w14:textId="77777777" w:rsidR="001E5418" w:rsidRPr="001E5418" w:rsidRDefault="001E5418" w:rsidP="0040384A">
      <w:pPr>
        <w:spacing w:line="276" w:lineRule="auto"/>
        <w:ind w:left="360"/>
        <w:jc w:val="both"/>
        <w:rPr>
          <w:sz w:val="24"/>
          <w:szCs w:val="24"/>
        </w:rPr>
      </w:pPr>
      <w:r w:rsidRPr="001E5418">
        <w:rPr>
          <w:sz w:val="24"/>
          <w:szCs w:val="24"/>
        </w:rPr>
        <w:sym w:font="Symbol" w:char="F02D"/>
      </w:r>
      <w:r w:rsidRPr="001E5418">
        <w:rPr>
          <w:sz w:val="24"/>
          <w:szCs w:val="24"/>
        </w:rPr>
        <w:t xml:space="preserve"> Багаж хэрэгсэл</w:t>
      </w:r>
      <w:r w:rsidRPr="001E5418">
        <w:rPr>
          <w:sz w:val="24"/>
          <w:szCs w:val="24"/>
          <w:lang w:val="en-US"/>
        </w:rPr>
        <w:t xml:space="preserve">                                                            </w:t>
      </w:r>
      <w:r w:rsidRPr="001E5418">
        <w:rPr>
          <w:sz w:val="24"/>
          <w:szCs w:val="24"/>
        </w:rPr>
        <w:sym w:font="Symbol" w:char="F02D"/>
      </w:r>
      <w:r w:rsidRPr="001E5418">
        <w:rPr>
          <w:sz w:val="24"/>
          <w:szCs w:val="24"/>
        </w:rPr>
        <w:t xml:space="preserve"> Борлуулалтын хямдрал</w:t>
      </w:r>
    </w:p>
    <w:p w14:paraId="7CAD47A2" w14:textId="77777777" w:rsidR="003F68CD" w:rsidRPr="001E5418" w:rsidRDefault="001E5418" w:rsidP="0040384A">
      <w:pPr>
        <w:spacing w:line="276" w:lineRule="auto"/>
        <w:ind w:left="360"/>
        <w:jc w:val="both"/>
        <w:rPr>
          <w:sz w:val="24"/>
          <w:szCs w:val="24"/>
        </w:rPr>
      </w:pPr>
      <w:r w:rsidRPr="001E5418">
        <w:rPr>
          <w:sz w:val="24"/>
          <w:szCs w:val="24"/>
        </w:rPr>
        <w:sym w:font="Symbol" w:char="F02D"/>
      </w:r>
      <w:r w:rsidRPr="001E5418">
        <w:rPr>
          <w:sz w:val="24"/>
          <w:szCs w:val="24"/>
        </w:rPr>
        <w:t xml:space="preserve"> Үл хөдлөх хөрөнгийн татва</w:t>
      </w:r>
      <w:r w:rsidRPr="001E5418">
        <w:rPr>
          <w:sz w:val="24"/>
          <w:szCs w:val="24"/>
          <w:lang w:val="mn-MN"/>
        </w:rPr>
        <w:t xml:space="preserve">р                                     </w:t>
      </w:r>
      <w:r w:rsidRPr="001E5418">
        <w:rPr>
          <w:sz w:val="24"/>
          <w:szCs w:val="24"/>
        </w:rPr>
        <w:sym w:font="Symbol" w:char="F02D"/>
      </w:r>
      <w:r w:rsidRPr="001E5418">
        <w:rPr>
          <w:sz w:val="24"/>
          <w:szCs w:val="24"/>
        </w:rPr>
        <w:t xml:space="preserve"> Түрээс</w:t>
      </w:r>
    </w:p>
    <w:p w14:paraId="1EA20312" w14:textId="77777777" w:rsidR="003F68CD" w:rsidRPr="001E5418" w:rsidRDefault="003F68CD" w:rsidP="0040384A">
      <w:pPr>
        <w:spacing w:line="276" w:lineRule="auto"/>
        <w:ind w:left="360"/>
        <w:jc w:val="both"/>
        <w:rPr>
          <w:sz w:val="24"/>
          <w:szCs w:val="24"/>
          <w:lang w:val="mn-MN"/>
        </w:rPr>
      </w:pPr>
      <w:r w:rsidRPr="001E5418">
        <w:rPr>
          <w:sz w:val="24"/>
          <w:szCs w:val="24"/>
        </w:rPr>
        <w:sym w:font="Symbol" w:char="F02D"/>
      </w:r>
      <w:r w:rsidRPr="001E5418">
        <w:rPr>
          <w:sz w:val="24"/>
          <w:szCs w:val="24"/>
        </w:rPr>
        <w:t xml:space="preserve"> Зээлийн хүү</w:t>
      </w:r>
      <w:r w:rsidR="001E5418" w:rsidRPr="001E5418">
        <w:rPr>
          <w:sz w:val="24"/>
          <w:szCs w:val="24"/>
          <w:lang w:val="mn-MN"/>
        </w:rPr>
        <w:t xml:space="preserve">                                                                 </w:t>
      </w:r>
      <w:r w:rsidR="001E5418" w:rsidRPr="001E5418">
        <w:rPr>
          <w:sz w:val="24"/>
          <w:szCs w:val="24"/>
        </w:rPr>
        <w:sym w:font="Symbol" w:char="F02D"/>
      </w:r>
      <w:r w:rsidR="001E5418" w:rsidRPr="001E5418">
        <w:rPr>
          <w:sz w:val="24"/>
          <w:szCs w:val="24"/>
        </w:rPr>
        <w:t xml:space="preserve"> Түүхий эд</w:t>
      </w:r>
    </w:p>
    <w:p w14:paraId="485C8EB3" w14:textId="77777777" w:rsidR="003F68CD" w:rsidRPr="001E5418" w:rsidRDefault="003F68CD" w:rsidP="0040384A">
      <w:pPr>
        <w:spacing w:line="276" w:lineRule="auto"/>
        <w:ind w:left="360"/>
        <w:jc w:val="both"/>
        <w:rPr>
          <w:sz w:val="24"/>
          <w:szCs w:val="24"/>
          <w:lang w:val="mn-MN"/>
        </w:rPr>
      </w:pPr>
      <w:r w:rsidRPr="001E5418">
        <w:rPr>
          <w:sz w:val="24"/>
          <w:szCs w:val="24"/>
        </w:rPr>
        <w:sym w:font="Symbol" w:char="F02D"/>
      </w:r>
      <w:r w:rsidRPr="001E5418">
        <w:rPr>
          <w:sz w:val="24"/>
          <w:szCs w:val="24"/>
        </w:rPr>
        <w:t xml:space="preserve"> Цалингийн албан татвар</w:t>
      </w:r>
      <w:r w:rsidR="001E5418" w:rsidRPr="001E5418">
        <w:rPr>
          <w:sz w:val="24"/>
          <w:szCs w:val="24"/>
          <w:lang w:val="mn-MN"/>
        </w:rPr>
        <w:t xml:space="preserve">                                            </w:t>
      </w:r>
      <w:r w:rsidR="001E5418" w:rsidRPr="001E5418">
        <w:rPr>
          <w:sz w:val="24"/>
          <w:szCs w:val="24"/>
        </w:rPr>
        <w:sym w:font="Symbol" w:char="F02D"/>
      </w:r>
      <w:r w:rsidR="001E5418" w:rsidRPr="001E5418">
        <w:rPr>
          <w:sz w:val="24"/>
          <w:szCs w:val="24"/>
        </w:rPr>
        <w:t xml:space="preserve"> Үйлдвэрлэлийн ажлын хөлс</w:t>
      </w:r>
    </w:p>
    <w:p w14:paraId="21DB359B" w14:textId="77777777" w:rsidR="003F68CD" w:rsidRPr="001E5418" w:rsidRDefault="003F68CD" w:rsidP="0040384A">
      <w:pPr>
        <w:spacing w:line="276" w:lineRule="auto"/>
        <w:ind w:left="360"/>
        <w:jc w:val="both"/>
        <w:rPr>
          <w:sz w:val="24"/>
          <w:szCs w:val="24"/>
          <w:lang w:val="mn-MN"/>
        </w:rPr>
      </w:pPr>
      <w:r w:rsidRPr="001E5418">
        <w:rPr>
          <w:sz w:val="24"/>
          <w:szCs w:val="24"/>
        </w:rPr>
        <w:sym w:font="Symbol" w:char="F02D"/>
      </w:r>
      <w:r w:rsidRPr="001E5418">
        <w:rPr>
          <w:sz w:val="24"/>
          <w:szCs w:val="24"/>
        </w:rPr>
        <w:t xml:space="preserve"> Даатгал (байшин барилгын</w:t>
      </w:r>
      <w:r w:rsidR="001E5418" w:rsidRPr="001E5418">
        <w:rPr>
          <w:sz w:val="24"/>
          <w:szCs w:val="24"/>
          <w:lang w:val="mn-MN"/>
        </w:rPr>
        <w:t xml:space="preserve">                                       </w:t>
      </w:r>
      <w:r w:rsidR="001E5418" w:rsidRPr="001E5418">
        <w:rPr>
          <w:sz w:val="24"/>
          <w:szCs w:val="24"/>
        </w:rPr>
        <w:sym w:font="Symbol" w:char="F02D"/>
      </w:r>
      <w:r w:rsidR="001E5418" w:rsidRPr="001E5418">
        <w:rPr>
          <w:sz w:val="24"/>
          <w:szCs w:val="24"/>
        </w:rPr>
        <w:t xml:space="preserve"> Элэгдэл</w:t>
      </w:r>
    </w:p>
    <w:p w14:paraId="71A44735" w14:textId="77777777" w:rsidR="001E5418" w:rsidRPr="0011257A" w:rsidRDefault="001E5418" w:rsidP="0040384A">
      <w:pPr>
        <w:spacing w:line="276" w:lineRule="auto"/>
        <w:ind w:left="360"/>
        <w:jc w:val="both"/>
        <w:rPr>
          <w:sz w:val="24"/>
          <w:szCs w:val="24"/>
        </w:rPr>
      </w:pPr>
      <w:r w:rsidRPr="001E5418">
        <w:rPr>
          <w:sz w:val="24"/>
          <w:szCs w:val="24"/>
        </w:rPr>
        <w:t>болон тоног төхөөрөмжийн)</w:t>
      </w:r>
    </w:p>
    <w:p w14:paraId="464CBC88" w14:textId="77777777" w:rsidR="001E5418" w:rsidRPr="0011257A" w:rsidRDefault="0011257A" w:rsidP="0040384A">
      <w:pPr>
        <w:spacing w:line="276" w:lineRule="auto"/>
        <w:rPr>
          <w:b/>
          <w:sz w:val="24"/>
          <w:szCs w:val="24"/>
          <w:lang w:val="mn-MN"/>
        </w:rPr>
      </w:pPr>
      <w:r>
        <w:rPr>
          <w:b/>
          <w:sz w:val="24"/>
          <w:szCs w:val="24"/>
          <w:lang w:val="mn-MN"/>
        </w:rPr>
        <w:t>Даалгавар 2.</w:t>
      </w:r>
    </w:p>
    <w:p w14:paraId="08E9860D" w14:textId="77777777" w:rsidR="001E5418" w:rsidRDefault="001E5418" w:rsidP="0040384A">
      <w:pPr>
        <w:spacing w:line="276" w:lineRule="auto"/>
        <w:jc w:val="both"/>
        <w:rPr>
          <w:sz w:val="24"/>
        </w:rPr>
      </w:pPr>
      <w:r w:rsidRPr="001E5418">
        <w:rPr>
          <w:sz w:val="24"/>
        </w:rPr>
        <w:t xml:space="preserve">Шинийг санаачлагч инженер оюутны бүлэг үхрийн ялгадаснаас шатамхай метан хий </w:t>
      </w:r>
      <w:r w:rsidRPr="001E5418">
        <w:rPr>
          <w:sz w:val="24"/>
        </w:rPr>
        <w:lastRenderedPageBreak/>
        <w:t>гаргаж авах аргачлалыг боловсруулсан (санаа зоволтгүй, утаа нь үнэргүй байдаг). Тусгайлан өөрчилсөн дотоод шаталтын хөдөлгүүртэй автомашинд нэг үхрийн ялгадаснаас үйлдвэрлэсэн "үхрийн хий" хийхэд өдөрт 15 миль зам туулж болохыг оюутнууд баталсан. Тэдний туршилтын ма</w:t>
      </w:r>
      <w:r>
        <w:rPr>
          <w:sz w:val="24"/>
        </w:rPr>
        <w:t>шин урьдчилан тооцоолсноор</w:t>
      </w:r>
      <w:r w:rsidRPr="001E5418">
        <w:rPr>
          <w:sz w:val="24"/>
        </w:rPr>
        <w:t xml:space="preserve"> $5 орчим зардлаар өдөрт 60 милийн зам туулж чадна. (энэ зардал метан үйлдвэрлэх тоног төхөөрөмжид ногдох зардал юм. Үхрийн ялгадас үнэгүй) </w:t>
      </w:r>
    </w:p>
    <w:p w14:paraId="01C84FA2" w14:textId="77777777" w:rsidR="001E5418" w:rsidRDefault="001E5418" w:rsidP="0040384A">
      <w:pPr>
        <w:spacing w:line="276" w:lineRule="auto"/>
        <w:jc w:val="both"/>
        <w:rPr>
          <w:sz w:val="24"/>
        </w:rPr>
      </w:pPr>
      <w:r w:rsidRPr="001E5418">
        <w:rPr>
          <w:sz w:val="24"/>
        </w:rPr>
        <w:t xml:space="preserve">(2.1). a) Жилд дунджаар 1,000,000 миль зам туулах автомашины баазыг түлшээр хангахын тулд хэчнээн үхэр хэрэгтэй вэ? Жилийн зардал ямар байх вэ? </w:t>
      </w:r>
    </w:p>
    <w:p w14:paraId="7CA3A216" w14:textId="77777777" w:rsidR="001E5418" w:rsidRDefault="001E5418" w:rsidP="0040384A">
      <w:pPr>
        <w:spacing w:line="276" w:lineRule="auto"/>
        <w:jc w:val="both"/>
      </w:pPr>
      <w:r w:rsidRPr="001E5418">
        <w:rPr>
          <w:sz w:val="24"/>
        </w:rPr>
        <w:t>b) Бензины үнэ галлон тутамд $3 байхад (а) хэсэгт таны гаргасан хариуг 1 галлон бензинээр 30 миль зам дунджаар туулдаг бензин хөдөлгүүрт машинтай харьцуулна уу</w:t>
      </w:r>
      <w:r>
        <w:t>.</w:t>
      </w:r>
    </w:p>
    <w:p w14:paraId="2C8E1497" w14:textId="77777777" w:rsidR="0011257A" w:rsidRDefault="0011257A" w:rsidP="0040384A">
      <w:pPr>
        <w:spacing w:line="276" w:lineRule="auto"/>
        <w:jc w:val="both"/>
      </w:pPr>
    </w:p>
    <w:p w14:paraId="61B8B34E" w14:textId="77777777" w:rsidR="001E5418" w:rsidRDefault="001E5418" w:rsidP="0040384A">
      <w:pPr>
        <w:spacing w:line="276" w:lineRule="auto"/>
        <w:jc w:val="both"/>
        <w:rPr>
          <w:b/>
          <w:sz w:val="24"/>
          <w:lang w:val="en-US"/>
        </w:rPr>
      </w:pPr>
      <w:r w:rsidRPr="001E5418">
        <w:rPr>
          <w:b/>
          <w:sz w:val="24"/>
          <w:lang w:val="mn-MN"/>
        </w:rPr>
        <w:t>Шийдэл</w:t>
      </w:r>
      <w:r>
        <w:rPr>
          <w:b/>
          <w:sz w:val="24"/>
          <w:lang w:val="en-US"/>
        </w:rPr>
        <w:t>:</w:t>
      </w:r>
    </w:p>
    <w:p w14:paraId="05C397FF" w14:textId="77777777" w:rsidR="0011257A" w:rsidRDefault="0011257A" w:rsidP="0040384A">
      <w:pPr>
        <w:spacing w:line="276" w:lineRule="auto"/>
        <w:jc w:val="both"/>
        <w:rPr>
          <w:b/>
          <w:sz w:val="24"/>
          <w:lang w:val="en-US"/>
        </w:rPr>
      </w:pPr>
    </w:p>
    <w:p w14:paraId="3BAAD140" w14:textId="77777777" w:rsidR="00E02895" w:rsidRDefault="00A530D3" w:rsidP="0040384A">
      <w:pPr>
        <w:spacing w:line="276" w:lineRule="auto"/>
        <w:jc w:val="both"/>
        <w:rPr>
          <w:sz w:val="24"/>
          <w:lang w:val="mn-MN"/>
        </w:rPr>
      </w:pPr>
      <w:r w:rsidRPr="00A530D3">
        <w:rPr>
          <w:sz w:val="24"/>
          <w:lang w:val="mn-MN"/>
        </w:rPr>
        <w:t>а</w:t>
      </w:r>
      <w:r w:rsidRPr="00A530D3">
        <w:rPr>
          <w:sz w:val="24"/>
          <w:lang w:val="en-US"/>
        </w:rPr>
        <w:t xml:space="preserve">) </w:t>
      </w:r>
      <w:r>
        <w:rPr>
          <w:sz w:val="24"/>
          <w:lang w:val="mn-MN"/>
        </w:rPr>
        <w:t>Жилд дунджаар 1000000 миль зам туулах ёстой бол өдөрт 1000000</w:t>
      </w:r>
      <w:r>
        <w:rPr>
          <w:sz w:val="24"/>
          <w:lang w:val="en-US"/>
        </w:rPr>
        <w:t xml:space="preserve">/365=2739 </w:t>
      </w:r>
      <w:r>
        <w:rPr>
          <w:sz w:val="24"/>
          <w:lang w:val="mn-MN"/>
        </w:rPr>
        <w:t>миль болж 2739</w:t>
      </w:r>
      <w:r>
        <w:rPr>
          <w:sz w:val="24"/>
          <w:lang w:val="en-US"/>
        </w:rPr>
        <w:t xml:space="preserve">/15=182 </w:t>
      </w:r>
      <w:r>
        <w:rPr>
          <w:sz w:val="24"/>
          <w:lang w:val="mn-MN"/>
        </w:rPr>
        <w:t xml:space="preserve">үхэр байвал түлшээр хангаж чадна. Ингэснээр тэдний жилийн зардал нь </w:t>
      </w:r>
      <w:r>
        <w:rPr>
          <w:sz w:val="24"/>
          <w:lang w:val="en-US"/>
        </w:rPr>
        <w:t>$</w:t>
      </w:r>
      <w:r>
        <w:rPr>
          <w:sz w:val="24"/>
          <w:lang w:val="mn-MN"/>
        </w:rPr>
        <w:t>5</w:t>
      </w:r>
      <w:r>
        <w:rPr>
          <w:sz w:val="24"/>
          <w:lang w:val="en-US"/>
        </w:rPr>
        <w:t>*1000000/60</w:t>
      </w:r>
      <w:r w:rsidR="00E02895">
        <w:rPr>
          <w:sz w:val="24"/>
          <w:lang w:val="en-US"/>
        </w:rPr>
        <w:t xml:space="preserve">=$83500 </w:t>
      </w:r>
      <w:r w:rsidR="00E02895">
        <w:rPr>
          <w:sz w:val="24"/>
          <w:lang w:val="mn-MN"/>
        </w:rPr>
        <w:t>орчим доллар болж байна.</w:t>
      </w:r>
    </w:p>
    <w:p w14:paraId="232A6642" w14:textId="77777777" w:rsidR="00A530D3" w:rsidRPr="00E02895" w:rsidRDefault="00E02895" w:rsidP="0040384A">
      <w:pPr>
        <w:spacing w:line="276" w:lineRule="auto"/>
        <w:jc w:val="both"/>
        <w:rPr>
          <w:sz w:val="24"/>
          <w:lang w:val="mn-MN"/>
        </w:rPr>
      </w:pPr>
      <w:r>
        <w:rPr>
          <w:sz w:val="24"/>
          <w:lang w:val="en-US"/>
        </w:rPr>
        <w:t xml:space="preserve">b) </w:t>
      </w:r>
      <w:r>
        <w:rPr>
          <w:sz w:val="24"/>
          <w:lang w:val="mn-MN"/>
        </w:rPr>
        <w:t xml:space="preserve">Өгөгдсөн өгөгдлөөс тооцож үзвэл </w:t>
      </w:r>
      <w:r>
        <w:rPr>
          <w:sz w:val="24"/>
          <w:lang w:val="en-US"/>
        </w:rPr>
        <w:t>$</w:t>
      </w:r>
      <w:r>
        <w:rPr>
          <w:sz w:val="24"/>
          <w:lang w:val="mn-MN"/>
        </w:rPr>
        <w:t>3</w:t>
      </w:r>
      <w:r>
        <w:rPr>
          <w:sz w:val="24"/>
          <w:lang w:val="en-US"/>
        </w:rPr>
        <w:t xml:space="preserve">*1000000/30=$100000 </w:t>
      </w:r>
      <w:r>
        <w:rPr>
          <w:sz w:val="24"/>
          <w:lang w:val="mn-MN"/>
        </w:rPr>
        <w:t xml:space="preserve">доллар болж байгаа учраас </w:t>
      </w:r>
      <w:r w:rsidR="005C4993">
        <w:rPr>
          <w:sz w:val="24"/>
          <w:lang w:val="mn-MN"/>
        </w:rPr>
        <w:t xml:space="preserve">бензийн хөдөлгүүртэй машинаас </w:t>
      </w:r>
      <w:r>
        <w:rPr>
          <w:sz w:val="24"/>
          <w:lang w:val="en-US"/>
        </w:rPr>
        <w:t>$</w:t>
      </w:r>
      <w:r>
        <w:rPr>
          <w:sz w:val="24"/>
          <w:lang w:val="mn-MN"/>
        </w:rPr>
        <w:t>16500</w:t>
      </w:r>
      <w:r>
        <w:rPr>
          <w:sz w:val="24"/>
          <w:lang w:val="en-US"/>
        </w:rPr>
        <w:t xml:space="preserve"> </w:t>
      </w:r>
      <w:r>
        <w:rPr>
          <w:sz w:val="24"/>
          <w:lang w:val="mn-MN"/>
        </w:rPr>
        <w:t>долларын а</w:t>
      </w:r>
      <w:r w:rsidR="005C4993">
        <w:rPr>
          <w:sz w:val="24"/>
          <w:lang w:val="mn-MN"/>
        </w:rPr>
        <w:t>шигтай</w:t>
      </w:r>
      <w:r>
        <w:rPr>
          <w:sz w:val="24"/>
          <w:lang w:val="mn-MN"/>
        </w:rPr>
        <w:t xml:space="preserve"> байна.</w:t>
      </w:r>
    </w:p>
    <w:p w14:paraId="2CA1BBEF" w14:textId="77777777" w:rsidR="003D5331" w:rsidRPr="0011257A" w:rsidRDefault="0011257A" w:rsidP="0040384A">
      <w:pPr>
        <w:spacing w:line="276" w:lineRule="auto"/>
        <w:jc w:val="both"/>
        <w:rPr>
          <w:b/>
          <w:sz w:val="24"/>
          <w:lang w:val="mn-MN"/>
        </w:rPr>
      </w:pPr>
      <w:r>
        <w:rPr>
          <w:b/>
          <w:sz w:val="24"/>
          <w:lang w:val="mn-MN"/>
        </w:rPr>
        <w:t>Даалгавар 3.</w:t>
      </w:r>
    </w:p>
    <w:p w14:paraId="53B37E04" w14:textId="77777777" w:rsidR="001E5418" w:rsidRDefault="001E5418" w:rsidP="0040384A">
      <w:pPr>
        <w:spacing w:line="276" w:lineRule="auto"/>
        <w:jc w:val="both"/>
      </w:pPr>
      <w:r w:rsidRPr="003D5331">
        <w:rPr>
          <w:sz w:val="24"/>
        </w:rPr>
        <w:t>Хотын хатуу хог хаягдлын цэгийг А байршил, эсвэл В байршлын аль нэгд байгуулах ёстой. Ангилан ялгалт хийсний дараа зарим хатуу хог хаягдлыг цахилгаан станц руу түлш болгон ашиглахаар тээвэрлэдэг. Байршил бүрээс хог хаягдлыг цахилгаа</w:t>
      </w:r>
      <w:r w:rsidR="003D5331" w:rsidRPr="003D5331">
        <w:rPr>
          <w:sz w:val="24"/>
        </w:rPr>
        <w:t>н станц руу тээвэрлэх өгөгдлийг</w:t>
      </w:r>
      <w:r w:rsidRPr="003D5331">
        <w:rPr>
          <w:sz w:val="24"/>
        </w:rPr>
        <w:t xml:space="preserve"> хүснэгтэд харуулав</w:t>
      </w:r>
      <w:r>
        <w:t>.</w:t>
      </w:r>
    </w:p>
    <w:p w14:paraId="27F63027" w14:textId="77777777" w:rsidR="003D5331" w:rsidRDefault="003D5331" w:rsidP="0040384A">
      <w:pPr>
        <w:spacing w:line="276" w:lineRule="auto"/>
        <w:jc w:val="both"/>
      </w:pPr>
    </w:p>
    <w:tbl>
      <w:tblPr>
        <w:tblStyle w:val="TableGrid"/>
        <w:tblW w:w="9179" w:type="dxa"/>
        <w:tblLook w:val="04A0" w:firstRow="1" w:lastRow="0" w:firstColumn="1" w:lastColumn="0" w:noHBand="0" w:noVBand="1"/>
      </w:tblPr>
      <w:tblGrid>
        <w:gridCol w:w="3059"/>
        <w:gridCol w:w="3059"/>
        <w:gridCol w:w="3061"/>
      </w:tblGrid>
      <w:tr w:rsidR="003D5331" w14:paraId="7F9F9EE8" w14:textId="77777777" w:rsidTr="00656F94">
        <w:trPr>
          <w:trHeight w:val="298"/>
        </w:trPr>
        <w:tc>
          <w:tcPr>
            <w:tcW w:w="3059" w:type="dxa"/>
          </w:tcPr>
          <w:p w14:paraId="2AA213B3" w14:textId="77777777" w:rsidR="003D5331" w:rsidRDefault="003D5331" w:rsidP="0040384A">
            <w:pPr>
              <w:spacing w:line="276" w:lineRule="auto"/>
              <w:jc w:val="both"/>
            </w:pPr>
          </w:p>
        </w:tc>
        <w:tc>
          <w:tcPr>
            <w:tcW w:w="3059" w:type="dxa"/>
          </w:tcPr>
          <w:p w14:paraId="26DA711A" w14:textId="77777777" w:rsidR="003D5331" w:rsidRDefault="003D5331" w:rsidP="0040384A">
            <w:pPr>
              <w:spacing w:line="276" w:lineRule="auto"/>
              <w:jc w:val="both"/>
            </w:pPr>
            <w:r>
              <w:t>А байршил</w:t>
            </w:r>
          </w:p>
        </w:tc>
        <w:tc>
          <w:tcPr>
            <w:tcW w:w="3061" w:type="dxa"/>
          </w:tcPr>
          <w:p w14:paraId="2531B954" w14:textId="77777777" w:rsidR="003D5331" w:rsidRDefault="003D5331" w:rsidP="0040384A">
            <w:pPr>
              <w:spacing w:line="276" w:lineRule="auto"/>
              <w:jc w:val="both"/>
            </w:pPr>
            <w:r>
              <w:t>В байршил</w:t>
            </w:r>
          </w:p>
        </w:tc>
      </w:tr>
      <w:tr w:rsidR="003D5331" w14:paraId="34099142" w14:textId="77777777" w:rsidTr="00656F94">
        <w:trPr>
          <w:trHeight w:val="298"/>
        </w:trPr>
        <w:tc>
          <w:tcPr>
            <w:tcW w:w="3059" w:type="dxa"/>
          </w:tcPr>
          <w:p w14:paraId="29A030DB" w14:textId="77777777" w:rsidR="003D5331" w:rsidRDefault="00656F94" w:rsidP="0040384A">
            <w:pPr>
              <w:spacing w:line="276" w:lineRule="auto"/>
              <w:jc w:val="both"/>
            </w:pPr>
            <w:r>
              <w:t>Тээвэрлэлтийн дундаж зай</w:t>
            </w:r>
          </w:p>
        </w:tc>
        <w:tc>
          <w:tcPr>
            <w:tcW w:w="3059" w:type="dxa"/>
          </w:tcPr>
          <w:p w14:paraId="017EFDBB" w14:textId="77777777" w:rsidR="003D5331" w:rsidRDefault="00656F94" w:rsidP="0040384A">
            <w:pPr>
              <w:spacing w:line="276" w:lineRule="auto"/>
              <w:jc w:val="both"/>
            </w:pPr>
            <w:r>
              <w:t>4 миль</w:t>
            </w:r>
          </w:p>
        </w:tc>
        <w:tc>
          <w:tcPr>
            <w:tcW w:w="3061" w:type="dxa"/>
          </w:tcPr>
          <w:p w14:paraId="7FD89CF0" w14:textId="77777777" w:rsidR="003D5331" w:rsidRDefault="00656F94" w:rsidP="0040384A">
            <w:pPr>
              <w:spacing w:line="276" w:lineRule="auto"/>
              <w:jc w:val="both"/>
            </w:pPr>
            <w:r>
              <w:t>3 миль</w:t>
            </w:r>
          </w:p>
        </w:tc>
      </w:tr>
      <w:tr w:rsidR="003D5331" w14:paraId="369EA74A" w14:textId="77777777" w:rsidTr="00656F94">
        <w:trPr>
          <w:trHeight w:val="298"/>
        </w:trPr>
        <w:tc>
          <w:tcPr>
            <w:tcW w:w="3059" w:type="dxa"/>
          </w:tcPr>
          <w:p w14:paraId="6E166FE9" w14:textId="77777777" w:rsidR="003D5331" w:rsidRDefault="00656F94" w:rsidP="0040384A">
            <w:pPr>
              <w:spacing w:line="276" w:lineRule="auto"/>
              <w:jc w:val="both"/>
            </w:pPr>
            <w:r>
              <w:t>Засвар үйлчилгээний зардал</w:t>
            </w:r>
          </w:p>
        </w:tc>
        <w:tc>
          <w:tcPr>
            <w:tcW w:w="3059" w:type="dxa"/>
          </w:tcPr>
          <w:p w14:paraId="6DD01CCD" w14:textId="77777777" w:rsidR="003D5331" w:rsidRDefault="00656F94" w:rsidP="0040384A">
            <w:pPr>
              <w:spacing w:line="276" w:lineRule="auto"/>
              <w:jc w:val="both"/>
            </w:pPr>
            <w:r>
              <w:t>$5,000</w:t>
            </w:r>
          </w:p>
        </w:tc>
        <w:tc>
          <w:tcPr>
            <w:tcW w:w="3061" w:type="dxa"/>
          </w:tcPr>
          <w:p w14:paraId="63EDD8AF" w14:textId="77777777" w:rsidR="003D5331" w:rsidRDefault="00656F94" w:rsidP="0040384A">
            <w:pPr>
              <w:spacing w:line="276" w:lineRule="auto"/>
              <w:jc w:val="both"/>
            </w:pPr>
            <w:r>
              <w:t>$100,000</w:t>
            </w:r>
          </w:p>
        </w:tc>
      </w:tr>
      <w:tr w:rsidR="003D5331" w14:paraId="35D79B60" w14:textId="77777777" w:rsidTr="00656F94">
        <w:trPr>
          <w:trHeight w:val="473"/>
        </w:trPr>
        <w:tc>
          <w:tcPr>
            <w:tcW w:w="3059" w:type="dxa"/>
          </w:tcPr>
          <w:p w14:paraId="7F848311" w14:textId="77777777" w:rsidR="003D5331" w:rsidRDefault="00656F94" w:rsidP="0040384A">
            <w:pPr>
              <w:spacing w:line="276" w:lineRule="auto"/>
              <w:jc w:val="both"/>
            </w:pPr>
            <w:r>
              <w:t>Тээврийн зардал</w:t>
            </w:r>
          </w:p>
        </w:tc>
        <w:tc>
          <w:tcPr>
            <w:tcW w:w="3059" w:type="dxa"/>
          </w:tcPr>
          <w:p w14:paraId="19A5246E" w14:textId="77777777" w:rsidR="003D5331" w:rsidRDefault="00656F94" w:rsidP="0040384A">
            <w:pPr>
              <w:spacing w:line="276" w:lineRule="auto"/>
              <w:jc w:val="both"/>
            </w:pPr>
            <w:r>
              <w:t>$1.50/яард3 -миль</w:t>
            </w:r>
          </w:p>
        </w:tc>
        <w:tc>
          <w:tcPr>
            <w:tcW w:w="3061" w:type="dxa"/>
          </w:tcPr>
          <w:p w14:paraId="6F73502C" w14:textId="77777777" w:rsidR="003D5331" w:rsidRDefault="00656F94" w:rsidP="0040384A">
            <w:pPr>
              <w:spacing w:line="276" w:lineRule="auto"/>
              <w:jc w:val="both"/>
            </w:pPr>
            <w:r>
              <w:t>$1.50/яард3 -миль</w:t>
            </w:r>
          </w:p>
        </w:tc>
      </w:tr>
    </w:tbl>
    <w:p w14:paraId="2B70813A" w14:textId="77777777" w:rsidR="008708FE" w:rsidRDefault="008708FE" w:rsidP="0040384A">
      <w:pPr>
        <w:spacing w:line="276" w:lineRule="auto"/>
        <w:jc w:val="both"/>
      </w:pPr>
    </w:p>
    <w:p w14:paraId="0A5F71DE" w14:textId="3DD62EE5" w:rsidR="003D5331" w:rsidRDefault="003D5331" w:rsidP="0040384A">
      <w:pPr>
        <w:spacing w:line="276" w:lineRule="auto"/>
        <w:jc w:val="both"/>
        <w:rPr>
          <w:sz w:val="24"/>
        </w:rPr>
      </w:pPr>
      <w:r w:rsidRPr="003D5331">
        <w:rPr>
          <w:sz w:val="24"/>
        </w:rPr>
        <w:t>Хэрвээ цахилгаан станц нь цахилгаан станцад хүргэсэн нэг куб яард ангилсан хог хаягдал тутамд $8.00 төлөх бол хатуу хог хаягдлын цэгийг хаана байрлуулах шаардлагатай вэ? Хотын удирдлагын зүгээс харах өнцгийг ашиглах бөгөөд зөвхөн нэг жилийн туршид цахилгаан станц руу 200,000 куб яард хог хаягдал тээвэрлэнэ гэж тооцно. Аль нэг байршлыг сонгох ёстой (2.1).</w:t>
      </w:r>
    </w:p>
    <w:p w14:paraId="0AA011CA" w14:textId="77777777" w:rsidR="003D5331" w:rsidRDefault="003D5331" w:rsidP="0040384A">
      <w:pPr>
        <w:spacing w:line="276" w:lineRule="auto"/>
        <w:jc w:val="both"/>
        <w:rPr>
          <w:b/>
          <w:sz w:val="24"/>
          <w:lang w:val="en-US"/>
        </w:rPr>
      </w:pPr>
      <w:r w:rsidRPr="001E5418">
        <w:rPr>
          <w:b/>
          <w:sz w:val="24"/>
          <w:lang w:val="mn-MN"/>
        </w:rPr>
        <w:t>Шийдэл</w:t>
      </w:r>
      <w:r>
        <w:rPr>
          <w:b/>
          <w:sz w:val="24"/>
          <w:lang w:val="en-US"/>
        </w:rPr>
        <w:t>:</w:t>
      </w:r>
    </w:p>
    <w:p w14:paraId="39D73871" w14:textId="77777777" w:rsidR="001E2B56" w:rsidRPr="005A0F50" w:rsidRDefault="001E2B56" w:rsidP="0040384A">
      <w:pPr>
        <w:spacing w:line="276" w:lineRule="auto"/>
        <w:jc w:val="both"/>
        <w:rPr>
          <w:sz w:val="24"/>
          <w:lang w:val="mn-MN"/>
        </w:rPr>
      </w:pPr>
      <w:r>
        <w:rPr>
          <w:sz w:val="24"/>
          <w:lang w:val="mn-MN"/>
        </w:rPr>
        <w:t xml:space="preserve">1 куб яард дутамд </w:t>
      </w:r>
      <w:r>
        <w:rPr>
          <w:sz w:val="24"/>
          <w:lang w:val="en-US"/>
        </w:rPr>
        <w:t>$</w:t>
      </w:r>
      <w:r>
        <w:rPr>
          <w:sz w:val="24"/>
          <w:lang w:val="mn-MN"/>
        </w:rPr>
        <w:t>8 төлж жилийн турш нийтдээ 200,000 куб яард төлөх учир нийтдээ 200,000*</w:t>
      </w:r>
      <w:r>
        <w:rPr>
          <w:sz w:val="24"/>
          <w:lang w:val="en-US"/>
        </w:rPr>
        <w:t>$</w:t>
      </w:r>
      <w:r>
        <w:rPr>
          <w:sz w:val="24"/>
          <w:lang w:val="mn-MN"/>
        </w:rPr>
        <w:t>8</w:t>
      </w:r>
      <w:r>
        <w:rPr>
          <w:sz w:val="24"/>
          <w:lang w:val="en-US"/>
        </w:rPr>
        <w:t>=$1</w:t>
      </w:r>
      <w:r>
        <w:rPr>
          <w:sz w:val="24"/>
          <w:lang w:val="mn-MN"/>
        </w:rPr>
        <w:t>,600,000 болно гэсэн үг.</w:t>
      </w:r>
      <w:r w:rsidR="006351C5">
        <w:rPr>
          <w:sz w:val="24"/>
          <w:lang w:val="mn-MN"/>
        </w:rPr>
        <w:t xml:space="preserve"> А байршлын хувьд тээврийн зардалд миль дутамд 1,5 доллар зарлага учраас</w:t>
      </w:r>
      <w:r w:rsidR="005A0F50">
        <w:rPr>
          <w:sz w:val="24"/>
          <w:lang w:val="en-US"/>
        </w:rPr>
        <w:t xml:space="preserve"> </w:t>
      </w:r>
      <w:r w:rsidR="005A0F50">
        <w:rPr>
          <w:sz w:val="24"/>
          <w:lang w:val="mn-MN"/>
        </w:rPr>
        <w:t>засвар үйлчилгээ болон тээврийн жилийн</w:t>
      </w:r>
      <w:r w:rsidR="006351C5">
        <w:rPr>
          <w:sz w:val="24"/>
          <w:lang w:val="mn-MN"/>
        </w:rPr>
        <w:t xml:space="preserve"> бүх зардалтайгаа нийлээд </w:t>
      </w:r>
      <w:r w:rsidR="005A0F50">
        <w:rPr>
          <w:sz w:val="24"/>
          <w:lang w:val="en-US"/>
        </w:rPr>
        <w:t>(</w:t>
      </w:r>
      <w:r w:rsidR="006351C5">
        <w:rPr>
          <w:sz w:val="24"/>
          <w:lang w:val="mn-MN"/>
        </w:rPr>
        <w:t>4миль*1,5</w:t>
      </w:r>
      <w:r w:rsidR="006351C5">
        <w:rPr>
          <w:sz w:val="24"/>
          <w:lang w:val="en-US"/>
        </w:rPr>
        <w:t>*</w:t>
      </w:r>
      <w:r w:rsidR="005A0F50">
        <w:rPr>
          <w:sz w:val="24"/>
          <w:lang w:val="mn-MN"/>
        </w:rPr>
        <w:t>200,000</w:t>
      </w:r>
      <w:r w:rsidR="005A0F50">
        <w:rPr>
          <w:sz w:val="24"/>
          <w:lang w:val="en-US"/>
        </w:rPr>
        <w:t>)+$5000=$1</w:t>
      </w:r>
      <w:r w:rsidR="005A0F50">
        <w:rPr>
          <w:sz w:val="24"/>
          <w:lang w:val="mn-MN"/>
        </w:rPr>
        <w:t>,205,000</w:t>
      </w:r>
      <w:r w:rsidR="005A0F50">
        <w:rPr>
          <w:sz w:val="24"/>
          <w:lang w:val="en-US"/>
        </w:rPr>
        <w:t xml:space="preserve"> </w:t>
      </w:r>
      <w:r w:rsidR="005A0F50">
        <w:rPr>
          <w:sz w:val="24"/>
          <w:lang w:val="mn-MN"/>
        </w:rPr>
        <w:t xml:space="preserve">болж байна.Харин В байршлын хувьд бүх гарах зардлыг тооцож үзий гэвэл </w:t>
      </w:r>
      <w:r w:rsidR="005A0F50">
        <w:rPr>
          <w:sz w:val="24"/>
          <w:lang w:val="en-US"/>
        </w:rPr>
        <w:t>(</w:t>
      </w:r>
      <w:r w:rsidR="005A0F50">
        <w:rPr>
          <w:sz w:val="24"/>
          <w:lang w:val="mn-MN"/>
        </w:rPr>
        <w:t>3</w:t>
      </w:r>
      <w:r w:rsidR="005A0F50">
        <w:rPr>
          <w:sz w:val="24"/>
          <w:lang w:val="en-US"/>
        </w:rPr>
        <w:t xml:space="preserve">*1,5*200,000)+$100,000=$1,000,000 </w:t>
      </w:r>
      <w:r w:rsidR="005A0F50">
        <w:rPr>
          <w:sz w:val="24"/>
          <w:lang w:val="mn-MN"/>
        </w:rPr>
        <w:t>доллар болж байгаа учир В байршил илүү ашигтай харагдаж байна.В байршлын хувьд 205,000 долларыг хэмнэж байна гэсэн үг.</w:t>
      </w:r>
    </w:p>
    <w:p w14:paraId="109D1A86" w14:textId="77777777" w:rsidR="0011257A" w:rsidRDefault="0011257A" w:rsidP="0040384A">
      <w:pPr>
        <w:spacing w:line="276" w:lineRule="auto"/>
        <w:jc w:val="both"/>
        <w:rPr>
          <w:b/>
          <w:sz w:val="24"/>
          <w:lang w:val="en-US"/>
        </w:rPr>
      </w:pPr>
    </w:p>
    <w:p w14:paraId="760F477D" w14:textId="77777777" w:rsidR="003D5331" w:rsidRPr="0011257A" w:rsidRDefault="0011257A" w:rsidP="0040384A">
      <w:pPr>
        <w:spacing w:line="276" w:lineRule="auto"/>
        <w:jc w:val="both"/>
        <w:rPr>
          <w:b/>
          <w:sz w:val="24"/>
          <w:lang w:val="mn-MN"/>
        </w:rPr>
      </w:pPr>
      <w:r>
        <w:rPr>
          <w:b/>
          <w:sz w:val="24"/>
          <w:lang w:val="mn-MN"/>
        </w:rPr>
        <w:lastRenderedPageBreak/>
        <w:t>Даалгавар 4.</w:t>
      </w:r>
    </w:p>
    <w:p w14:paraId="43368B2F" w14:textId="77777777" w:rsidR="008708FE" w:rsidRDefault="003D5331" w:rsidP="0040384A">
      <w:pPr>
        <w:spacing w:line="276" w:lineRule="auto"/>
        <w:jc w:val="both"/>
        <w:rPr>
          <w:sz w:val="24"/>
        </w:rPr>
      </w:pPr>
      <w:r w:rsidRPr="003D5331">
        <w:rPr>
          <w:sz w:val="24"/>
        </w:rPr>
        <w:t>Модон бүтээгдэхүүний томоохон компани хилийн чанадад фанер худалдах гэрээг хэлэлцэж байна. Фанер үйлдвэрлэлийн тогтмол зардал сард $800,000. Хувьсах зардал 1,000 фут хавтанд $155.50 байна. Үнийн хувьд 1,000 фут хавтан тутамд p=$600-(0.5)D гэж тодорхойлсон (2.2).</w:t>
      </w:r>
    </w:p>
    <w:p w14:paraId="1E865ED2" w14:textId="77777777" w:rsidR="008708FE" w:rsidRDefault="003D5331" w:rsidP="0040384A">
      <w:pPr>
        <w:spacing w:line="276" w:lineRule="auto"/>
        <w:jc w:val="both"/>
        <w:rPr>
          <w:sz w:val="24"/>
        </w:rPr>
      </w:pPr>
      <w:r w:rsidRPr="003D5331">
        <w:rPr>
          <w:sz w:val="24"/>
        </w:rPr>
        <w:t xml:space="preserve"> a) Энэ нөхцөлд, бүтээгдэхүүний сарын оновчтой борлуулалтын хэмжээг тодорхойлж, оновчтой эрэлтийн үед бий болох ашиг (алдагдлыг) тооцоолно уу. </w:t>
      </w:r>
    </w:p>
    <w:p w14:paraId="23F0627A" w14:textId="77777777" w:rsidR="003D5331" w:rsidRDefault="003D5331" w:rsidP="0040384A">
      <w:pPr>
        <w:spacing w:line="276" w:lineRule="auto"/>
        <w:jc w:val="both"/>
        <w:rPr>
          <w:sz w:val="24"/>
        </w:rPr>
      </w:pPr>
      <w:r w:rsidRPr="003D5331">
        <w:rPr>
          <w:sz w:val="24"/>
        </w:rPr>
        <w:t>b) Сард ашигтай эрэлтийн цар хэмжээ ямар байх вэ?</w:t>
      </w:r>
    </w:p>
    <w:p w14:paraId="57FEA109" w14:textId="77777777" w:rsidR="003D5331" w:rsidRDefault="003D5331" w:rsidP="0040384A">
      <w:pPr>
        <w:spacing w:line="276" w:lineRule="auto"/>
        <w:jc w:val="both"/>
        <w:rPr>
          <w:sz w:val="24"/>
        </w:rPr>
      </w:pPr>
    </w:p>
    <w:p w14:paraId="5E74B161" w14:textId="77777777" w:rsidR="003D5331" w:rsidRDefault="003D5331" w:rsidP="0040384A">
      <w:pPr>
        <w:spacing w:line="276" w:lineRule="auto"/>
        <w:jc w:val="both"/>
        <w:rPr>
          <w:b/>
          <w:sz w:val="24"/>
          <w:lang w:val="en-US"/>
        </w:rPr>
      </w:pPr>
      <w:r w:rsidRPr="001E5418">
        <w:rPr>
          <w:b/>
          <w:sz w:val="24"/>
          <w:lang w:val="mn-MN"/>
        </w:rPr>
        <w:t>Шийдэл</w:t>
      </w:r>
      <w:r>
        <w:rPr>
          <w:b/>
          <w:sz w:val="24"/>
          <w:lang w:val="en-US"/>
        </w:rPr>
        <w:t>:</w:t>
      </w:r>
    </w:p>
    <w:p w14:paraId="3DC5D1A5" w14:textId="2C696AF5" w:rsidR="004B22E0" w:rsidRPr="00BD403F" w:rsidRDefault="003D53E5" w:rsidP="0040384A">
      <w:pPr>
        <w:spacing w:line="276" w:lineRule="auto"/>
        <w:jc w:val="both"/>
        <w:rPr>
          <w:bCs/>
          <w:sz w:val="24"/>
          <w:lang w:val="mn-MN"/>
        </w:rPr>
      </w:pPr>
      <m:oMathPara>
        <m:oMath>
          <m:sSup>
            <m:sSupPr>
              <m:ctrlPr>
                <w:rPr>
                  <w:rFonts w:ascii="Cambria Math" w:hAnsi="Cambria Math"/>
                  <w:bCs/>
                  <w:i/>
                  <w:sz w:val="24"/>
                  <w:lang w:val="en-US"/>
                </w:rPr>
              </m:ctrlPr>
            </m:sSupPr>
            <m:e>
              <m:r>
                <w:rPr>
                  <w:rFonts w:ascii="Cambria Math" w:hAnsi="Cambria Math"/>
                  <w:sz w:val="24"/>
                  <w:lang w:val="en-US"/>
                </w:rPr>
                <m:t>D</m:t>
              </m:r>
            </m:e>
            <m:sup>
              <m:r>
                <w:rPr>
                  <w:rFonts w:ascii="Cambria Math" w:hAnsi="Cambria Math"/>
                  <w:sz w:val="24"/>
                  <w:lang w:val="en-US"/>
                </w:rPr>
                <m:t>*</m:t>
              </m:r>
            </m:sup>
          </m:sSup>
          <m:r>
            <w:rPr>
              <w:rFonts w:ascii="Cambria Math" w:hAnsi="Cambria Math"/>
              <w:sz w:val="24"/>
              <w:lang w:val="en-US"/>
            </w:rPr>
            <m:t>=</m:t>
          </m:r>
          <m:f>
            <m:fPr>
              <m:ctrlPr>
                <w:rPr>
                  <w:rFonts w:ascii="Cambria Math" w:hAnsi="Cambria Math"/>
                  <w:bCs/>
                  <w:i/>
                  <w:sz w:val="24"/>
                  <w:lang w:val="en-US"/>
                </w:rPr>
              </m:ctrlPr>
            </m:fPr>
            <m:num>
              <m:r>
                <w:rPr>
                  <w:rFonts w:ascii="Cambria Math" w:hAnsi="Cambria Math"/>
                  <w:sz w:val="24"/>
                  <w:lang w:val="en-US"/>
                </w:rPr>
                <m:t>a-</m:t>
              </m:r>
              <m:sSub>
                <m:sSubPr>
                  <m:ctrlPr>
                    <w:rPr>
                      <w:rFonts w:ascii="Cambria Math" w:hAnsi="Cambria Math"/>
                      <w:bCs/>
                      <w:i/>
                      <w:sz w:val="24"/>
                      <w:lang w:val="en-US"/>
                    </w:rPr>
                  </m:ctrlPr>
                </m:sSubPr>
                <m:e>
                  <m:r>
                    <w:rPr>
                      <w:rFonts w:ascii="Cambria Math" w:hAnsi="Cambria Math"/>
                      <w:sz w:val="24"/>
                      <w:lang w:val="en-US"/>
                    </w:rPr>
                    <m:t>c</m:t>
                  </m:r>
                </m:e>
                <m:sub>
                  <m:r>
                    <w:rPr>
                      <w:rFonts w:ascii="Cambria Math" w:hAnsi="Cambria Math"/>
                      <w:sz w:val="24"/>
                      <w:lang w:val="en-US"/>
                    </w:rPr>
                    <m:t>v</m:t>
                  </m:r>
                </m:sub>
              </m:sSub>
            </m:num>
            <m:den>
              <m:r>
                <w:rPr>
                  <w:rFonts w:ascii="Cambria Math" w:hAnsi="Cambria Math"/>
                  <w:sz w:val="24"/>
                  <w:lang w:val="en-US"/>
                </w:rPr>
                <m:t>2b</m:t>
              </m:r>
            </m:den>
          </m:f>
          <m:r>
            <w:rPr>
              <w:rFonts w:ascii="Cambria Math" w:hAnsi="Cambria Math"/>
              <w:sz w:val="24"/>
              <w:lang w:val="en-US"/>
            </w:rPr>
            <m:t>=</m:t>
          </m:r>
          <m:f>
            <m:fPr>
              <m:ctrlPr>
                <w:rPr>
                  <w:rFonts w:ascii="Cambria Math" w:hAnsi="Cambria Math"/>
                  <w:bCs/>
                  <w:i/>
                  <w:sz w:val="24"/>
                  <w:lang w:val="en-US"/>
                </w:rPr>
              </m:ctrlPr>
            </m:fPr>
            <m:num>
              <m:r>
                <w:rPr>
                  <w:rFonts w:ascii="Cambria Math" w:hAnsi="Cambria Math"/>
                  <w:sz w:val="24"/>
                  <w:lang w:val="en-US"/>
                </w:rPr>
                <m:t>$600-$155.5</m:t>
              </m:r>
            </m:num>
            <m:den>
              <m:r>
                <w:rPr>
                  <w:rFonts w:ascii="Cambria Math" w:hAnsi="Cambria Math"/>
                  <w:sz w:val="24"/>
                  <w:lang w:val="en-US"/>
                </w:rPr>
                <m:t>2*0.5</m:t>
              </m:r>
            </m:den>
          </m:f>
          <m:r>
            <w:rPr>
              <w:rFonts w:ascii="Cambria Math" w:hAnsi="Cambria Math"/>
              <w:sz w:val="24"/>
              <w:lang w:val="en-US"/>
            </w:rPr>
            <m:t>=444.5</m:t>
          </m:r>
          <m:r>
            <w:rPr>
              <w:rFonts w:ascii="Cambria Math" w:hAnsi="Cambria Math"/>
              <w:sz w:val="24"/>
              <w:lang w:val="mn-MN"/>
            </w:rPr>
            <m:t>нэгж</m:t>
          </m:r>
        </m:oMath>
      </m:oMathPara>
    </w:p>
    <w:p w14:paraId="633905E1" w14:textId="15B496B5" w:rsidR="00BD403F" w:rsidRDefault="00BD403F" w:rsidP="0040384A">
      <w:pPr>
        <w:spacing w:line="276" w:lineRule="auto"/>
        <w:jc w:val="both"/>
        <w:rPr>
          <w:bCs/>
          <w:sz w:val="24"/>
          <w:lang w:val="mn-MN"/>
        </w:rPr>
      </w:pPr>
      <m:oMath>
        <m:r>
          <w:rPr>
            <w:rFonts w:ascii="Cambria Math" w:hAnsi="Cambria Math"/>
            <w:sz w:val="24"/>
            <w:lang w:val="mn-MN"/>
          </w:rPr>
          <m:t>$600*444,5-0,5*444,5-</m:t>
        </m:r>
        <m:d>
          <m:dPr>
            <m:ctrlPr>
              <w:rPr>
                <w:rFonts w:ascii="Cambria Math" w:hAnsi="Cambria Math"/>
                <w:bCs/>
                <w:i/>
                <w:sz w:val="24"/>
                <w:lang w:val="en-US"/>
              </w:rPr>
            </m:ctrlPr>
          </m:dPr>
          <m:e>
            <m:r>
              <w:rPr>
                <w:rFonts w:ascii="Cambria Math" w:hAnsi="Cambria Math"/>
                <w:sz w:val="24"/>
                <w:lang w:val="en-US"/>
              </w:rPr>
              <m:t>$</m:t>
            </m:r>
            <m:r>
              <w:rPr>
                <w:rFonts w:ascii="Cambria Math" w:hAnsi="Cambria Math"/>
                <w:sz w:val="24"/>
                <w:lang w:val="mn-MN"/>
              </w:rPr>
              <m:t>800,000+$155.5*444.5</m:t>
            </m:r>
            <m:ctrlPr>
              <w:rPr>
                <w:rFonts w:ascii="Cambria Math" w:hAnsi="Cambria Math"/>
                <w:bCs/>
                <w:i/>
                <w:sz w:val="24"/>
                <w:lang w:val="mn-MN"/>
              </w:rPr>
            </m:ctrlPr>
          </m:e>
        </m:d>
        <m:r>
          <w:rPr>
            <w:rFonts w:ascii="Cambria Math" w:hAnsi="Cambria Math"/>
            <w:sz w:val="24"/>
            <w:lang w:val="mn-MN"/>
          </w:rPr>
          <m:t>=-$701,209.8</m:t>
        </m:r>
      </m:oMath>
      <w:r w:rsidR="00A95313">
        <w:rPr>
          <w:bCs/>
          <w:sz w:val="24"/>
          <w:lang w:val="en-US"/>
        </w:rPr>
        <w:t xml:space="preserve"> </w:t>
      </w:r>
      <w:r w:rsidR="00A95313">
        <w:rPr>
          <w:bCs/>
          <w:sz w:val="24"/>
          <w:lang w:val="mn-MN"/>
        </w:rPr>
        <w:t>алдагдалтай</w:t>
      </w:r>
    </w:p>
    <w:p w14:paraId="4C064E62" w14:textId="45A8CB14" w:rsidR="00A95313" w:rsidRPr="00A95313" w:rsidRDefault="00A95313" w:rsidP="0040384A">
      <w:pPr>
        <w:spacing w:line="276" w:lineRule="auto"/>
        <w:jc w:val="both"/>
        <w:rPr>
          <w:bCs/>
          <w:sz w:val="24"/>
          <w:lang w:val="mn-MN"/>
        </w:rPr>
      </w:pPr>
      <m:oMathPara>
        <m:oMath>
          <m:r>
            <w:rPr>
              <w:rFonts w:ascii="Cambria Math" w:hAnsi="Cambria Math"/>
              <w:sz w:val="24"/>
              <w:lang w:val="mn-MN"/>
            </w:rPr>
            <m:t>-b</m:t>
          </m:r>
          <m:sSup>
            <m:sSupPr>
              <m:ctrlPr>
                <w:rPr>
                  <w:rFonts w:ascii="Cambria Math" w:hAnsi="Cambria Math"/>
                  <w:bCs/>
                  <w:i/>
                  <w:sz w:val="24"/>
                  <w:lang w:val="mn-MN"/>
                </w:rPr>
              </m:ctrlPr>
            </m:sSupPr>
            <m:e>
              <m:r>
                <w:rPr>
                  <w:rFonts w:ascii="Cambria Math" w:hAnsi="Cambria Math"/>
                  <w:sz w:val="24"/>
                  <w:lang w:val="mn-MN"/>
                </w:rPr>
                <m:t>D</m:t>
              </m:r>
            </m:e>
            <m:sup>
              <m:r>
                <w:rPr>
                  <w:rFonts w:ascii="Cambria Math" w:hAnsi="Cambria Math"/>
                  <w:sz w:val="24"/>
                  <w:lang w:val="mn-MN"/>
                </w:rPr>
                <m:t>2</m:t>
              </m:r>
            </m:sup>
          </m:sSup>
          <m:r>
            <w:rPr>
              <w:rFonts w:ascii="Cambria Math" w:hAnsi="Cambria Math"/>
              <w:sz w:val="24"/>
              <w:lang w:val="mn-MN"/>
            </w:rPr>
            <m:t>+</m:t>
          </m:r>
          <m:d>
            <m:dPr>
              <m:ctrlPr>
                <w:rPr>
                  <w:rFonts w:ascii="Cambria Math" w:hAnsi="Cambria Math"/>
                  <w:bCs/>
                  <w:i/>
                  <w:sz w:val="24"/>
                  <w:lang w:val="mn-MN"/>
                </w:rPr>
              </m:ctrlPr>
            </m:dPr>
            <m:e>
              <m:r>
                <w:rPr>
                  <w:rFonts w:ascii="Cambria Math" w:hAnsi="Cambria Math"/>
                  <w:sz w:val="24"/>
                  <w:lang w:val="mn-MN"/>
                </w:rPr>
                <m:t>a-</m:t>
              </m:r>
              <m:sSub>
                <m:sSubPr>
                  <m:ctrlPr>
                    <w:rPr>
                      <w:rFonts w:ascii="Cambria Math" w:hAnsi="Cambria Math"/>
                      <w:bCs/>
                      <w:i/>
                      <w:sz w:val="24"/>
                      <w:lang w:val="mn-MN"/>
                    </w:rPr>
                  </m:ctrlPr>
                </m:sSubPr>
                <m:e>
                  <m:r>
                    <w:rPr>
                      <w:rFonts w:ascii="Cambria Math" w:hAnsi="Cambria Math"/>
                      <w:sz w:val="24"/>
                      <w:lang w:val="mn-MN"/>
                    </w:rPr>
                    <m:t>c</m:t>
                  </m:r>
                </m:e>
                <m:sub>
                  <m:r>
                    <w:rPr>
                      <w:rFonts w:ascii="Cambria Math" w:hAnsi="Cambria Math"/>
                      <w:sz w:val="24"/>
                      <w:lang w:val="mn-MN"/>
                    </w:rPr>
                    <m:t>v</m:t>
                  </m:r>
                </m:sub>
              </m:sSub>
            </m:e>
          </m:d>
          <m:r>
            <w:rPr>
              <w:rFonts w:ascii="Cambria Math" w:hAnsi="Cambria Math"/>
              <w:sz w:val="24"/>
              <w:lang w:val="mn-MN"/>
            </w:rPr>
            <m:t>D-</m:t>
          </m:r>
          <m:sSub>
            <m:sSubPr>
              <m:ctrlPr>
                <w:rPr>
                  <w:rFonts w:ascii="Cambria Math" w:hAnsi="Cambria Math"/>
                  <w:bCs/>
                  <w:i/>
                  <w:sz w:val="24"/>
                  <w:lang w:val="mn-MN"/>
                </w:rPr>
              </m:ctrlPr>
            </m:sSubPr>
            <m:e>
              <m:r>
                <w:rPr>
                  <w:rFonts w:ascii="Cambria Math" w:hAnsi="Cambria Math"/>
                  <w:sz w:val="24"/>
                  <w:lang w:val="mn-MN"/>
                </w:rPr>
                <m:t>C</m:t>
              </m:r>
            </m:e>
            <m:sub>
              <m:r>
                <w:rPr>
                  <w:rFonts w:ascii="Cambria Math" w:hAnsi="Cambria Math"/>
                  <w:sz w:val="24"/>
                  <w:lang w:val="mn-MN"/>
                </w:rPr>
                <m:t>f</m:t>
              </m:r>
            </m:sub>
          </m:sSub>
          <m:r>
            <w:rPr>
              <w:rFonts w:ascii="Cambria Math" w:hAnsi="Cambria Math"/>
              <w:sz w:val="24"/>
              <w:lang w:val="mn-MN"/>
            </w:rPr>
            <m:t>=0</m:t>
          </m:r>
        </m:oMath>
      </m:oMathPara>
    </w:p>
    <w:p w14:paraId="77839B66" w14:textId="36B6E30F" w:rsidR="00A95313" w:rsidRPr="00890E67" w:rsidRDefault="00A95313" w:rsidP="0040384A">
      <w:pPr>
        <w:spacing w:line="276" w:lineRule="auto"/>
        <w:jc w:val="both"/>
        <w:rPr>
          <w:bCs/>
          <w:i/>
          <w:sz w:val="24"/>
          <w:lang w:val="mn-MN"/>
        </w:rPr>
      </w:pPr>
      <m:oMathPara>
        <m:oMath>
          <m:r>
            <w:rPr>
              <w:rFonts w:ascii="Cambria Math" w:hAnsi="Cambria Math"/>
              <w:sz w:val="24"/>
              <w:lang w:val="mn-MN"/>
            </w:rPr>
            <m:t>-0.5</m:t>
          </m:r>
          <m:sSup>
            <m:sSupPr>
              <m:ctrlPr>
                <w:rPr>
                  <w:rFonts w:ascii="Cambria Math" w:hAnsi="Cambria Math"/>
                  <w:bCs/>
                  <w:i/>
                  <w:sz w:val="24"/>
                  <w:lang w:val="mn-MN"/>
                </w:rPr>
              </m:ctrlPr>
            </m:sSupPr>
            <m:e>
              <m:r>
                <w:rPr>
                  <w:rFonts w:ascii="Cambria Math" w:hAnsi="Cambria Math"/>
                  <w:sz w:val="24"/>
                  <w:lang w:val="mn-MN"/>
                </w:rPr>
                <m:t>D</m:t>
              </m:r>
            </m:e>
            <m:sup>
              <m:r>
                <w:rPr>
                  <w:rFonts w:ascii="Cambria Math" w:hAnsi="Cambria Math"/>
                  <w:sz w:val="24"/>
                  <w:lang w:val="mn-MN"/>
                </w:rPr>
                <m:t>2</m:t>
              </m:r>
            </m:sup>
          </m:sSup>
          <m:r>
            <w:rPr>
              <w:rFonts w:ascii="Cambria Math" w:hAnsi="Cambria Math"/>
              <w:sz w:val="24"/>
              <w:lang w:val="mn-MN"/>
            </w:rPr>
            <m:t>+444.5D-$800,000=0</m:t>
          </m:r>
        </m:oMath>
      </m:oMathPara>
    </w:p>
    <w:p w14:paraId="213183C7" w14:textId="5A26A085" w:rsidR="00890E67" w:rsidRPr="00890E67" w:rsidRDefault="00890E67" w:rsidP="0040384A">
      <w:pPr>
        <w:spacing w:line="276" w:lineRule="auto"/>
        <w:jc w:val="both"/>
        <w:rPr>
          <w:bCs/>
          <w:iCs/>
          <w:sz w:val="24"/>
          <w:lang w:val="mn-MN"/>
        </w:rPr>
      </w:pPr>
      <w:r>
        <w:rPr>
          <w:bCs/>
          <w:iCs/>
          <w:sz w:val="24"/>
          <w:lang w:val="mn-MN"/>
        </w:rPr>
        <w:t>Ашигтай байх интервал байхгүй</w:t>
      </w:r>
    </w:p>
    <w:p w14:paraId="690886FF" w14:textId="77777777" w:rsidR="0011257A" w:rsidRPr="0011257A" w:rsidRDefault="0011257A" w:rsidP="0040384A">
      <w:pPr>
        <w:spacing w:line="276" w:lineRule="auto"/>
        <w:jc w:val="both"/>
        <w:rPr>
          <w:b/>
          <w:sz w:val="24"/>
          <w:lang w:val="mn-MN"/>
        </w:rPr>
      </w:pPr>
      <w:r>
        <w:rPr>
          <w:b/>
          <w:sz w:val="24"/>
          <w:lang w:val="mn-MN"/>
        </w:rPr>
        <w:t>Даалгавар 5</w:t>
      </w:r>
    </w:p>
    <w:p w14:paraId="072FDF99" w14:textId="77777777" w:rsidR="008708FE" w:rsidRDefault="003D5331" w:rsidP="0040384A">
      <w:pPr>
        <w:spacing w:line="276" w:lineRule="auto"/>
        <w:jc w:val="both"/>
        <w:rPr>
          <w:sz w:val="24"/>
        </w:rPr>
      </w:pPr>
      <w:r w:rsidRPr="003D5331">
        <w:rPr>
          <w:sz w:val="24"/>
        </w:rPr>
        <w:t xml:space="preserve">Үйлдвэрийн үйл ажиллагаа жилд $2,000,000-ын тогтмол зардалтай, жилд 100,000 цахилгаан хэрэгсэл үйлдвэрлэх хүчин чадалтай. Нэгжийн хувьсах зардал $40 ба нэгж бүтээгдэхүүн бүрийг $90-оор зардаг. </w:t>
      </w:r>
    </w:p>
    <w:p w14:paraId="52A1A6D4" w14:textId="77777777" w:rsidR="008708FE" w:rsidRDefault="003D5331" w:rsidP="0040384A">
      <w:pPr>
        <w:spacing w:line="276" w:lineRule="auto"/>
        <w:jc w:val="both"/>
        <w:rPr>
          <w:sz w:val="24"/>
        </w:rPr>
      </w:pPr>
      <w:r w:rsidRPr="003D5331">
        <w:rPr>
          <w:sz w:val="24"/>
        </w:rPr>
        <w:t xml:space="preserve">a) Эдийн засгийн хугарлын цэгийн графикийг байгуулна уу. </w:t>
      </w:r>
    </w:p>
    <w:p w14:paraId="1E8A0057" w14:textId="77777777" w:rsidR="003D5331" w:rsidRDefault="003D5331" w:rsidP="0040384A">
      <w:pPr>
        <w:spacing w:line="276" w:lineRule="auto"/>
        <w:jc w:val="both"/>
        <w:rPr>
          <w:sz w:val="24"/>
        </w:rPr>
      </w:pPr>
      <w:r w:rsidRPr="003D5331">
        <w:rPr>
          <w:sz w:val="24"/>
        </w:rPr>
        <w:t xml:space="preserve">b) 100%-ийн хүчин чадлаар ажиллаж байгаа үйлдвэрийн жилийн ашгийг 90% -ийн хүчин чадлаар ажиллах </w:t>
      </w:r>
      <w:r w:rsidRPr="008708FE">
        <w:rPr>
          <w:sz w:val="24"/>
          <w:lang w:val="mn-MN"/>
        </w:rPr>
        <w:t>үйлдвэрийн</w:t>
      </w:r>
      <w:r w:rsidRPr="003D5331">
        <w:rPr>
          <w:sz w:val="24"/>
        </w:rPr>
        <w:t xml:space="preserve"> жилийн ашигтай харьцуулна уу. Үйлдвэрлэсэн бүтээгдэхүүний 90%-ийн нэгж бүрийг нь $90-оор зарж, үлдсэн 10% -ийн нэгж тутмыг $70-оор зардаг гэж тооцно. (2.2)</w:t>
      </w:r>
    </w:p>
    <w:p w14:paraId="21E5BF66" w14:textId="77777777" w:rsidR="00656F94" w:rsidRDefault="003D5331" w:rsidP="0040384A">
      <w:pPr>
        <w:spacing w:line="276" w:lineRule="auto"/>
        <w:jc w:val="both"/>
        <w:rPr>
          <w:b/>
          <w:sz w:val="24"/>
          <w:lang w:val="en-US"/>
        </w:rPr>
      </w:pPr>
      <w:r w:rsidRPr="001E5418">
        <w:rPr>
          <w:b/>
          <w:sz w:val="24"/>
          <w:lang w:val="mn-MN"/>
        </w:rPr>
        <w:t>Шийдэл</w:t>
      </w:r>
      <w:r>
        <w:rPr>
          <w:b/>
          <w:sz w:val="24"/>
          <w:lang w:val="en-US"/>
        </w:rPr>
        <w:t>:</w:t>
      </w:r>
    </w:p>
    <w:p w14:paraId="4A9741CA" w14:textId="26FA4260" w:rsidR="001E5418" w:rsidRDefault="00C43D4B" w:rsidP="0040384A">
      <w:pPr>
        <w:spacing w:line="276" w:lineRule="auto"/>
        <w:jc w:val="both"/>
        <w:rPr>
          <w:sz w:val="28"/>
          <w:szCs w:val="24"/>
          <w:lang w:val="en-US"/>
        </w:rPr>
      </w:pPr>
      <w:r>
        <w:rPr>
          <w:noProof/>
        </w:rPr>
        <w:drawing>
          <wp:inline distT="0" distB="0" distL="0" distR="0" wp14:anchorId="219125FF" wp14:editId="359EA705">
            <wp:extent cx="4572000" cy="2743200"/>
            <wp:effectExtent l="0" t="0" r="0" b="0"/>
            <wp:docPr id="6" name="Chart 6">
              <a:extLst xmlns:a="http://schemas.openxmlformats.org/drawingml/2006/main">
                <a:ext uri="{FF2B5EF4-FFF2-40B4-BE49-F238E27FC236}">
                  <a16:creationId xmlns:a16="http://schemas.microsoft.com/office/drawing/2014/main" id="{DC86E2C4-794A-4B0B-AFEA-263B4B435A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184D41" w14:textId="77777777" w:rsidR="00F91F30" w:rsidRDefault="00F91F30" w:rsidP="0040384A">
      <w:pPr>
        <w:spacing w:line="276" w:lineRule="auto"/>
        <w:jc w:val="both"/>
        <w:rPr>
          <w:sz w:val="28"/>
          <w:szCs w:val="24"/>
          <w:lang w:val="en-US"/>
        </w:rPr>
      </w:pPr>
    </w:p>
    <w:p w14:paraId="69D1216F" w14:textId="272643D8" w:rsidR="00F91F30" w:rsidRDefault="00F91F30" w:rsidP="0040384A">
      <w:pPr>
        <w:spacing w:line="276" w:lineRule="auto"/>
        <w:jc w:val="both"/>
        <w:rPr>
          <w:sz w:val="24"/>
          <w:lang w:val="en-US"/>
        </w:rPr>
      </w:pPr>
      <w:r w:rsidRPr="00F91F30">
        <w:rPr>
          <w:sz w:val="24"/>
          <w:lang w:val="en-US"/>
        </w:rPr>
        <w:t xml:space="preserve">100% </w:t>
      </w:r>
      <w:r>
        <w:rPr>
          <w:sz w:val="24"/>
          <w:lang w:val="mn-MN"/>
        </w:rPr>
        <w:t>ажиллавал ашиг</w:t>
      </w:r>
      <w:r>
        <w:rPr>
          <w:sz w:val="24"/>
          <w:lang w:val="en-US"/>
        </w:rPr>
        <w:t>=</w:t>
      </w:r>
      <m:oMath>
        <m:r>
          <w:rPr>
            <w:rFonts w:ascii="Cambria Math" w:hAnsi="Cambria Math"/>
            <w:sz w:val="24"/>
            <w:lang w:val="en-US"/>
          </w:rPr>
          <m:t>$90*90,000+$70*10,000-$2,000,000-$40*100,000=$2,800,000</m:t>
        </m:r>
      </m:oMath>
    </w:p>
    <w:p w14:paraId="0A3F11F5" w14:textId="78255FD4" w:rsidR="003D1A65" w:rsidRDefault="003D1A65" w:rsidP="003D1A65">
      <w:pPr>
        <w:spacing w:line="276" w:lineRule="auto"/>
        <w:jc w:val="both"/>
        <w:rPr>
          <w:sz w:val="24"/>
          <w:lang w:val="en-US"/>
        </w:rPr>
      </w:pPr>
      <w:r>
        <w:rPr>
          <w:sz w:val="24"/>
          <w:lang w:val="en-US"/>
        </w:rPr>
        <w:lastRenderedPageBreak/>
        <w:t>90</w:t>
      </w:r>
      <w:r w:rsidRPr="00F91F30">
        <w:rPr>
          <w:sz w:val="24"/>
          <w:lang w:val="en-US"/>
        </w:rPr>
        <w:t xml:space="preserve">% </w:t>
      </w:r>
      <w:r>
        <w:rPr>
          <w:sz w:val="24"/>
          <w:lang w:val="mn-MN"/>
        </w:rPr>
        <w:t>ажиллавал ашиг</w:t>
      </w:r>
      <w:r>
        <w:rPr>
          <w:sz w:val="24"/>
          <w:lang w:val="en-US"/>
        </w:rPr>
        <w:t>=</w:t>
      </w:r>
      <m:oMath>
        <m:r>
          <w:rPr>
            <w:rFonts w:ascii="Cambria Math" w:hAnsi="Cambria Math"/>
            <w:sz w:val="24"/>
            <w:lang w:val="en-US"/>
          </w:rPr>
          <m:t>$90*90,000-$2,000,000-$40*100,000=$2,100,000</m:t>
        </m:r>
      </m:oMath>
    </w:p>
    <w:p w14:paraId="59F242D2" w14:textId="4E7243F3" w:rsidR="003D1A65" w:rsidRDefault="003D1A65" w:rsidP="0040384A">
      <w:pPr>
        <w:spacing w:line="276" w:lineRule="auto"/>
        <w:jc w:val="both"/>
        <w:rPr>
          <w:sz w:val="24"/>
          <w:lang w:val="en-US"/>
        </w:rPr>
      </w:pPr>
    </w:p>
    <w:p w14:paraId="10A5A862" w14:textId="163B6340" w:rsidR="00595C1F" w:rsidRPr="00595C1F" w:rsidRDefault="00595C1F" w:rsidP="0040384A">
      <w:pPr>
        <w:spacing w:line="276" w:lineRule="auto"/>
        <w:jc w:val="both"/>
        <w:rPr>
          <w:sz w:val="24"/>
          <w:lang w:val="en-US"/>
        </w:rPr>
      </w:pPr>
      <w:r>
        <w:rPr>
          <w:sz w:val="24"/>
          <w:lang w:val="mn-MN"/>
        </w:rPr>
        <w:t xml:space="preserve">Зөрүү нь </w:t>
      </w:r>
      <w:r>
        <w:rPr>
          <w:sz w:val="24"/>
          <w:lang w:val="en-US"/>
        </w:rPr>
        <w:t>$700,000</w:t>
      </w:r>
    </w:p>
    <w:sectPr w:rsidR="00595C1F" w:rsidRPr="00595C1F" w:rsidSect="0040384A">
      <w:footerReference w:type="default" r:id="rId13"/>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71D7E" w14:textId="77777777" w:rsidR="003D53E5" w:rsidRDefault="003D53E5" w:rsidP="009E6222">
      <w:r>
        <w:separator/>
      </w:r>
    </w:p>
  </w:endnote>
  <w:endnote w:type="continuationSeparator" w:id="0">
    <w:p w14:paraId="20412B03" w14:textId="77777777" w:rsidR="003D53E5" w:rsidRDefault="003D53E5" w:rsidP="009E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246010"/>
      <w:docPartObj>
        <w:docPartGallery w:val="Page Numbers (Bottom of Page)"/>
        <w:docPartUnique/>
      </w:docPartObj>
    </w:sdtPr>
    <w:sdtEndPr>
      <w:rPr>
        <w:noProof/>
      </w:rPr>
    </w:sdtEndPr>
    <w:sdtContent>
      <w:p w14:paraId="2D633245" w14:textId="0C103B6E" w:rsidR="009E6222" w:rsidRDefault="009E62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2BFEC6" w14:textId="77777777" w:rsidR="009E6222" w:rsidRDefault="009E62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73F7B" w14:textId="77777777" w:rsidR="003D53E5" w:rsidRDefault="003D53E5" w:rsidP="009E6222">
      <w:r>
        <w:separator/>
      </w:r>
    </w:p>
  </w:footnote>
  <w:footnote w:type="continuationSeparator" w:id="0">
    <w:p w14:paraId="1281347C" w14:textId="77777777" w:rsidR="003D53E5" w:rsidRDefault="003D53E5" w:rsidP="009E6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52495"/>
    <w:multiLevelType w:val="hybridMultilevel"/>
    <w:tmpl w:val="31BAFB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83F6B"/>
    <w:multiLevelType w:val="hybridMultilevel"/>
    <w:tmpl w:val="4D145F32"/>
    <w:lvl w:ilvl="0" w:tplc="72B04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9D53EA"/>
    <w:multiLevelType w:val="hybridMultilevel"/>
    <w:tmpl w:val="FC40E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157AB"/>
    <w:multiLevelType w:val="hybridMultilevel"/>
    <w:tmpl w:val="BA6EC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4BC6"/>
    <w:multiLevelType w:val="hybridMultilevel"/>
    <w:tmpl w:val="B78C2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17A6E"/>
    <w:multiLevelType w:val="hybridMultilevel"/>
    <w:tmpl w:val="957E6D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67E03"/>
    <w:multiLevelType w:val="hybridMultilevel"/>
    <w:tmpl w:val="4B068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D6C5C"/>
    <w:multiLevelType w:val="hybridMultilevel"/>
    <w:tmpl w:val="9032695E"/>
    <w:lvl w:ilvl="0" w:tplc="15EEC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21E00"/>
    <w:multiLevelType w:val="hybridMultilevel"/>
    <w:tmpl w:val="993A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9679F"/>
    <w:multiLevelType w:val="hybridMultilevel"/>
    <w:tmpl w:val="B5D2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05DC7"/>
    <w:multiLevelType w:val="hybridMultilevel"/>
    <w:tmpl w:val="9A7AA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E2D56"/>
    <w:multiLevelType w:val="hybridMultilevel"/>
    <w:tmpl w:val="2674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1"/>
  </w:num>
  <w:num w:numId="5">
    <w:abstractNumId w:val="11"/>
  </w:num>
  <w:num w:numId="6">
    <w:abstractNumId w:val="2"/>
  </w:num>
  <w:num w:numId="7">
    <w:abstractNumId w:val="0"/>
  </w:num>
  <w:num w:numId="8">
    <w:abstractNumId w:val="4"/>
  </w:num>
  <w:num w:numId="9">
    <w:abstractNumId w:val="9"/>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29"/>
    <w:rsid w:val="00010FAC"/>
    <w:rsid w:val="00025F58"/>
    <w:rsid w:val="000543E3"/>
    <w:rsid w:val="000D0BD3"/>
    <w:rsid w:val="0011257A"/>
    <w:rsid w:val="00132DC7"/>
    <w:rsid w:val="001531A1"/>
    <w:rsid w:val="00187D74"/>
    <w:rsid w:val="001E2B56"/>
    <w:rsid w:val="001E5418"/>
    <w:rsid w:val="00286550"/>
    <w:rsid w:val="002D6144"/>
    <w:rsid w:val="003520B3"/>
    <w:rsid w:val="003D1A65"/>
    <w:rsid w:val="003D5331"/>
    <w:rsid w:val="003D53E5"/>
    <w:rsid w:val="003F68CD"/>
    <w:rsid w:val="0040384A"/>
    <w:rsid w:val="004809DD"/>
    <w:rsid w:val="00482693"/>
    <w:rsid w:val="004B22E0"/>
    <w:rsid w:val="004B3F69"/>
    <w:rsid w:val="00595C1F"/>
    <w:rsid w:val="005A0F50"/>
    <w:rsid w:val="005C4993"/>
    <w:rsid w:val="005D2EE9"/>
    <w:rsid w:val="005E4374"/>
    <w:rsid w:val="005E5248"/>
    <w:rsid w:val="006351C5"/>
    <w:rsid w:val="0064022C"/>
    <w:rsid w:val="00650EAF"/>
    <w:rsid w:val="00656F94"/>
    <w:rsid w:val="00661C74"/>
    <w:rsid w:val="006B069F"/>
    <w:rsid w:val="006B7407"/>
    <w:rsid w:val="007114D2"/>
    <w:rsid w:val="00713C20"/>
    <w:rsid w:val="0072452D"/>
    <w:rsid w:val="0073315F"/>
    <w:rsid w:val="008703B2"/>
    <w:rsid w:val="008708FE"/>
    <w:rsid w:val="00890E67"/>
    <w:rsid w:val="00971CDD"/>
    <w:rsid w:val="009B11ED"/>
    <w:rsid w:val="009E6222"/>
    <w:rsid w:val="00A23D26"/>
    <w:rsid w:val="00A33DAD"/>
    <w:rsid w:val="00A37DB8"/>
    <w:rsid w:val="00A530D3"/>
    <w:rsid w:val="00A85029"/>
    <w:rsid w:val="00A95313"/>
    <w:rsid w:val="00B22A6F"/>
    <w:rsid w:val="00B662D8"/>
    <w:rsid w:val="00BD220A"/>
    <w:rsid w:val="00BD403F"/>
    <w:rsid w:val="00C43D4B"/>
    <w:rsid w:val="00C93CC7"/>
    <w:rsid w:val="00CC4EBE"/>
    <w:rsid w:val="00CD69C4"/>
    <w:rsid w:val="00E02895"/>
    <w:rsid w:val="00ED4113"/>
    <w:rsid w:val="00F11A42"/>
    <w:rsid w:val="00F50984"/>
    <w:rsid w:val="00F63789"/>
    <w:rsid w:val="00F870AA"/>
    <w:rsid w:val="00F91F30"/>
    <w:rsid w:val="00FF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E9ED"/>
  <w15:chartTrackingRefBased/>
  <w15:docId w15:val="{8AB0EB76-98C1-482B-8ABA-E3D80E51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3CC7"/>
    <w:pPr>
      <w:widowControl w:val="0"/>
      <w:autoSpaceDE w:val="0"/>
      <w:autoSpaceDN w:val="0"/>
      <w:spacing w:after="0" w:line="240" w:lineRule="auto"/>
    </w:pPr>
    <w:rPr>
      <w:rFonts w:ascii="Times New Roman" w:eastAsia="Times New Roman" w:hAnsi="Times New Roman" w:cs="Times New Roman"/>
      <w:lang w:val="ru-RU"/>
    </w:rPr>
  </w:style>
  <w:style w:type="paragraph" w:styleId="Heading1">
    <w:name w:val="heading 1"/>
    <w:basedOn w:val="Normal"/>
    <w:link w:val="Heading1Char"/>
    <w:uiPriority w:val="1"/>
    <w:qFormat/>
    <w:rsid w:val="00C93CC7"/>
    <w:pPr>
      <w:ind w:left="8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CC7"/>
    <w:rPr>
      <w:rFonts w:ascii="Times New Roman" w:eastAsia="Times New Roman" w:hAnsi="Times New Roman" w:cs="Times New Roman"/>
      <w:b/>
      <w:bCs/>
      <w:sz w:val="24"/>
      <w:szCs w:val="24"/>
      <w:lang w:val="ru-RU"/>
    </w:rPr>
  </w:style>
  <w:style w:type="paragraph" w:styleId="BodyText">
    <w:name w:val="Body Text"/>
    <w:basedOn w:val="Normal"/>
    <w:link w:val="BodyTextChar"/>
    <w:uiPriority w:val="1"/>
    <w:qFormat/>
    <w:rsid w:val="00C93CC7"/>
    <w:rPr>
      <w:sz w:val="24"/>
      <w:szCs w:val="24"/>
    </w:rPr>
  </w:style>
  <w:style w:type="character" w:customStyle="1" w:styleId="BodyTextChar">
    <w:name w:val="Body Text Char"/>
    <w:basedOn w:val="DefaultParagraphFont"/>
    <w:link w:val="BodyText"/>
    <w:uiPriority w:val="1"/>
    <w:rsid w:val="00C93CC7"/>
    <w:rPr>
      <w:rFonts w:ascii="Times New Roman" w:eastAsia="Times New Roman" w:hAnsi="Times New Roman" w:cs="Times New Roman"/>
      <w:sz w:val="24"/>
      <w:szCs w:val="24"/>
      <w:lang w:val="ru-RU"/>
    </w:rPr>
  </w:style>
  <w:style w:type="paragraph" w:styleId="Title">
    <w:name w:val="Title"/>
    <w:basedOn w:val="Normal"/>
    <w:link w:val="TitleChar"/>
    <w:uiPriority w:val="1"/>
    <w:qFormat/>
    <w:rsid w:val="00C93CC7"/>
    <w:pPr>
      <w:spacing w:before="281"/>
      <w:ind w:left="654" w:right="666"/>
      <w:jc w:val="center"/>
    </w:pPr>
    <w:rPr>
      <w:b/>
      <w:bCs/>
      <w:sz w:val="56"/>
      <w:szCs w:val="56"/>
    </w:rPr>
  </w:style>
  <w:style w:type="character" w:customStyle="1" w:styleId="TitleChar">
    <w:name w:val="Title Char"/>
    <w:basedOn w:val="DefaultParagraphFont"/>
    <w:link w:val="Title"/>
    <w:uiPriority w:val="1"/>
    <w:rsid w:val="00C93CC7"/>
    <w:rPr>
      <w:rFonts w:ascii="Times New Roman" w:eastAsia="Times New Roman" w:hAnsi="Times New Roman" w:cs="Times New Roman"/>
      <w:b/>
      <w:bCs/>
      <w:sz w:val="56"/>
      <w:szCs w:val="56"/>
      <w:lang w:val="ru-RU"/>
    </w:rPr>
  </w:style>
  <w:style w:type="paragraph" w:styleId="ListParagraph">
    <w:name w:val="List Paragraph"/>
    <w:basedOn w:val="Normal"/>
    <w:uiPriority w:val="34"/>
    <w:qFormat/>
    <w:rsid w:val="00132DC7"/>
    <w:pPr>
      <w:ind w:left="720"/>
      <w:contextualSpacing/>
    </w:pPr>
  </w:style>
  <w:style w:type="table" w:styleId="TableGrid">
    <w:name w:val="Table Grid"/>
    <w:basedOn w:val="TableNormal"/>
    <w:uiPriority w:val="39"/>
    <w:rsid w:val="0097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1C74"/>
    <w:rPr>
      <w:color w:val="808080"/>
    </w:rPr>
  </w:style>
  <w:style w:type="paragraph" w:styleId="Header">
    <w:name w:val="header"/>
    <w:basedOn w:val="Normal"/>
    <w:link w:val="HeaderChar"/>
    <w:uiPriority w:val="99"/>
    <w:unhideWhenUsed/>
    <w:rsid w:val="009E6222"/>
    <w:pPr>
      <w:tabs>
        <w:tab w:val="center" w:pos="4680"/>
        <w:tab w:val="right" w:pos="9360"/>
      </w:tabs>
    </w:pPr>
  </w:style>
  <w:style w:type="character" w:customStyle="1" w:styleId="HeaderChar">
    <w:name w:val="Header Char"/>
    <w:basedOn w:val="DefaultParagraphFont"/>
    <w:link w:val="Header"/>
    <w:uiPriority w:val="99"/>
    <w:rsid w:val="009E6222"/>
    <w:rPr>
      <w:rFonts w:ascii="Times New Roman" w:eastAsia="Times New Roman" w:hAnsi="Times New Roman" w:cs="Times New Roman"/>
      <w:lang w:val="ru-RU"/>
    </w:rPr>
  </w:style>
  <w:style w:type="paragraph" w:styleId="Footer">
    <w:name w:val="footer"/>
    <w:basedOn w:val="Normal"/>
    <w:link w:val="FooterChar"/>
    <w:uiPriority w:val="99"/>
    <w:unhideWhenUsed/>
    <w:rsid w:val="009E6222"/>
    <w:pPr>
      <w:tabs>
        <w:tab w:val="center" w:pos="4680"/>
        <w:tab w:val="right" w:pos="9360"/>
      </w:tabs>
    </w:pPr>
  </w:style>
  <w:style w:type="character" w:customStyle="1" w:styleId="FooterChar">
    <w:name w:val="Footer Char"/>
    <w:basedOn w:val="DefaultParagraphFont"/>
    <w:link w:val="Footer"/>
    <w:uiPriority w:val="99"/>
    <w:rsid w:val="009E6222"/>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50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rhemee\Documents\iez.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Sheet1!$O$32</c:f>
              <c:strCache>
                <c:ptCount val="1"/>
                <c:pt idx="0">
                  <c:v>Expense</c:v>
                </c:pt>
              </c:strCache>
            </c:strRef>
          </c:tx>
          <c:spPr>
            <a:ln w="28575" cap="rnd">
              <a:solidFill>
                <a:schemeClr val="accent1"/>
              </a:solidFill>
              <a:round/>
            </a:ln>
            <a:effectLst/>
          </c:spPr>
          <c:marker>
            <c:symbol val="none"/>
          </c:marker>
          <c:cat>
            <c:numRef>
              <c:f>Sheet1!$N$33:$N$43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Sheet1!$O$33:$O$43</c:f>
              <c:numCache>
                <c:formatCode>"$"#,##0</c:formatCode>
                <c:ptCount val="11"/>
                <c:pt idx="0">
                  <c:v>2000000</c:v>
                </c:pt>
                <c:pt idx="1">
                  <c:v>2400000</c:v>
                </c:pt>
                <c:pt idx="2">
                  <c:v>2800000</c:v>
                </c:pt>
                <c:pt idx="3">
                  <c:v>3200000</c:v>
                </c:pt>
                <c:pt idx="4">
                  <c:v>3600000</c:v>
                </c:pt>
                <c:pt idx="5">
                  <c:v>4000000</c:v>
                </c:pt>
                <c:pt idx="6">
                  <c:v>4400000</c:v>
                </c:pt>
                <c:pt idx="7">
                  <c:v>4800000</c:v>
                </c:pt>
                <c:pt idx="8">
                  <c:v>5200000</c:v>
                </c:pt>
                <c:pt idx="9">
                  <c:v>5600000</c:v>
                </c:pt>
                <c:pt idx="10">
                  <c:v>6000000</c:v>
                </c:pt>
              </c:numCache>
            </c:numRef>
          </c:val>
          <c:smooth val="0"/>
          <c:extLst>
            <c:ext xmlns:c16="http://schemas.microsoft.com/office/drawing/2014/chart" uri="{C3380CC4-5D6E-409C-BE32-E72D297353CC}">
              <c16:uniqueId val="{00000000-67A2-49F7-A8AD-EA3FE7FA9112}"/>
            </c:ext>
          </c:extLst>
        </c:ser>
        <c:ser>
          <c:idx val="1"/>
          <c:order val="1"/>
          <c:tx>
            <c:strRef>
              <c:f>Sheet1!$P$32</c:f>
              <c:strCache>
                <c:ptCount val="1"/>
                <c:pt idx="0">
                  <c:v>Revenue</c:v>
                </c:pt>
              </c:strCache>
            </c:strRef>
          </c:tx>
          <c:spPr>
            <a:ln w="28575" cap="rnd">
              <a:solidFill>
                <a:schemeClr val="accent2"/>
              </a:solidFill>
              <a:round/>
            </a:ln>
            <a:effectLst/>
          </c:spPr>
          <c:marker>
            <c:symbol val="none"/>
          </c:marker>
          <c:cat>
            <c:numRef>
              <c:f>Sheet1!$N$33:$N$43</c:f>
              <c:numCache>
                <c:formatCode>General</c:formatCode>
                <c:ptCount val="11"/>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Sheet1!$P$33:$P$43</c:f>
              <c:numCache>
                <c:formatCode>"$"#,##0</c:formatCode>
                <c:ptCount val="11"/>
                <c:pt idx="0">
                  <c:v>0</c:v>
                </c:pt>
                <c:pt idx="1">
                  <c:v>900000</c:v>
                </c:pt>
                <c:pt idx="2">
                  <c:v>1800000</c:v>
                </c:pt>
                <c:pt idx="3">
                  <c:v>2700000</c:v>
                </c:pt>
                <c:pt idx="4">
                  <c:v>3600000</c:v>
                </c:pt>
                <c:pt idx="5">
                  <c:v>4500000</c:v>
                </c:pt>
                <c:pt idx="6">
                  <c:v>5400000</c:v>
                </c:pt>
                <c:pt idx="7">
                  <c:v>6300000</c:v>
                </c:pt>
                <c:pt idx="8">
                  <c:v>7200000</c:v>
                </c:pt>
                <c:pt idx="9">
                  <c:v>8100000</c:v>
                </c:pt>
                <c:pt idx="10">
                  <c:v>9000000</c:v>
                </c:pt>
              </c:numCache>
            </c:numRef>
          </c:val>
          <c:smooth val="0"/>
          <c:extLst>
            <c:ext xmlns:c16="http://schemas.microsoft.com/office/drawing/2014/chart" uri="{C3380CC4-5D6E-409C-BE32-E72D297353CC}">
              <c16:uniqueId val="{00000001-67A2-49F7-A8AD-EA3FE7FA9112}"/>
            </c:ext>
          </c:extLst>
        </c:ser>
        <c:dLbls>
          <c:showLegendKey val="0"/>
          <c:showVal val="0"/>
          <c:showCatName val="0"/>
          <c:showSerName val="0"/>
          <c:showPercent val="0"/>
          <c:showBubbleSize val="0"/>
        </c:dLbls>
        <c:smooth val="0"/>
        <c:axId val="502905359"/>
        <c:axId val="496288335"/>
      </c:lineChart>
      <c:catAx>
        <c:axId val="50290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288335"/>
        <c:crosses val="autoZero"/>
        <c:auto val="1"/>
        <c:lblAlgn val="ctr"/>
        <c:lblOffset val="100"/>
        <c:noMultiLvlLbl val="0"/>
      </c:catAx>
      <c:valAx>
        <c:axId val="49628833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5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8</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erhemee</cp:lastModifiedBy>
  <cp:revision>32</cp:revision>
  <dcterms:created xsi:type="dcterms:W3CDTF">2022-09-04T17:04:00Z</dcterms:created>
  <dcterms:modified xsi:type="dcterms:W3CDTF">2022-12-05T08:52:00Z</dcterms:modified>
</cp:coreProperties>
</file>