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168AD" w14:textId="00599AE7" w:rsidR="00F862DD" w:rsidRDefault="00F862DD" w:rsidP="00F862DD">
      <w:pPr>
        <w:pStyle w:val="NoSpacing"/>
        <w:jc w:val="right"/>
        <w:rPr>
          <w:lang w:val="en-US"/>
        </w:rPr>
      </w:pPr>
      <w:r>
        <w:rPr>
          <w:lang w:val="en-US"/>
        </w:rPr>
        <w:t>Eri (Elizabeth) Howard</w:t>
      </w:r>
    </w:p>
    <w:p w14:paraId="348F79B0" w14:textId="0B62CE48" w:rsidR="00F862DD" w:rsidRDefault="00F862DD" w:rsidP="00F862DD">
      <w:pPr>
        <w:pStyle w:val="NoSpacing"/>
        <w:jc w:val="right"/>
        <w:rPr>
          <w:lang w:val="en-US"/>
        </w:rPr>
      </w:pPr>
      <w:r>
        <w:rPr>
          <w:lang w:val="en-US"/>
        </w:rPr>
        <w:t>Python Capstone Project</w:t>
      </w:r>
    </w:p>
    <w:p w14:paraId="01AEF901" w14:textId="15699D14" w:rsidR="00F862DD" w:rsidRDefault="00F862DD" w:rsidP="00F862DD">
      <w:pPr>
        <w:pStyle w:val="NoSpacing"/>
        <w:jc w:val="right"/>
        <w:rPr>
          <w:lang w:val="en-US"/>
        </w:rPr>
      </w:pPr>
      <w:r>
        <w:rPr>
          <w:lang w:val="en-US"/>
        </w:rPr>
        <w:t>Report for Pulsars</w:t>
      </w:r>
    </w:p>
    <w:p w14:paraId="33F82D56" w14:textId="77777777" w:rsidR="00F862DD" w:rsidRDefault="00F862DD" w:rsidP="00F862DD">
      <w:pPr>
        <w:pStyle w:val="NoSpacing"/>
        <w:jc w:val="right"/>
        <w:rPr>
          <w:lang w:val="en-US"/>
        </w:rPr>
      </w:pPr>
    </w:p>
    <w:p w14:paraId="605DCBDC" w14:textId="77777777" w:rsidR="00F862DD" w:rsidRDefault="00F862DD" w:rsidP="00F862DD">
      <w:pPr>
        <w:pStyle w:val="NoSpacing"/>
        <w:rPr>
          <w:lang w:val="en-US"/>
        </w:rPr>
      </w:pPr>
    </w:p>
    <w:p w14:paraId="0D7A624A" w14:textId="387AF1DF" w:rsidR="00790056" w:rsidRDefault="00790056" w:rsidP="00790056">
      <w:pPr>
        <w:pStyle w:val="NoSpacing"/>
        <w:ind w:firstLine="720"/>
        <w:rPr>
          <w:lang w:val="en-US"/>
        </w:rPr>
      </w:pPr>
      <w:r>
        <w:rPr>
          <w:lang w:val="en-US"/>
        </w:rPr>
        <w:t xml:space="preserve">The Pulsars dataset found on Kaggle </w:t>
      </w:r>
      <w:hyperlink r:id="rId4" w:history="1">
        <w:r w:rsidRPr="00790056">
          <w:rPr>
            <w:rStyle w:val="Hyperlink"/>
            <w:lang w:val="en-US"/>
          </w:rPr>
          <w:t>here</w:t>
        </w:r>
      </w:hyperlink>
      <w:r>
        <w:rPr>
          <w:lang w:val="en-US"/>
        </w:rPr>
        <w:t xml:space="preserve"> has 9 columns, and </w:t>
      </w:r>
      <w:r w:rsidRPr="00790056">
        <w:rPr>
          <w:lang w:val="en-US"/>
        </w:rPr>
        <w:t>17897</w:t>
      </w:r>
      <w:r>
        <w:rPr>
          <w:lang w:val="en-US"/>
        </w:rPr>
        <w:t xml:space="preserve"> rows. It is a clean dataset</w:t>
      </w:r>
      <w:r w:rsidR="001561DF">
        <w:rPr>
          <w:lang w:val="en-US"/>
        </w:rPr>
        <w:t>.</w:t>
      </w:r>
      <w:r>
        <w:rPr>
          <w:lang w:val="en-US"/>
        </w:rPr>
        <w:t xml:space="preserve"> </w:t>
      </w:r>
      <w:r w:rsidR="001561DF">
        <w:rPr>
          <w:lang w:val="en-US"/>
        </w:rPr>
        <w:t>T</w:t>
      </w:r>
      <w:r>
        <w:rPr>
          <w:lang w:val="en-US"/>
        </w:rPr>
        <w:t xml:space="preserve">here were no missing values to deal with and only 1 duplicate. It did have many outliers, but I did not scale the data, because this is a classification dataset that is looking specifically for outliers. </w:t>
      </w:r>
    </w:p>
    <w:p w14:paraId="52E31AC7" w14:textId="4DABE961" w:rsidR="00790056" w:rsidRDefault="00790056" w:rsidP="002D076C">
      <w:pPr>
        <w:pStyle w:val="NoSpacing"/>
        <w:ind w:firstLine="720"/>
        <w:rPr>
          <w:lang w:val="en-US"/>
        </w:rPr>
      </w:pPr>
      <w:r>
        <w:rPr>
          <w:lang w:val="en-US"/>
        </w:rPr>
        <w:t xml:space="preserve">The column target_class became my target variable. </w:t>
      </w:r>
      <w:r w:rsidR="00711706">
        <w:rPr>
          <w:lang w:val="en-US"/>
        </w:rPr>
        <w:t xml:space="preserve">It determines whether the star in a row is a normal neutron star or a pulsar star. The other columns: </w:t>
      </w:r>
      <w:r w:rsidR="00711706" w:rsidRPr="00711706">
        <w:rPr>
          <w:lang w:val="en-US"/>
        </w:rPr>
        <w:t>Mean of the integrated profile</w:t>
      </w:r>
      <w:r w:rsidR="00711706">
        <w:rPr>
          <w:lang w:val="en-US"/>
        </w:rPr>
        <w:t xml:space="preserve">, </w:t>
      </w:r>
      <w:r w:rsidR="00711706" w:rsidRPr="00711706">
        <w:rPr>
          <w:lang w:val="en-US"/>
        </w:rPr>
        <w:t>Standard deviation of the integrated profile</w:t>
      </w:r>
      <w:r w:rsidR="00711706">
        <w:rPr>
          <w:lang w:val="en-US"/>
        </w:rPr>
        <w:t xml:space="preserve">, </w:t>
      </w:r>
      <w:r w:rsidR="00711706" w:rsidRPr="00711706">
        <w:rPr>
          <w:lang w:val="en-US"/>
        </w:rPr>
        <w:t>Excess kurtosis of the integrated profile</w:t>
      </w:r>
      <w:r w:rsidR="00711706">
        <w:rPr>
          <w:lang w:val="en-US"/>
        </w:rPr>
        <w:t xml:space="preserve">, </w:t>
      </w:r>
      <w:r w:rsidR="00711706" w:rsidRPr="00711706">
        <w:rPr>
          <w:lang w:val="en-US"/>
        </w:rPr>
        <w:t>Skewness of the integrated profile</w:t>
      </w:r>
      <w:r w:rsidR="00711706">
        <w:rPr>
          <w:lang w:val="en-US"/>
        </w:rPr>
        <w:t>,</w:t>
      </w:r>
      <w:r w:rsidR="00711706" w:rsidRPr="00711706">
        <w:rPr>
          <w:lang w:val="en-US"/>
        </w:rPr>
        <w:tab/>
        <w:t>Mean of the DM-SNR curve</w:t>
      </w:r>
      <w:r w:rsidR="00711706">
        <w:rPr>
          <w:lang w:val="en-US"/>
        </w:rPr>
        <w:t>,</w:t>
      </w:r>
      <w:r w:rsidR="00711706" w:rsidRPr="00711706">
        <w:rPr>
          <w:lang w:val="en-US"/>
        </w:rPr>
        <w:tab/>
        <w:t>Standard deviation of the DM-SNR curve</w:t>
      </w:r>
      <w:r w:rsidR="00711706">
        <w:rPr>
          <w:lang w:val="en-US"/>
        </w:rPr>
        <w:t xml:space="preserve">, </w:t>
      </w:r>
      <w:r w:rsidR="00711706" w:rsidRPr="00711706">
        <w:rPr>
          <w:lang w:val="en-US"/>
        </w:rPr>
        <w:t>Excess kurtosis of the DM-SNR curve</w:t>
      </w:r>
      <w:r w:rsidR="00711706">
        <w:rPr>
          <w:lang w:val="en-US"/>
        </w:rPr>
        <w:t xml:space="preserve">, &amp; </w:t>
      </w:r>
      <w:r w:rsidR="00711706" w:rsidRPr="00711706">
        <w:rPr>
          <w:lang w:val="en-US"/>
        </w:rPr>
        <w:t>Skewness of the DM-SNR curve</w:t>
      </w:r>
      <w:r w:rsidR="00711706">
        <w:rPr>
          <w:lang w:val="en-US"/>
        </w:rPr>
        <w:t xml:space="preserve"> explain the characteristics of the star in that row. Normal stars are 0, Pulsars are 1 (and there are </w:t>
      </w:r>
      <w:r w:rsidR="00711706" w:rsidRPr="00711706">
        <w:rPr>
          <w:lang w:val="en-US"/>
        </w:rPr>
        <w:t>1639</w:t>
      </w:r>
      <w:r w:rsidR="00711706">
        <w:rPr>
          <w:lang w:val="en-US"/>
        </w:rPr>
        <w:t xml:space="preserve"> 1 in the dataset). Everything but the target_class variable was continuous. I treated the target_class as a categorical variable. </w:t>
      </w:r>
      <w:r w:rsidR="002D076C">
        <w:rPr>
          <w:lang w:val="en-US"/>
        </w:rPr>
        <w:t xml:space="preserve">During EDA I ran normality tests, correlation tests, and t-tests on </w:t>
      </w:r>
      <w:r w:rsidR="00224487">
        <w:rPr>
          <w:lang w:val="en-US"/>
        </w:rPr>
        <w:t>all</w:t>
      </w:r>
      <w:r w:rsidR="002D076C">
        <w:rPr>
          <w:lang w:val="en-US"/>
        </w:rPr>
        <w:t xml:space="preserve"> the variables.</w:t>
      </w:r>
      <w:r w:rsidR="00224487">
        <w:rPr>
          <w:lang w:val="en-US"/>
        </w:rPr>
        <w:t xml:space="preserve"> Also did pairplot, histograms, scatterplots, and boxplots.</w:t>
      </w:r>
    </w:p>
    <w:p w14:paraId="0B9C7A8F" w14:textId="55484FCE" w:rsidR="00711706" w:rsidRDefault="00711706" w:rsidP="00790056">
      <w:pPr>
        <w:pStyle w:val="NoSpacing"/>
        <w:ind w:firstLine="720"/>
        <w:rPr>
          <w:lang w:val="en-US"/>
        </w:rPr>
      </w:pPr>
      <w:r>
        <w:rPr>
          <w:lang w:val="en-US"/>
        </w:rPr>
        <w:t xml:space="preserve">I renamed the </w:t>
      </w:r>
      <w:r w:rsidR="001561DF">
        <w:rPr>
          <w:lang w:val="en-US"/>
        </w:rPr>
        <w:t>columns,</w:t>
      </w:r>
      <w:r>
        <w:rPr>
          <w:lang w:val="en-US"/>
        </w:rPr>
        <w:t xml:space="preserve"> so they were neater and easier to type while still being descriptive. They had a lot of blank spacing around them initially. The data was not normal, but that is expected</w:t>
      </w:r>
      <w:r w:rsidR="002224AE">
        <w:rPr>
          <w:lang w:val="en-US"/>
        </w:rPr>
        <w:t xml:space="preserve"> as we are looking for outliers in this. Rows </w:t>
      </w:r>
      <w:r w:rsidR="002224AE" w:rsidRPr="002224AE">
        <w:rPr>
          <w:lang w:val="en-US"/>
        </w:rPr>
        <w:t xml:space="preserve">'Profile_Skewness', 'DM-SNR_Curve_STD', </w:t>
      </w:r>
      <w:r w:rsidR="002224AE">
        <w:rPr>
          <w:lang w:val="en-US"/>
        </w:rPr>
        <w:t xml:space="preserve">&amp; </w:t>
      </w:r>
      <w:r w:rsidR="002224AE" w:rsidRPr="002224AE">
        <w:rPr>
          <w:lang w:val="en-US"/>
        </w:rPr>
        <w:t>'DM-SNR_Curve_Skewness'</w:t>
      </w:r>
      <w:r w:rsidR="002224AE">
        <w:rPr>
          <w:lang w:val="en-US"/>
        </w:rPr>
        <w:t xml:space="preserve"> for being highly collinear with other variables. Profile_Skewness and Profile_Excess_Kurtosis were one such example, with Skewness being the one dropped. </w:t>
      </w:r>
    </w:p>
    <w:p w14:paraId="40FEF29B" w14:textId="461CE6C8" w:rsidR="001561DF" w:rsidRDefault="001561DF" w:rsidP="00790056">
      <w:pPr>
        <w:pStyle w:val="NoSpacing"/>
        <w:ind w:firstLine="720"/>
        <w:rPr>
          <w:lang w:val="en-US"/>
        </w:rPr>
      </w:pPr>
      <w:r>
        <w:rPr>
          <w:lang w:val="en-US"/>
        </w:rPr>
        <w:t>The data was not scaled either, because all the</w:t>
      </w:r>
      <w:r w:rsidR="00BB2C07">
        <w:rPr>
          <w:lang w:val="en-US"/>
        </w:rPr>
        <w:t xml:space="preserve"> </w:t>
      </w:r>
      <w:r>
        <w:rPr>
          <w:lang w:val="en-US"/>
        </w:rPr>
        <w:t>continuous variables were already in one type of unit. But the data was split into train and test before being moved into modeling.</w:t>
      </w:r>
    </w:p>
    <w:p w14:paraId="2ABF4553" w14:textId="62481500" w:rsidR="001561DF" w:rsidRDefault="001561DF" w:rsidP="00790056">
      <w:pPr>
        <w:pStyle w:val="NoSpacing"/>
        <w:ind w:firstLine="720"/>
        <w:rPr>
          <w:lang w:val="en-US"/>
        </w:rPr>
      </w:pPr>
      <w:r>
        <w:rPr>
          <w:lang w:val="en-US"/>
        </w:rPr>
        <w:t xml:space="preserve">The models used were DecisionTreeClassifier, RandomForestClassifier, Logistic Regression, AdaBoostClassifier, </w:t>
      </w:r>
      <w:r w:rsidRPr="001561DF">
        <w:rPr>
          <w:lang w:val="en-US"/>
        </w:rPr>
        <w:t>KNeighborsClassifier</w:t>
      </w:r>
      <w:r>
        <w:rPr>
          <w:lang w:val="en-US"/>
        </w:rPr>
        <w:t>, and XGBoostClassifier</w:t>
      </w:r>
      <w:r w:rsidR="00CE241C">
        <w:rPr>
          <w:lang w:val="en-US"/>
        </w:rPr>
        <w:t xml:space="preserve">. GridSearchCV was then used to tune the models. </w:t>
      </w:r>
    </w:p>
    <w:p w14:paraId="26C89578" w14:textId="63D79206" w:rsidR="002224AE" w:rsidRDefault="00CE241C" w:rsidP="00CE241C">
      <w:pPr>
        <w:pStyle w:val="NoSpacing"/>
        <w:ind w:firstLine="720"/>
        <w:rPr>
          <w:lang w:val="en-US"/>
        </w:rPr>
      </w:pPr>
      <w:r>
        <w:rPr>
          <w:lang w:val="en-US"/>
        </w:rPr>
        <w:t xml:space="preserve">Initially AdaBoost did horribly with an accuracy score </w:t>
      </w:r>
      <w:r w:rsidR="00B44F74">
        <w:rPr>
          <w:lang w:val="en-US"/>
        </w:rPr>
        <w:t>of</w:t>
      </w:r>
      <w:r>
        <w:rPr>
          <w:lang w:val="en-US"/>
        </w:rPr>
        <w:t xml:space="preserve"> </w:t>
      </w:r>
      <w:r w:rsidRPr="00CE241C">
        <w:rPr>
          <w:lang w:val="en-US"/>
        </w:rPr>
        <w:t>0.0320</w:t>
      </w:r>
      <w:r>
        <w:rPr>
          <w:lang w:val="en-US"/>
        </w:rPr>
        <w:t xml:space="preserve">. It seemed to have learned in </w:t>
      </w:r>
      <w:r w:rsidR="00B44F74">
        <w:rPr>
          <w:lang w:val="en-US"/>
        </w:rPr>
        <w:t>reverse and</w:t>
      </w:r>
      <w:r>
        <w:rPr>
          <w:lang w:val="en-US"/>
        </w:rPr>
        <w:t xml:space="preserve"> was all false negatives and false positives. The precision score was </w:t>
      </w:r>
      <w:r w:rsidRPr="00CE241C">
        <w:rPr>
          <w:lang w:val="en-US"/>
        </w:rPr>
        <w:t>0.01509</w:t>
      </w:r>
      <w:r>
        <w:rPr>
          <w:lang w:val="en-US"/>
        </w:rPr>
        <w:t xml:space="preserve">. So extremely bad. Surprisingly when tuned, it had an accuracy rate of </w:t>
      </w:r>
      <w:r w:rsidRPr="00CE241C">
        <w:rPr>
          <w:lang w:val="en-US"/>
        </w:rPr>
        <w:t>0.977</w:t>
      </w:r>
      <w:r w:rsidR="00B44F74">
        <w:rPr>
          <w:lang w:val="en-US"/>
        </w:rPr>
        <w:t>5</w:t>
      </w:r>
      <w:r>
        <w:rPr>
          <w:lang w:val="en-US"/>
        </w:rPr>
        <w:t xml:space="preserve"> in addition to a </w:t>
      </w:r>
      <w:r w:rsidRPr="00CE241C">
        <w:rPr>
          <w:lang w:val="en-US"/>
        </w:rPr>
        <w:t>Recall</w:t>
      </w:r>
      <w:r>
        <w:rPr>
          <w:lang w:val="en-US"/>
        </w:rPr>
        <w:t xml:space="preserve"> of</w:t>
      </w:r>
      <w:r w:rsidRPr="00CE241C">
        <w:rPr>
          <w:lang w:val="en-US"/>
        </w:rPr>
        <w:t xml:space="preserve"> 0.8185</w:t>
      </w:r>
      <w:r>
        <w:rPr>
          <w:lang w:val="en-US"/>
        </w:rPr>
        <w:t xml:space="preserve">, </w:t>
      </w:r>
      <w:r w:rsidRPr="00CE241C">
        <w:rPr>
          <w:lang w:val="en-US"/>
        </w:rPr>
        <w:t>Precision</w:t>
      </w:r>
      <w:r>
        <w:rPr>
          <w:lang w:val="en-US"/>
        </w:rPr>
        <w:t xml:space="preserve"> of</w:t>
      </w:r>
      <w:r w:rsidRPr="00CE241C">
        <w:rPr>
          <w:lang w:val="en-US"/>
        </w:rPr>
        <w:t xml:space="preserve"> 0.934</w:t>
      </w:r>
      <w:r w:rsidR="00B44F74">
        <w:rPr>
          <w:lang w:val="en-US"/>
        </w:rPr>
        <w:t>7</w:t>
      </w:r>
      <w:r>
        <w:rPr>
          <w:lang w:val="en-US"/>
        </w:rPr>
        <w:t xml:space="preserve"> and </w:t>
      </w:r>
      <w:r w:rsidRPr="00CE241C">
        <w:rPr>
          <w:lang w:val="en-US"/>
        </w:rPr>
        <w:t>AUC</w:t>
      </w:r>
      <w:r>
        <w:rPr>
          <w:lang w:val="en-US"/>
        </w:rPr>
        <w:t xml:space="preserve"> of</w:t>
      </w:r>
      <w:r w:rsidRPr="00CE241C">
        <w:rPr>
          <w:lang w:val="en-US"/>
        </w:rPr>
        <w:t xml:space="preserve"> 0.9062</w:t>
      </w:r>
      <w:r>
        <w:rPr>
          <w:lang w:val="en-US"/>
        </w:rPr>
        <w:t>.</w:t>
      </w:r>
    </w:p>
    <w:p w14:paraId="617D1E31" w14:textId="1F1A53E1" w:rsidR="00B44F74" w:rsidRDefault="00B44F74" w:rsidP="00CE241C">
      <w:pPr>
        <w:pStyle w:val="NoSpacing"/>
        <w:ind w:firstLine="720"/>
        <w:rPr>
          <w:lang w:val="en-US"/>
        </w:rPr>
      </w:pPr>
      <w:r>
        <w:rPr>
          <w:lang w:val="en-US"/>
        </w:rPr>
        <w:t>Also of note is that Profile_Excess_Kurtosis is the variable that the Decision Tree focused on, and whether it was above or below certain thresholds.</w:t>
      </w:r>
    </w:p>
    <w:p w14:paraId="749FD5DA" w14:textId="386D0B7A" w:rsidR="00CE241C" w:rsidRDefault="00CE241C" w:rsidP="00CE241C">
      <w:pPr>
        <w:pStyle w:val="NoSpacing"/>
        <w:ind w:firstLine="720"/>
        <w:rPr>
          <w:lang w:val="en-US"/>
        </w:rPr>
      </w:pPr>
      <w:r>
        <w:rPr>
          <w:lang w:val="en-US"/>
        </w:rPr>
        <w:t>The best AUC score for any model was</w:t>
      </w:r>
      <w:r w:rsidRPr="00CE241C">
        <w:rPr>
          <w:lang w:val="en-US"/>
        </w:rPr>
        <w:t xml:space="preserve"> 0.919</w:t>
      </w:r>
      <w:r w:rsidR="00B44F74">
        <w:rPr>
          <w:lang w:val="en-US"/>
        </w:rPr>
        <w:t xml:space="preserve">5 </w:t>
      </w:r>
      <w:r>
        <w:rPr>
          <w:lang w:val="en-US"/>
        </w:rPr>
        <w:t>for Random Forest after being tuned.</w:t>
      </w:r>
      <w:r w:rsidR="00F526F0">
        <w:rPr>
          <w:lang w:val="en-US"/>
        </w:rPr>
        <w:t xml:space="preserve"> The best precision score (which I think was most useful for this model) was </w:t>
      </w:r>
      <w:r w:rsidR="00F526F0" w:rsidRPr="00F526F0">
        <w:rPr>
          <w:lang w:val="en-US"/>
        </w:rPr>
        <w:t>0.949</w:t>
      </w:r>
      <w:r w:rsidR="00B44F74">
        <w:rPr>
          <w:lang w:val="en-US"/>
        </w:rPr>
        <w:t>1</w:t>
      </w:r>
      <w:r w:rsidR="00F526F0">
        <w:rPr>
          <w:lang w:val="en-US"/>
        </w:rPr>
        <w:t xml:space="preserve"> by tuned Logistic Regression. The AUC score for that model was </w:t>
      </w:r>
      <w:r w:rsidR="00F526F0" w:rsidRPr="00F526F0">
        <w:rPr>
          <w:lang w:val="en-US"/>
        </w:rPr>
        <w:t>0.902</w:t>
      </w:r>
      <w:r w:rsidR="00B44F74">
        <w:rPr>
          <w:lang w:val="en-US"/>
        </w:rPr>
        <w:t>1</w:t>
      </w:r>
      <w:r w:rsidR="00F526F0">
        <w:rPr>
          <w:lang w:val="en-US"/>
        </w:rPr>
        <w:t>. Everything except untuned Ada</w:t>
      </w:r>
      <w:r w:rsidR="00B44F74">
        <w:rPr>
          <w:lang w:val="en-US"/>
        </w:rPr>
        <w:t>B</w:t>
      </w:r>
      <w:r w:rsidR="00F526F0">
        <w:rPr>
          <w:lang w:val="en-US"/>
        </w:rPr>
        <w:t xml:space="preserve">oost had an accuracy score of at least 97%. And the best Recall score was </w:t>
      </w:r>
      <w:r w:rsidR="00F526F0" w:rsidRPr="00F526F0">
        <w:rPr>
          <w:lang w:val="en-US"/>
        </w:rPr>
        <w:t>0.846</w:t>
      </w:r>
      <w:r w:rsidR="00B44F74">
        <w:rPr>
          <w:lang w:val="en-US"/>
        </w:rPr>
        <w:t>2</w:t>
      </w:r>
      <w:r w:rsidR="00F526F0">
        <w:rPr>
          <w:lang w:val="en-US"/>
        </w:rPr>
        <w:t xml:space="preserve"> with Random Forest. The best suited to this project in the end is Logistic Regression after tuning as it has the fewest False Negatives (22), even if that could still use improvement. </w:t>
      </w:r>
      <w:r w:rsidR="001F04B7">
        <w:rPr>
          <w:lang w:val="en-US"/>
        </w:rPr>
        <w:t xml:space="preserve">The next best choice would be RandomForest. But after tuning this data performs </w:t>
      </w:r>
      <w:r w:rsidR="00B44F74">
        <w:rPr>
          <w:lang w:val="en-US"/>
        </w:rPr>
        <w:t>well</w:t>
      </w:r>
      <w:r w:rsidR="001F04B7">
        <w:rPr>
          <w:lang w:val="en-US"/>
        </w:rPr>
        <w:t xml:space="preserve"> with any model.</w:t>
      </w:r>
    </w:p>
    <w:p w14:paraId="0B323699" w14:textId="77777777" w:rsidR="001F04B7" w:rsidRDefault="001F04B7" w:rsidP="00CE241C">
      <w:pPr>
        <w:pStyle w:val="NoSpacing"/>
        <w:ind w:firstLine="720"/>
        <w:rPr>
          <w:lang w:val="en-US"/>
        </w:rPr>
      </w:pPr>
    </w:p>
    <w:p w14:paraId="6688054F" w14:textId="77777777" w:rsidR="00B44F74" w:rsidRDefault="00B44F74" w:rsidP="00CE241C">
      <w:pPr>
        <w:pStyle w:val="NoSpacing"/>
        <w:ind w:firstLine="720"/>
        <w:rPr>
          <w:lang w:val="en-US"/>
        </w:rPr>
      </w:pPr>
    </w:p>
    <w:p w14:paraId="65B2A552" w14:textId="2C557C23" w:rsidR="001F04B7" w:rsidRDefault="001F04B7" w:rsidP="00CE241C">
      <w:pPr>
        <w:pStyle w:val="NoSpacing"/>
        <w:ind w:firstLine="720"/>
        <w:rPr>
          <w:lang w:val="en-US"/>
        </w:rPr>
      </w:pPr>
      <w:r>
        <w:rPr>
          <w:lang w:val="en-US"/>
        </w:rPr>
        <w:t>Chart Displaying Results:</w:t>
      </w:r>
    </w:p>
    <w:tbl>
      <w:tblPr>
        <w:tblStyle w:val="TableGrid"/>
        <w:tblW w:w="0" w:type="auto"/>
        <w:tblLook w:val="04A0" w:firstRow="1" w:lastRow="0" w:firstColumn="1" w:lastColumn="0" w:noHBand="0" w:noVBand="1"/>
      </w:tblPr>
      <w:tblGrid>
        <w:gridCol w:w="2093"/>
        <w:gridCol w:w="1737"/>
        <w:gridCol w:w="1915"/>
        <w:gridCol w:w="1915"/>
        <w:gridCol w:w="1916"/>
      </w:tblGrid>
      <w:tr w:rsidR="001F04B7" w14:paraId="20195333" w14:textId="77777777" w:rsidTr="001F04B7">
        <w:tc>
          <w:tcPr>
            <w:tcW w:w="2093" w:type="dxa"/>
          </w:tcPr>
          <w:p w14:paraId="159E4C77" w14:textId="7BBAF09C" w:rsidR="001F04B7" w:rsidRPr="00B44F74" w:rsidRDefault="001F04B7" w:rsidP="00CE241C">
            <w:pPr>
              <w:pStyle w:val="NoSpacing"/>
              <w:rPr>
                <w:b/>
                <w:bCs/>
                <w:lang w:val="en-US"/>
              </w:rPr>
            </w:pPr>
            <w:r w:rsidRPr="00B44F74">
              <w:rPr>
                <w:b/>
                <w:bCs/>
                <w:lang w:val="en-US"/>
              </w:rPr>
              <w:t>Classifier</w:t>
            </w:r>
          </w:p>
        </w:tc>
        <w:tc>
          <w:tcPr>
            <w:tcW w:w="1737" w:type="dxa"/>
          </w:tcPr>
          <w:p w14:paraId="74E82B99" w14:textId="09D35A6E" w:rsidR="001F04B7" w:rsidRPr="00B44F74" w:rsidRDefault="001F04B7" w:rsidP="00CE241C">
            <w:pPr>
              <w:pStyle w:val="NoSpacing"/>
              <w:rPr>
                <w:b/>
                <w:bCs/>
                <w:lang w:val="en-US"/>
              </w:rPr>
            </w:pPr>
            <w:r w:rsidRPr="00B44F74">
              <w:rPr>
                <w:b/>
                <w:bCs/>
                <w:lang w:val="en-US"/>
              </w:rPr>
              <w:t>Accuracy</w:t>
            </w:r>
          </w:p>
        </w:tc>
        <w:tc>
          <w:tcPr>
            <w:tcW w:w="1915" w:type="dxa"/>
          </w:tcPr>
          <w:p w14:paraId="09DD7988" w14:textId="6ABABE74" w:rsidR="001F04B7" w:rsidRPr="00B44F74" w:rsidRDefault="001F04B7" w:rsidP="00CE241C">
            <w:pPr>
              <w:pStyle w:val="NoSpacing"/>
              <w:rPr>
                <w:b/>
                <w:bCs/>
                <w:lang w:val="en-US"/>
              </w:rPr>
            </w:pPr>
            <w:r w:rsidRPr="00B44F74">
              <w:rPr>
                <w:b/>
                <w:bCs/>
                <w:lang w:val="en-US"/>
              </w:rPr>
              <w:t>Precision</w:t>
            </w:r>
          </w:p>
        </w:tc>
        <w:tc>
          <w:tcPr>
            <w:tcW w:w="1915" w:type="dxa"/>
          </w:tcPr>
          <w:p w14:paraId="108C0E15" w14:textId="44F626DD" w:rsidR="001F04B7" w:rsidRPr="00B44F74" w:rsidRDefault="001F04B7" w:rsidP="00CE241C">
            <w:pPr>
              <w:pStyle w:val="NoSpacing"/>
              <w:rPr>
                <w:b/>
                <w:bCs/>
                <w:lang w:val="en-US"/>
              </w:rPr>
            </w:pPr>
            <w:r w:rsidRPr="00B44F74">
              <w:rPr>
                <w:b/>
                <w:bCs/>
                <w:lang w:val="en-US"/>
              </w:rPr>
              <w:t>Recall</w:t>
            </w:r>
          </w:p>
        </w:tc>
        <w:tc>
          <w:tcPr>
            <w:tcW w:w="1916" w:type="dxa"/>
          </w:tcPr>
          <w:p w14:paraId="6804ED87" w14:textId="0EF1BAE3" w:rsidR="001F04B7" w:rsidRPr="00B44F74" w:rsidRDefault="001F04B7" w:rsidP="00CE241C">
            <w:pPr>
              <w:pStyle w:val="NoSpacing"/>
              <w:rPr>
                <w:b/>
                <w:bCs/>
                <w:lang w:val="en-US"/>
              </w:rPr>
            </w:pPr>
            <w:r w:rsidRPr="00B44F74">
              <w:rPr>
                <w:b/>
                <w:bCs/>
                <w:lang w:val="en-US"/>
              </w:rPr>
              <w:t>AUC</w:t>
            </w:r>
          </w:p>
        </w:tc>
      </w:tr>
      <w:tr w:rsidR="001F04B7" w14:paraId="6C4AD177" w14:textId="77777777" w:rsidTr="001F04B7">
        <w:tc>
          <w:tcPr>
            <w:tcW w:w="2093" w:type="dxa"/>
          </w:tcPr>
          <w:p w14:paraId="3AE110FD" w14:textId="5A89D66F" w:rsidR="001F04B7" w:rsidRDefault="001F04B7" w:rsidP="00CE241C">
            <w:pPr>
              <w:pStyle w:val="NoSpacing"/>
              <w:rPr>
                <w:lang w:val="en-US"/>
              </w:rPr>
            </w:pPr>
            <w:r>
              <w:rPr>
                <w:lang w:val="en-US"/>
              </w:rPr>
              <w:t>Decision Tree</w:t>
            </w:r>
          </w:p>
        </w:tc>
        <w:tc>
          <w:tcPr>
            <w:tcW w:w="1737" w:type="dxa"/>
          </w:tcPr>
          <w:p w14:paraId="67559CE3" w14:textId="7157FEA3" w:rsidR="001F04B7" w:rsidRDefault="001F04B7" w:rsidP="00CE241C">
            <w:pPr>
              <w:pStyle w:val="NoSpacing"/>
              <w:rPr>
                <w:lang w:val="en-US"/>
              </w:rPr>
            </w:pPr>
            <w:r w:rsidRPr="001F04B7">
              <w:rPr>
                <w:lang w:val="en-US"/>
              </w:rPr>
              <w:t>0.9767</w:t>
            </w:r>
          </w:p>
        </w:tc>
        <w:tc>
          <w:tcPr>
            <w:tcW w:w="1915" w:type="dxa"/>
          </w:tcPr>
          <w:p w14:paraId="5A70AEA5" w14:textId="57D0AF5F" w:rsidR="001F04B7" w:rsidRDefault="001F04B7" w:rsidP="00CE241C">
            <w:pPr>
              <w:pStyle w:val="NoSpacing"/>
              <w:rPr>
                <w:lang w:val="en-US"/>
              </w:rPr>
            </w:pPr>
            <w:r w:rsidRPr="001F04B7">
              <w:rPr>
                <w:lang w:val="en-US"/>
              </w:rPr>
              <w:t>0.9207</w:t>
            </w:r>
          </w:p>
        </w:tc>
        <w:tc>
          <w:tcPr>
            <w:tcW w:w="1915" w:type="dxa"/>
          </w:tcPr>
          <w:p w14:paraId="2FE8C549" w14:textId="3ACAD3A2" w:rsidR="001F04B7" w:rsidRDefault="001F04B7" w:rsidP="00CE241C">
            <w:pPr>
              <w:pStyle w:val="NoSpacing"/>
              <w:rPr>
                <w:lang w:val="en-US"/>
              </w:rPr>
            </w:pPr>
            <w:r w:rsidRPr="001F04B7">
              <w:rPr>
                <w:lang w:val="en-US"/>
              </w:rPr>
              <w:t>0.824</w:t>
            </w:r>
            <w:r>
              <w:rPr>
                <w:lang w:val="en-US"/>
              </w:rPr>
              <w:t>5</w:t>
            </w:r>
          </w:p>
        </w:tc>
        <w:tc>
          <w:tcPr>
            <w:tcW w:w="1916" w:type="dxa"/>
          </w:tcPr>
          <w:p w14:paraId="0FE55717" w14:textId="5F20389B" w:rsidR="001F04B7" w:rsidRDefault="001F04B7" w:rsidP="00CE241C">
            <w:pPr>
              <w:pStyle w:val="NoSpacing"/>
              <w:rPr>
                <w:lang w:val="en-US"/>
              </w:rPr>
            </w:pPr>
            <w:r w:rsidRPr="001F04B7">
              <w:rPr>
                <w:lang w:val="en-US"/>
              </w:rPr>
              <w:t>0.9085</w:t>
            </w:r>
          </w:p>
        </w:tc>
      </w:tr>
      <w:tr w:rsidR="001F04B7" w14:paraId="07F4B544" w14:textId="77777777" w:rsidTr="001F04B7">
        <w:tc>
          <w:tcPr>
            <w:tcW w:w="2093" w:type="dxa"/>
          </w:tcPr>
          <w:p w14:paraId="4BCE5F51" w14:textId="36A0838F" w:rsidR="001F04B7" w:rsidRDefault="001F04B7" w:rsidP="00CE241C">
            <w:pPr>
              <w:pStyle w:val="NoSpacing"/>
              <w:rPr>
                <w:lang w:val="en-US"/>
              </w:rPr>
            </w:pPr>
            <w:r>
              <w:rPr>
                <w:lang w:val="en-US"/>
              </w:rPr>
              <w:t>Decision Tree - T</w:t>
            </w:r>
          </w:p>
        </w:tc>
        <w:tc>
          <w:tcPr>
            <w:tcW w:w="1737" w:type="dxa"/>
          </w:tcPr>
          <w:p w14:paraId="472B93D2" w14:textId="4F586DC8" w:rsidR="001F04B7" w:rsidRDefault="001F04B7" w:rsidP="00CE241C">
            <w:pPr>
              <w:pStyle w:val="NoSpacing"/>
              <w:rPr>
                <w:lang w:val="en-US"/>
              </w:rPr>
            </w:pPr>
            <w:r w:rsidRPr="001F04B7">
              <w:rPr>
                <w:lang w:val="en-US"/>
              </w:rPr>
              <w:t>0.973</w:t>
            </w:r>
            <w:r>
              <w:rPr>
                <w:lang w:val="en-US"/>
              </w:rPr>
              <w:t>4</w:t>
            </w:r>
          </w:p>
        </w:tc>
        <w:tc>
          <w:tcPr>
            <w:tcW w:w="1915" w:type="dxa"/>
          </w:tcPr>
          <w:p w14:paraId="6DD2C09E" w14:textId="02802E3F" w:rsidR="001F04B7" w:rsidRDefault="001F04B7" w:rsidP="00CE241C">
            <w:pPr>
              <w:pStyle w:val="NoSpacing"/>
              <w:rPr>
                <w:lang w:val="en-US"/>
              </w:rPr>
            </w:pPr>
            <w:r w:rsidRPr="001F04B7">
              <w:rPr>
                <w:lang w:val="en-US"/>
              </w:rPr>
              <w:t>0.9312</w:t>
            </w:r>
          </w:p>
        </w:tc>
        <w:tc>
          <w:tcPr>
            <w:tcW w:w="1915" w:type="dxa"/>
          </w:tcPr>
          <w:p w14:paraId="49346BBA" w14:textId="08726F28" w:rsidR="001F04B7" w:rsidRDefault="001F04B7" w:rsidP="00CE241C">
            <w:pPr>
              <w:pStyle w:val="NoSpacing"/>
              <w:rPr>
                <w:lang w:val="en-US"/>
              </w:rPr>
            </w:pPr>
            <w:r w:rsidRPr="001F04B7">
              <w:rPr>
                <w:lang w:val="en-US"/>
              </w:rPr>
              <w:t>0.7751</w:t>
            </w:r>
          </w:p>
        </w:tc>
        <w:tc>
          <w:tcPr>
            <w:tcW w:w="1916" w:type="dxa"/>
          </w:tcPr>
          <w:p w14:paraId="7B15A1FF" w14:textId="6D1C4614" w:rsidR="001F04B7" w:rsidRDefault="001F04B7" w:rsidP="00CE241C">
            <w:pPr>
              <w:pStyle w:val="NoSpacing"/>
              <w:rPr>
                <w:lang w:val="en-US"/>
              </w:rPr>
            </w:pPr>
            <w:r w:rsidRPr="001F04B7">
              <w:rPr>
                <w:lang w:val="en-US"/>
              </w:rPr>
              <w:t>0.8845</w:t>
            </w:r>
          </w:p>
        </w:tc>
      </w:tr>
      <w:tr w:rsidR="001F04B7" w14:paraId="06C1FCC5" w14:textId="77777777" w:rsidTr="001F04B7">
        <w:tc>
          <w:tcPr>
            <w:tcW w:w="2093" w:type="dxa"/>
          </w:tcPr>
          <w:p w14:paraId="245E0C1B" w14:textId="2A7F3E2F" w:rsidR="001F04B7" w:rsidRDefault="001F04B7" w:rsidP="00CE241C">
            <w:pPr>
              <w:pStyle w:val="NoSpacing"/>
              <w:rPr>
                <w:lang w:val="en-US"/>
              </w:rPr>
            </w:pPr>
            <w:r>
              <w:rPr>
                <w:lang w:val="en-US"/>
              </w:rPr>
              <w:t>Random Forest</w:t>
            </w:r>
          </w:p>
        </w:tc>
        <w:tc>
          <w:tcPr>
            <w:tcW w:w="1737" w:type="dxa"/>
          </w:tcPr>
          <w:p w14:paraId="470321E1" w14:textId="6AB12BBA" w:rsidR="001F04B7" w:rsidRDefault="00B44F74" w:rsidP="00CE241C">
            <w:pPr>
              <w:pStyle w:val="NoSpacing"/>
              <w:rPr>
                <w:lang w:val="en-US"/>
              </w:rPr>
            </w:pPr>
            <w:r w:rsidRPr="00B44F74">
              <w:rPr>
                <w:lang w:val="en-US"/>
              </w:rPr>
              <w:t>0.9782</w:t>
            </w:r>
          </w:p>
        </w:tc>
        <w:tc>
          <w:tcPr>
            <w:tcW w:w="1915" w:type="dxa"/>
          </w:tcPr>
          <w:p w14:paraId="5E3785CF" w14:textId="702F2351" w:rsidR="001F04B7" w:rsidRDefault="00B44F74" w:rsidP="00CE241C">
            <w:pPr>
              <w:pStyle w:val="NoSpacing"/>
              <w:rPr>
                <w:lang w:val="en-US"/>
              </w:rPr>
            </w:pPr>
            <w:r w:rsidRPr="00B44F74">
              <w:rPr>
                <w:lang w:val="en-US"/>
              </w:rPr>
              <w:t>0.8422</w:t>
            </w:r>
          </w:p>
        </w:tc>
        <w:tc>
          <w:tcPr>
            <w:tcW w:w="1915" w:type="dxa"/>
          </w:tcPr>
          <w:p w14:paraId="13154492" w14:textId="56C455FD" w:rsidR="001F04B7" w:rsidRDefault="00B44F74" w:rsidP="00CE241C">
            <w:pPr>
              <w:pStyle w:val="NoSpacing"/>
              <w:rPr>
                <w:lang w:val="en-US"/>
              </w:rPr>
            </w:pPr>
            <w:r w:rsidRPr="00B44F74">
              <w:rPr>
                <w:lang w:val="en-US"/>
              </w:rPr>
              <w:t>0.920</w:t>
            </w:r>
            <w:r>
              <w:rPr>
                <w:lang w:val="en-US"/>
              </w:rPr>
              <w:t>3</w:t>
            </w:r>
          </w:p>
        </w:tc>
        <w:tc>
          <w:tcPr>
            <w:tcW w:w="1916" w:type="dxa"/>
          </w:tcPr>
          <w:p w14:paraId="31F45DDF" w14:textId="33F1F2BE" w:rsidR="001F04B7" w:rsidRDefault="00B44F74" w:rsidP="00CE241C">
            <w:pPr>
              <w:pStyle w:val="NoSpacing"/>
              <w:rPr>
                <w:lang w:val="en-US"/>
              </w:rPr>
            </w:pPr>
            <w:r w:rsidRPr="00B44F74">
              <w:rPr>
                <w:lang w:val="en-US"/>
              </w:rPr>
              <w:t>0.9173</w:t>
            </w:r>
          </w:p>
        </w:tc>
      </w:tr>
      <w:tr w:rsidR="001F04B7" w14:paraId="26678E24" w14:textId="77777777" w:rsidTr="001F04B7">
        <w:tc>
          <w:tcPr>
            <w:tcW w:w="2093" w:type="dxa"/>
          </w:tcPr>
          <w:p w14:paraId="3B307301" w14:textId="0FB40279" w:rsidR="001F04B7" w:rsidRDefault="001F04B7" w:rsidP="00CE241C">
            <w:pPr>
              <w:pStyle w:val="NoSpacing"/>
              <w:rPr>
                <w:lang w:val="en-US"/>
              </w:rPr>
            </w:pPr>
            <w:r>
              <w:rPr>
                <w:lang w:val="en-US"/>
              </w:rPr>
              <w:t>Random Forest -T</w:t>
            </w:r>
          </w:p>
        </w:tc>
        <w:tc>
          <w:tcPr>
            <w:tcW w:w="1737" w:type="dxa"/>
          </w:tcPr>
          <w:p w14:paraId="4CB8B7C4" w14:textId="54763CF4" w:rsidR="001F04B7" w:rsidRDefault="00B44F74" w:rsidP="00CE241C">
            <w:pPr>
              <w:pStyle w:val="NoSpacing"/>
              <w:rPr>
                <w:lang w:val="en-US"/>
              </w:rPr>
            </w:pPr>
            <w:r w:rsidRPr="00B44F74">
              <w:rPr>
                <w:lang w:val="en-US"/>
              </w:rPr>
              <w:t>0.97</w:t>
            </w:r>
            <w:r>
              <w:rPr>
                <w:lang w:val="en-US"/>
              </w:rPr>
              <w:t>90</w:t>
            </w:r>
          </w:p>
        </w:tc>
        <w:tc>
          <w:tcPr>
            <w:tcW w:w="1915" w:type="dxa"/>
          </w:tcPr>
          <w:p w14:paraId="656EC234" w14:textId="0D97FE60" w:rsidR="001F04B7" w:rsidRDefault="00B44F74" w:rsidP="00CE241C">
            <w:pPr>
              <w:pStyle w:val="NoSpacing"/>
              <w:rPr>
                <w:lang w:val="en-US"/>
              </w:rPr>
            </w:pPr>
            <w:r w:rsidRPr="00B44F74">
              <w:rPr>
                <w:lang w:val="en-US"/>
              </w:rPr>
              <w:t>0.924</w:t>
            </w:r>
            <w:r>
              <w:rPr>
                <w:lang w:val="en-US"/>
              </w:rPr>
              <w:t>6</w:t>
            </w:r>
          </w:p>
        </w:tc>
        <w:tc>
          <w:tcPr>
            <w:tcW w:w="1915" w:type="dxa"/>
          </w:tcPr>
          <w:p w14:paraId="651D2339" w14:textId="2DA1B1CD" w:rsidR="001F04B7" w:rsidRDefault="00B44F74" w:rsidP="00CE241C">
            <w:pPr>
              <w:pStyle w:val="NoSpacing"/>
              <w:rPr>
                <w:lang w:val="en-US"/>
              </w:rPr>
            </w:pPr>
            <w:r w:rsidRPr="00B44F74">
              <w:rPr>
                <w:lang w:val="en-US"/>
              </w:rPr>
              <w:t>0.846</w:t>
            </w:r>
            <w:r>
              <w:rPr>
                <w:lang w:val="en-US"/>
              </w:rPr>
              <w:t>2</w:t>
            </w:r>
          </w:p>
        </w:tc>
        <w:tc>
          <w:tcPr>
            <w:tcW w:w="1916" w:type="dxa"/>
          </w:tcPr>
          <w:p w14:paraId="29DD35D9" w14:textId="1808751F" w:rsidR="001F04B7" w:rsidRDefault="00B44F74" w:rsidP="00CE241C">
            <w:pPr>
              <w:pStyle w:val="NoSpacing"/>
              <w:rPr>
                <w:lang w:val="en-US"/>
              </w:rPr>
            </w:pPr>
            <w:r w:rsidRPr="00B44F74">
              <w:rPr>
                <w:lang w:val="en-US"/>
              </w:rPr>
              <w:t>0.919</w:t>
            </w:r>
            <w:r>
              <w:rPr>
                <w:lang w:val="en-US"/>
              </w:rPr>
              <w:t>5</w:t>
            </w:r>
          </w:p>
        </w:tc>
      </w:tr>
      <w:tr w:rsidR="001F04B7" w14:paraId="1E25C759" w14:textId="77777777" w:rsidTr="001F04B7">
        <w:tc>
          <w:tcPr>
            <w:tcW w:w="2093" w:type="dxa"/>
          </w:tcPr>
          <w:p w14:paraId="3AE1512F" w14:textId="472F3A88" w:rsidR="001F04B7" w:rsidRDefault="001F04B7" w:rsidP="00CE241C">
            <w:pPr>
              <w:pStyle w:val="NoSpacing"/>
              <w:rPr>
                <w:lang w:val="en-US"/>
              </w:rPr>
            </w:pPr>
            <w:r>
              <w:rPr>
                <w:lang w:val="en-US"/>
              </w:rPr>
              <w:t>Logistic Reggre</w:t>
            </w:r>
          </w:p>
        </w:tc>
        <w:tc>
          <w:tcPr>
            <w:tcW w:w="1737" w:type="dxa"/>
          </w:tcPr>
          <w:p w14:paraId="70F45D3A" w14:textId="235C0217" w:rsidR="001F04B7" w:rsidRDefault="00B44F74" w:rsidP="00CE241C">
            <w:pPr>
              <w:pStyle w:val="NoSpacing"/>
              <w:rPr>
                <w:lang w:val="en-US"/>
              </w:rPr>
            </w:pPr>
            <w:r w:rsidRPr="00B44F74">
              <w:rPr>
                <w:lang w:val="en-US"/>
              </w:rPr>
              <w:t>0.973</w:t>
            </w:r>
            <w:r>
              <w:rPr>
                <w:lang w:val="en-US"/>
              </w:rPr>
              <w:t>4</w:t>
            </w:r>
          </w:p>
        </w:tc>
        <w:tc>
          <w:tcPr>
            <w:tcW w:w="1915" w:type="dxa"/>
          </w:tcPr>
          <w:p w14:paraId="69A95C26" w14:textId="04EFDD46" w:rsidR="001F04B7" w:rsidRDefault="00B44F74" w:rsidP="00CE241C">
            <w:pPr>
              <w:pStyle w:val="NoSpacing"/>
              <w:rPr>
                <w:lang w:val="en-US"/>
              </w:rPr>
            </w:pPr>
            <w:r w:rsidRPr="00B44F74">
              <w:rPr>
                <w:lang w:val="en-US"/>
              </w:rPr>
              <w:t>0.931</w:t>
            </w:r>
            <w:r>
              <w:rPr>
                <w:lang w:val="en-US"/>
              </w:rPr>
              <w:t>3</w:t>
            </w:r>
          </w:p>
        </w:tc>
        <w:tc>
          <w:tcPr>
            <w:tcW w:w="1915" w:type="dxa"/>
          </w:tcPr>
          <w:p w14:paraId="2141152B" w14:textId="15A48C87" w:rsidR="001F04B7" w:rsidRDefault="00B44F74" w:rsidP="00CE241C">
            <w:pPr>
              <w:pStyle w:val="NoSpacing"/>
              <w:rPr>
                <w:lang w:val="en-US"/>
              </w:rPr>
            </w:pPr>
            <w:r w:rsidRPr="00B44F74">
              <w:rPr>
                <w:lang w:val="en-US"/>
              </w:rPr>
              <w:t>0.7751</w:t>
            </w:r>
          </w:p>
        </w:tc>
        <w:tc>
          <w:tcPr>
            <w:tcW w:w="1916" w:type="dxa"/>
          </w:tcPr>
          <w:p w14:paraId="58D5D3A8" w14:textId="002CCCE7" w:rsidR="001F04B7" w:rsidRDefault="00B44F74" w:rsidP="00CE241C">
            <w:pPr>
              <w:pStyle w:val="NoSpacing"/>
              <w:rPr>
                <w:lang w:val="en-US"/>
              </w:rPr>
            </w:pPr>
            <w:r w:rsidRPr="00B44F74">
              <w:rPr>
                <w:lang w:val="en-US"/>
              </w:rPr>
              <w:t>0.884</w:t>
            </w:r>
            <w:r>
              <w:rPr>
                <w:lang w:val="en-US"/>
              </w:rPr>
              <w:t>6</w:t>
            </w:r>
          </w:p>
        </w:tc>
      </w:tr>
      <w:tr w:rsidR="001F04B7" w14:paraId="0014D445" w14:textId="77777777" w:rsidTr="001F04B7">
        <w:tc>
          <w:tcPr>
            <w:tcW w:w="2093" w:type="dxa"/>
          </w:tcPr>
          <w:p w14:paraId="72CB03AE" w14:textId="5125469E" w:rsidR="001F04B7" w:rsidRDefault="001F04B7" w:rsidP="00CE241C">
            <w:pPr>
              <w:pStyle w:val="NoSpacing"/>
              <w:rPr>
                <w:lang w:val="en-US"/>
              </w:rPr>
            </w:pPr>
            <w:r>
              <w:rPr>
                <w:lang w:val="en-US"/>
              </w:rPr>
              <w:t>Logistic Reggre</w:t>
            </w:r>
            <w:r>
              <w:rPr>
                <w:lang w:val="en-US"/>
              </w:rPr>
              <w:t xml:space="preserve"> - T</w:t>
            </w:r>
          </w:p>
        </w:tc>
        <w:tc>
          <w:tcPr>
            <w:tcW w:w="1737" w:type="dxa"/>
          </w:tcPr>
          <w:p w14:paraId="71590DB7" w14:textId="26F95C81" w:rsidR="001F04B7" w:rsidRDefault="00B44F74" w:rsidP="00CE241C">
            <w:pPr>
              <w:pStyle w:val="NoSpacing"/>
              <w:rPr>
                <w:lang w:val="en-US"/>
              </w:rPr>
            </w:pPr>
            <w:r w:rsidRPr="00B44F74">
              <w:rPr>
                <w:lang w:val="en-US"/>
              </w:rPr>
              <w:t>0.9778</w:t>
            </w:r>
          </w:p>
        </w:tc>
        <w:tc>
          <w:tcPr>
            <w:tcW w:w="1915" w:type="dxa"/>
          </w:tcPr>
          <w:p w14:paraId="007007B7" w14:textId="29213176" w:rsidR="001F04B7" w:rsidRDefault="00B44F74" w:rsidP="00CE241C">
            <w:pPr>
              <w:pStyle w:val="NoSpacing"/>
              <w:rPr>
                <w:lang w:val="en-US"/>
              </w:rPr>
            </w:pPr>
            <w:r w:rsidRPr="00B44F74">
              <w:rPr>
                <w:lang w:val="en-US"/>
              </w:rPr>
              <w:t>0.949</w:t>
            </w:r>
            <w:r>
              <w:rPr>
                <w:lang w:val="en-US"/>
              </w:rPr>
              <w:t>1</w:t>
            </w:r>
          </w:p>
        </w:tc>
        <w:tc>
          <w:tcPr>
            <w:tcW w:w="1915" w:type="dxa"/>
          </w:tcPr>
          <w:p w14:paraId="64E4B00D" w14:textId="03AB93C7" w:rsidR="001F04B7" w:rsidRDefault="00B44F74" w:rsidP="00CE241C">
            <w:pPr>
              <w:pStyle w:val="NoSpacing"/>
              <w:rPr>
                <w:lang w:val="en-US"/>
              </w:rPr>
            </w:pPr>
            <w:r w:rsidRPr="00B44F74">
              <w:rPr>
                <w:lang w:val="en-US"/>
              </w:rPr>
              <w:t>0.808</w:t>
            </w:r>
            <w:r>
              <w:rPr>
                <w:lang w:val="en-US"/>
              </w:rPr>
              <w:t>7</w:t>
            </w:r>
          </w:p>
        </w:tc>
        <w:tc>
          <w:tcPr>
            <w:tcW w:w="1916" w:type="dxa"/>
          </w:tcPr>
          <w:p w14:paraId="3442C1E2" w14:textId="14786205" w:rsidR="001F04B7" w:rsidRDefault="00B44F74" w:rsidP="00CE241C">
            <w:pPr>
              <w:pStyle w:val="NoSpacing"/>
              <w:rPr>
                <w:lang w:val="en-US"/>
              </w:rPr>
            </w:pPr>
            <w:r w:rsidRPr="00B44F74">
              <w:rPr>
                <w:lang w:val="en-US"/>
              </w:rPr>
              <w:t>0.902</w:t>
            </w:r>
            <w:r>
              <w:rPr>
                <w:lang w:val="en-US"/>
              </w:rPr>
              <w:t>1</w:t>
            </w:r>
          </w:p>
        </w:tc>
      </w:tr>
      <w:tr w:rsidR="001F04B7" w14:paraId="66D73F86" w14:textId="77777777" w:rsidTr="001F04B7">
        <w:tc>
          <w:tcPr>
            <w:tcW w:w="2093" w:type="dxa"/>
          </w:tcPr>
          <w:p w14:paraId="70DED76E" w14:textId="399869E5" w:rsidR="001F04B7" w:rsidRDefault="001F04B7" w:rsidP="00CE241C">
            <w:pPr>
              <w:pStyle w:val="NoSpacing"/>
              <w:rPr>
                <w:lang w:val="en-US"/>
              </w:rPr>
            </w:pPr>
            <w:r>
              <w:rPr>
                <w:lang w:val="en-US"/>
              </w:rPr>
              <w:t>AdaBoost</w:t>
            </w:r>
          </w:p>
        </w:tc>
        <w:tc>
          <w:tcPr>
            <w:tcW w:w="1737" w:type="dxa"/>
          </w:tcPr>
          <w:p w14:paraId="2FFB9704" w14:textId="12F8C6DD" w:rsidR="001F04B7" w:rsidRDefault="00E87B75" w:rsidP="00E87B75">
            <w:pPr>
              <w:pStyle w:val="NoSpacing"/>
              <w:rPr>
                <w:lang w:val="en-US"/>
              </w:rPr>
            </w:pPr>
            <w:r w:rsidRPr="00E87B75">
              <w:rPr>
                <w:lang w:val="en-US"/>
              </w:rPr>
              <w:t>0.0320</w:t>
            </w:r>
          </w:p>
        </w:tc>
        <w:tc>
          <w:tcPr>
            <w:tcW w:w="1915" w:type="dxa"/>
          </w:tcPr>
          <w:p w14:paraId="61DD3843" w14:textId="09F5CD18" w:rsidR="001F04B7" w:rsidRDefault="00E87B75" w:rsidP="00CE241C">
            <w:pPr>
              <w:pStyle w:val="NoSpacing"/>
              <w:rPr>
                <w:lang w:val="en-US"/>
              </w:rPr>
            </w:pPr>
            <w:r w:rsidRPr="00E87B75">
              <w:rPr>
                <w:lang w:val="en-US"/>
              </w:rPr>
              <w:t>0.015</w:t>
            </w:r>
            <w:r>
              <w:rPr>
                <w:lang w:val="en-US"/>
              </w:rPr>
              <w:t>1</w:t>
            </w:r>
          </w:p>
        </w:tc>
        <w:tc>
          <w:tcPr>
            <w:tcW w:w="1915" w:type="dxa"/>
          </w:tcPr>
          <w:p w14:paraId="7EC44AF0" w14:textId="3A321982" w:rsidR="001F04B7" w:rsidRDefault="00E87B75" w:rsidP="00CE241C">
            <w:pPr>
              <w:pStyle w:val="NoSpacing"/>
              <w:rPr>
                <w:lang w:val="en-US"/>
              </w:rPr>
            </w:pPr>
            <w:r w:rsidRPr="00E87B75">
              <w:rPr>
                <w:lang w:val="en-US"/>
              </w:rPr>
              <w:t>0.14</w:t>
            </w:r>
            <w:r>
              <w:rPr>
                <w:lang w:val="en-US"/>
              </w:rPr>
              <w:t>40</w:t>
            </w:r>
          </w:p>
        </w:tc>
        <w:tc>
          <w:tcPr>
            <w:tcW w:w="1916" w:type="dxa"/>
          </w:tcPr>
          <w:p w14:paraId="4B7BC8E8" w14:textId="0DBD153F" w:rsidR="001F04B7" w:rsidRDefault="00E87B75" w:rsidP="00E87B75">
            <w:pPr>
              <w:pStyle w:val="NoSpacing"/>
              <w:rPr>
                <w:lang w:val="en-US"/>
              </w:rPr>
            </w:pPr>
            <w:r w:rsidRPr="00E87B75">
              <w:rPr>
                <w:lang w:val="en-US"/>
              </w:rPr>
              <w:t>0.082</w:t>
            </w:r>
            <w:r>
              <w:rPr>
                <w:lang w:val="en-US"/>
              </w:rPr>
              <w:t>2</w:t>
            </w:r>
          </w:p>
        </w:tc>
      </w:tr>
      <w:tr w:rsidR="001F04B7" w14:paraId="188D7B94" w14:textId="77777777" w:rsidTr="001F04B7">
        <w:tc>
          <w:tcPr>
            <w:tcW w:w="2093" w:type="dxa"/>
          </w:tcPr>
          <w:p w14:paraId="3F4AD889" w14:textId="1F8E1A7C" w:rsidR="001F04B7" w:rsidRDefault="001F04B7" w:rsidP="00CE241C">
            <w:pPr>
              <w:pStyle w:val="NoSpacing"/>
              <w:rPr>
                <w:lang w:val="en-US"/>
              </w:rPr>
            </w:pPr>
            <w:r>
              <w:rPr>
                <w:lang w:val="en-US"/>
              </w:rPr>
              <w:t>AdaBoost - T</w:t>
            </w:r>
          </w:p>
        </w:tc>
        <w:tc>
          <w:tcPr>
            <w:tcW w:w="1737" w:type="dxa"/>
          </w:tcPr>
          <w:p w14:paraId="3561C395" w14:textId="1BE5E6E6" w:rsidR="001F04B7" w:rsidRDefault="00E87B75" w:rsidP="00CE241C">
            <w:pPr>
              <w:pStyle w:val="NoSpacing"/>
              <w:rPr>
                <w:lang w:val="en-US"/>
              </w:rPr>
            </w:pPr>
            <w:r w:rsidRPr="00E87B75">
              <w:rPr>
                <w:lang w:val="en-US"/>
              </w:rPr>
              <w:t>0.9774</w:t>
            </w:r>
          </w:p>
        </w:tc>
        <w:tc>
          <w:tcPr>
            <w:tcW w:w="1915" w:type="dxa"/>
          </w:tcPr>
          <w:p w14:paraId="0298ED5F" w14:textId="5FF7F18F" w:rsidR="001F04B7" w:rsidRDefault="00E87B75" w:rsidP="00CE241C">
            <w:pPr>
              <w:pStyle w:val="NoSpacing"/>
              <w:rPr>
                <w:lang w:val="en-US"/>
              </w:rPr>
            </w:pPr>
            <w:r w:rsidRPr="00E87B75">
              <w:rPr>
                <w:lang w:val="en-US"/>
              </w:rPr>
              <w:t>0.934</w:t>
            </w:r>
            <w:r>
              <w:rPr>
                <w:lang w:val="en-US"/>
              </w:rPr>
              <w:t>7</w:t>
            </w:r>
          </w:p>
        </w:tc>
        <w:tc>
          <w:tcPr>
            <w:tcW w:w="1915" w:type="dxa"/>
          </w:tcPr>
          <w:p w14:paraId="3FD6F881" w14:textId="63DFB3F9" w:rsidR="001F04B7" w:rsidRDefault="00E87B75" w:rsidP="00CE241C">
            <w:pPr>
              <w:pStyle w:val="NoSpacing"/>
              <w:rPr>
                <w:lang w:val="en-US"/>
              </w:rPr>
            </w:pPr>
            <w:r w:rsidRPr="00E87B75">
              <w:rPr>
                <w:lang w:val="en-US"/>
              </w:rPr>
              <w:t>0.8185</w:t>
            </w:r>
          </w:p>
        </w:tc>
        <w:tc>
          <w:tcPr>
            <w:tcW w:w="1916" w:type="dxa"/>
          </w:tcPr>
          <w:p w14:paraId="35084009" w14:textId="6CC0951A" w:rsidR="001F04B7" w:rsidRDefault="00E87B75" w:rsidP="00E87B75">
            <w:pPr>
              <w:pStyle w:val="NoSpacing"/>
              <w:rPr>
                <w:lang w:val="en-US"/>
              </w:rPr>
            </w:pPr>
            <w:r w:rsidRPr="00E87B75">
              <w:rPr>
                <w:lang w:val="en-US"/>
              </w:rPr>
              <w:t>0.906</w:t>
            </w:r>
            <w:r>
              <w:rPr>
                <w:lang w:val="en-US"/>
              </w:rPr>
              <w:t>3</w:t>
            </w:r>
          </w:p>
        </w:tc>
      </w:tr>
      <w:tr w:rsidR="001F04B7" w14:paraId="573488CE" w14:textId="77777777" w:rsidTr="001F04B7">
        <w:tc>
          <w:tcPr>
            <w:tcW w:w="2093" w:type="dxa"/>
          </w:tcPr>
          <w:p w14:paraId="2F1CD678" w14:textId="5E3CA17E" w:rsidR="001F04B7" w:rsidRDefault="001F04B7" w:rsidP="00CE241C">
            <w:pPr>
              <w:pStyle w:val="NoSpacing"/>
              <w:rPr>
                <w:lang w:val="en-US"/>
              </w:rPr>
            </w:pPr>
            <w:r>
              <w:rPr>
                <w:lang w:val="en-US"/>
              </w:rPr>
              <w:t>XGBoost</w:t>
            </w:r>
          </w:p>
        </w:tc>
        <w:tc>
          <w:tcPr>
            <w:tcW w:w="1737" w:type="dxa"/>
          </w:tcPr>
          <w:p w14:paraId="005C7B29" w14:textId="6171C037" w:rsidR="001F04B7" w:rsidRDefault="00E87B75" w:rsidP="00CE241C">
            <w:pPr>
              <w:pStyle w:val="NoSpacing"/>
              <w:rPr>
                <w:lang w:val="en-US"/>
              </w:rPr>
            </w:pPr>
            <w:r w:rsidRPr="00E87B75">
              <w:rPr>
                <w:lang w:val="en-US"/>
              </w:rPr>
              <w:t>0.978</w:t>
            </w:r>
            <w:r>
              <w:rPr>
                <w:lang w:val="en-US"/>
              </w:rPr>
              <w:t>6</w:t>
            </w:r>
          </w:p>
        </w:tc>
        <w:tc>
          <w:tcPr>
            <w:tcW w:w="1915" w:type="dxa"/>
          </w:tcPr>
          <w:p w14:paraId="76ED84E5" w14:textId="7C6B8C78" w:rsidR="001F04B7" w:rsidRDefault="00E87B75" w:rsidP="00CE241C">
            <w:pPr>
              <w:pStyle w:val="NoSpacing"/>
              <w:rPr>
                <w:lang w:val="en-US"/>
              </w:rPr>
            </w:pPr>
            <w:r w:rsidRPr="00E87B75">
              <w:rPr>
                <w:lang w:val="en-US"/>
              </w:rPr>
              <w:t>0.9279</w:t>
            </w:r>
          </w:p>
        </w:tc>
        <w:tc>
          <w:tcPr>
            <w:tcW w:w="1915" w:type="dxa"/>
          </w:tcPr>
          <w:p w14:paraId="11103D75" w14:textId="6AC3CA58" w:rsidR="001F04B7" w:rsidRDefault="00E87B75" w:rsidP="00CE241C">
            <w:pPr>
              <w:pStyle w:val="NoSpacing"/>
              <w:rPr>
                <w:lang w:val="en-US"/>
              </w:rPr>
            </w:pPr>
            <w:r w:rsidRPr="00E87B75">
              <w:rPr>
                <w:lang w:val="en-US"/>
              </w:rPr>
              <w:t>0.838</w:t>
            </w:r>
            <w:r>
              <w:rPr>
                <w:lang w:val="en-US"/>
              </w:rPr>
              <w:t>3</w:t>
            </w:r>
          </w:p>
        </w:tc>
        <w:tc>
          <w:tcPr>
            <w:tcW w:w="1916" w:type="dxa"/>
          </w:tcPr>
          <w:p w14:paraId="37126189" w14:textId="0B07933D" w:rsidR="001F04B7" w:rsidRDefault="00E87B75" w:rsidP="00CE241C">
            <w:pPr>
              <w:pStyle w:val="NoSpacing"/>
              <w:rPr>
                <w:lang w:val="en-US"/>
              </w:rPr>
            </w:pPr>
            <w:r w:rsidRPr="00E87B75">
              <w:rPr>
                <w:lang w:val="en-US"/>
              </w:rPr>
              <w:t>0.9157</w:t>
            </w:r>
          </w:p>
        </w:tc>
      </w:tr>
      <w:tr w:rsidR="001F04B7" w14:paraId="205AD01C" w14:textId="77777777" w:rsidTr="001F04B7">
        <w:tc>
          <w:tcPr>
            <w:tcW w:w="2093" w:type="dxa"/>
          </w:tcPr>
          <w:p w14:paraId="0699885F" w14:textId="046BA56B" w:rsidR="001F04B7" w:rsidRDefault="001F04B7" w:rsidP="00CE241C">
            <w:pPr>
              <w:pStyle w:val="NoSpacing"/>
              <w:rPr>
                <w:lang w:val="en-US"/>
              </w:rPr>
            </w:pPr>
            <w:r>
              <w:rPr>
                <w:lang w:val="en-US"/>
              </w:rPr>
              <w:t>XGBoost - T</w:t>
            </w:r>
          </w:p>
        </w:tc>
        <w:tc>
          <w:tcPr>
            <w:tcW w:w="1737" w:type="dxa"/>
          </w:tcPr>
          <w:p w14:paraId="4B116ADE" w14:textId="5A0A1C58" w:rsidR="001F04B7" w:rsidRDefault="001F04B7" w:rsidP="00CE241C">
            <w:pPr>
              <w:pStyle w:val="NoSpacing"/>
              <w:rPr>
                <w:lang w:val="en-US"/>
              </w:rPr>
            </w:pPr>
            <w:r w:rsidRPr="001F04B7">
              <w:rPr>
                <w:lang w:val="en-US"/>
              </w:rPr>
              <w:t>0.9780</w:t>
            </w:r>
          </w:p>
        </w:tc>
        <w:tc>
          <w:tcPr>
            <w:tcW w:w="1915" w:type="dxa"/>
          </w:tcPr>
          <w:p w14:paraId="763DB5FD" w14:textId="483F7026" w:rsidR="001F04B7" w:rsidRDefault="00E87B75" w:rsidP="00CE241C">
            <w:pPr>
              <w:pStyle w:val="NoSpacing"/>
              <w:rPr>
                <w:lang w:val="en-US"/>
              </w:rPr>
            </w:pPr>
            <w:r w:rsidRPr="00E87B75">
              <w:rPr>
                <w:lang w:val="en-US"/>
              </w:rPr>
              <w:t>0.920</w:t>
            </w:r>
            <w:r>
              <w:rPr>
                <w:lang w:val="en-US"/>
              </w:rPr>
              <w:t>1</w:t>
            </w:r>
          </w:p>
        </w:tc>
        <w:tc>
          <w:tcPr>
            <w:tcW w:w="1915" w:type="dxa"/>
          </w:tcPr>
          <w:p w14:paraId="387BA7F7" w14:textId="61F673B3" w:rsidR="001F04B7" w:rsidRDefault="00E87B75" w:rsidP="00CE241C">
            <w:pPr>
              <w:pStyle w:val="NoSpacing"/>
              <w:rPr>
                <w:lang w:val="en-US"/>
              </w:rPr>
            </w:pPr>
            <w:r w:rsidRPr="00E87B75">
              <w:rPr>
                <w:lang w:val="en-US"/>
              </w:rPr>
              <w:t>0.8402</w:t>
            </w:r>
          </w:p>
        </w:tc>
        <w:tc>
          <w:tcPr>
            <w:tcW w:w="1916" w:type="dxa"/>
          </w:tcPr>
          <w:p w14:paraId="7AE78EB6" w14:textId="71FE8EB5" w:rsidR="001F04B7" w:rsidRDefault="00E87B75" w:rsidP="00CE241C">
            <w:pPr>
              <w:pStyle w:val="NoSpacing"/>
              <w:rPr>
                <w:lang w:val="en-US"/>
              </w:rPr>
            </w:pPr>
            <w:r w:rsidRPr="00E87B75">
              <w:rPr>
                <w:lang w:val="en-US"/>
              </w:rPr>
              <w:t>0.9163</w:t>
            </w:r>
          </w:p>
        </w:tc>
      </w:tr>
      <w:tr w:rsidR="001F04B7" w14:paraId="1818D314" w14:textId="77777777" w:rsidTr="001F04B7">
        <w:tc>
          <w:tcPr>
            <w:tcW w:w="2093" w:type="dxa"/>
          </w:tcPr>
          <w:p w14:paraId="56EE7C8A" w14:textId="4DCE4328" w:rsidR="001F04B7" w:rsidRDefault="001F04B7" w:rsidP="001F04B7">
            <w:pPr>
              <w:pStyle w:val="NoSpacing"/>
              <w:rPr>
                <w:lang w:val="en-US"/>
              </w:rPr>
            </w:pPr>
            <w:r>
              <w:rPr>
                <w:lang w:val="en-US"/>
              </w:rPr>
              <w:t>KNN</w:t>
            </w:r>
          </w:p>
        </w:tc>
        <w:tc>
          <w:tcPr>
            <w:tcW w:w="1737" w:type="dxa"/>
          </w:tcPr>
          <w:p w14:paraId="162CA715" w14:textId="18FCDE43" w:rsidR="001F04B7" w:rsidRDefault="001F04B7" w:rsidP="001F04B7">
            <w:pPr>
              <w:pStyle w:val="NoSpacing"/>
              <w:rPr>
                <w:lang w:val="en-US"/>
              </w:rPr>
            </w:pPr>
            <w:r w:rsidRPr="001F04B7">
              <w:rPr>
                <w:lang w:val="en-US"/>
              </w:rPr>
              <w:t>0.9715</w:t>
            </w:r>
          </w:p>
        </w:tc>
        <w:tc>
          <w:tcPr>
            <w:tcW w:w="1915" w:type="dxa"/>
          </w:tcPr>
          <w:p w14:paraId="4A128827" w14:textId="70BDD4F5" w:rsidR="001F04B7" w:rsidRDefault="001F04B7" w:rsidP="001F04B7">
            <w:pPr>
              <w:pStyle w:val="NoSpacing"/>
              <w:rPr>
                <w:lang w:val="en-US"/>
              </w:rPr>
            </w:pPr>
            <w:r w:rsidRPr="001F04B7">
              <w:rPr>
                <w:lang w:val="en-US"/>
              </w:rPr>
              <w:t>0.9317</w:t>
            </w:r>
          </w:p>
        </w:tc>
        <w:tc>
          <w:tcPr>
            <w:tcW w:w="1915" w:type="dxa"/>
          </w:tcPr>
          <w:p w14:paraId="43FE0A7F" w14:textId="53FA6010" w:rsidR="001F04B7" w:rsidRDefault="001F04B7" w:rsidP="001F04B7">
            <w:pPr>
              <w:pStyle w:val="NoSpacing"/>
              <w:rPr>
                <w:lang w:val="en-US"/>
              </w:rPr>
            </w:pPr>
            <w:r w:rsidRPr="001F04B7">
              <w:rPr>
                <w:lang w:val="en-US"/>
              </w:rPr>
              <w:t>0.753</w:t>
            </w:r>
            <w:r>
              <w:rPr>
                <w:lang w:val="en-US"/>
              </w:rPr>
              <w:t>5</w:t>
            </w:r>
          </w:p>
        </w:tc>
        <w:tc>
          <w:tcPr>
            <w:tcW w:w="1916" w:type="dxa"/>
          </w:tcPr>
          <w:p w14:paraId="03E58B2C" w14:textId="0E98B100" w:rsidR="001F04B7" w:rsidRDefault="001F04B7" w:rsidP="001F04B7">
            <w:pPr>
              <w:pStyle w:val="NoSpacing"/>
              <w:rPr>
                <w:lang w:val="en-US"/>
              </w:rPr>
            </w:pPr>
            <w:r w:rsidRPr="001F04B7">
              <w:rPr>
                <w:lang w:val="en-US"/>
              </w:rPr>
              <w:t>0.8738</w:t>
            </w:r>
          </w:p>
        </w:tc>
      </w:tr>
      <w:tr w:rsidR="001F04B7" w14:paraId="1AA5696D" w14:textId="77777777" w:rsidTr="001F04B7">
        <w:tc>
          <w:tcPr>
            <w:tcW w:w="2093" w:type="dxa"/>
          </w:tcPr>
          <w:p w14:paraId="0B6673AC" w14:textId="0E13F5EB" w:rsidR="001F04B7" w:rsidRDefault="001F04B7" w:rsidP="001F04B7">
            <w:pPr>
              <w:pStyle w:val="NoSpacing"/>
              <w:rPr>
                <w:lang w:val="en-US"/>
              </w:rPr>
            </w:pPr>
            <w:r>
              <w:rPr>
                <w:lang w:val="en-US"/>
              </w:rPr>
              <w:t>KNN - T</w:t>
            </w:r>
          </w:p>
        </w:tc>
        <w:tc>
          <w:tcPr>
            <w:tcW w:w="1737" w:type="dxa"/>
          </w:tcPr>
          <w:p w14:paraId="747032F2" w14:textId="00F9D465" w:rsidR="001F04B7" w:rsidRDefault="001F04B7" w:rsidP="001F04B7">
            <w:pPr>
              <w:pStyle w:val="NoSpacing"/>
              <w:rPr>
                <w:lang w:val="en-US"/>
              </w:rPr>
            </w:pPr>
            <w:r w:rsidRPr="001F04B7">
              <w:rPr>
                <w:lang w:val="en-US"/>
              </w:rPr>
              <w:t>0.9726</w:t>
            </w:r>
          </w:p>
        </w:tc>
        <w:tc>
          <w:tcPr>
            <w:tcW w:w="1915" w:type="dxa"/>
          </w:tcPr>
          <w:p w14:paraId="0F5F673A" w14:textId="2109A68E" w:rsidR="001F04B7" w:rsidRDefault="001F04B7" w:rsidP="001F04B7">
            <w:pPr>
              <w:pStyle w:val="NoSpacing"/>
              <w:rPr>
                <w:lang w:val="en-US"/>
              </w:rPr>
            </w:pPr>
            <w:r w:rsidRPr="001F04B7">
              <w:rPr>
                <w:lang w:val="en-US"/>
              </w:rPr>
              <w:t>0.9245</w:t>
            </w:r>
          </w:p>
        </w:tc>
        <w:tc>
          <w:tcPr>
            <w:tcW w:w="1915" w:type="dxa"/>
          </w:tcPr>
          <w:p w14:paraId="5A07D28B" w14:textId="75B3B97E" w:rsidR="001F04B7" w:rsidRDefault="001F04B7" w:rsidP="001F04B7">
            <w:pPr>
              <w:pStyle w:val="NoSpacing"/>
              <w:rPr>
                <w:lang w:val="en-US"/>
              </w:rPr>
            </w:pPr>
            <w:r w:rsidRPr="001F04B7">
              <w:rPr>
                <w:lang w:val="en-US"/>
              </w:rPr>
              <w:t>0.773</w:t>
            </w:r>
            <w:r>
              <w:rPr>
                <w:lang w:val="en-US"/>
              </w:rPr>
              <w:t>2</w:t>
            </w:r>
          </w:p>
        </w:tc>
        <w:tc>
          <w:tcPr>
            <w:tcW w:w="1916" w:type="dxa"/>
          </w:tcPr>
          <w:p w14:paraId="7924FA5B" w14:textId="40EE2303" w:rsidR="001F04B7" w:rsidRDefault="001F04B7" w:rsidP="001F04B7">
            <w:pPr>
              <w:pStyle w:val="NoSpacing"/>
              <w:rPr>
                <w:lang w:val="en-US"/>
              </w:rPr>
            </w:pPr>
            <w:r w:rsidRPr="001F04B7">
              <w:rPr>
                <w:lang w:val="en-US"/>
              </w:rPr>
              <w:t>0.883</w:t>
            </w:r>
            <w:r>
              <w:rPr>
                <w:lang w:val="en-US"/>
              </w:rPr>
              <w:t>3</w:t>
            </w:r>
          </w:p>
        </w:tc>
      </w:tr>
    </w:tbl>
    <w:p w14:paraId="076290F0" w14:textId="77777777" w:rsidR="001F04B7" w:rsidRPr="00F862DD" w:rsidRDefault="001F04B7" w:rsidP="001F04B7">
      <w:pPr>
        <w:pStyle w:val="NoSpacing"/>
        <w:rPr>
          <w:lang w:val="en-US"/>
        </w:rPr>
      </w:pPr>
    </w:p>
    <w:sectPr w:rsidR="001F04B7" w:rsidRPr="00F86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862DD"/>
    <w:rsid w:val="00087BBE"/>
    <w:rsid w:val="000D114A"/>
    <w:rsid w:val="001561DF"/>
    <w:rsid w:val="001F04B7"/>
    <w:rsid w:val="002108F5"/>
    <w:rsid w:val="002224AE"/>
    <w:rsid w:val="00224487"/>
    <w:rsid w:val="00267104"/>
    <w:rsid w:val="002D076C"/>
    <w:rsid w:val="00596E8F"/>
    <w:rsid w:val="00711706"/>
    <w:rsid w:val="00790056"/>
    <w:rsid w:val="00790632"/>
    <w:rsid w:val="007D0357"/>
    <w:rsid w:val="00AE4107"/>
    <w:rsid w:val="00B00D98"/>
    <w:rsid w:val="00B44F74"/>
    <w:rsid w:val="00BB2C07"/>
    <w:rsid w:val="00CE241C"/>
    <w:rsid w:val="00E87B75"/>
    <w:rsid w:val="00F526F0"/>
    <w:rsid w:val="00F862DD"/>
    <w:rsid w:val="00FB65E9"/>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C9F7"/>
  <w15:chartTrackingRefBased/>
  <w15:docId w15:val="{349F8082-637B-4AFF-A7A6-4AEF68C98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2DD"/>
    <w:rPr>
      <w:rFonts w:eastAsiaTheme="majorEastAsia" w:cstheme="majorBidi"/>
      <w:color w:val="272727" w:themeColor="text1" w:themeTint="D8"/>
    </w:rPr>
  </w:style>
  <w:style w:type="paragraph" w:styleId="Title">
    <w:name w:val="Title"/>
    <w:basedOn w:val="Normal"/>
    <w:next w:val="Normal"/>
    <w:link w:val="TitleChar"/>
    <w:uiPriority w:val="10"/>
    <w:qFormat/>
    <w:rsid w:val="00F86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2DD"/>
    <w:pPr>
      <w:spacing w:before="160"/>
      <w:jc w:val="center"/>
    </w:pPr>
    <w:rPr>
      <w:i/>
      <w:iCs/>
      <w:color w:val="404040" w:themeColor="text1" w:themeTint="BF"/>
    </w:rPr>
  </w:style>
  <w:style w:type="character" w:customStyle="1" w:styleId="QuoteChar">
    <w:name w:val="Quote Char"/>
    <w:basedOn w:val="DefaultParagraphFont"/>
    <w:link w:val="Quote"/>
    <w:uiPriority w:val="29"/>
    <w:rsid w:val="00F862DD"/>
    <w:rPr>
      <w:i/>
      <w:iCs/>
      <w:color w:val="404040" w:themeColor="text1" w:themeTint="BF"/>
    </w:rPr>
  </w:style>
  <w:style w:type="paragraph" w:styleId="ListParagraph">
    <w:name w:val="List Paragraph"/>
    <w:basedOn w:val="Normal"/>
    <w:uiPriority w:val="34"/>
    <w:qFormat/>
    <w:rsid w:val="00F862DD"/>
    <w:pPr>
      <w:ind w:left="720"/>
      <w:contextualSpacing/>
    </w:pPr>
  </w:style>
  <w:style w:type="character" w:styleId="IntenseEmphasis">
    <w:name w:val="Intense Emphasis"/>
    <w:basedOn w:val="DefaultParagraphFont"/>
    <w:uiPriority w:val="21"/>
    <w:qFormat/>
    <w:rsid w:val="00F862DD"/>
    <w:rPr>
      <w:i/>
      <w:iCs/>
      <w:color w:val="0F4761" w:themeColor="accent1" w:themeShade="BF"/>
    </w:rPr>
  </w:style>
  <w:style w:type="paragraph" w:styleId="IntenseQuote">
    <w:name w:val="Intense Quote"/>
    <w:basedOn w:val="Normal"/>
    <w:next w:val="Normal"/>
    <w:link w:val="IntenseQuoteChar"/>
    <w:uiPriority w:val="30"/>
    <w:qFormat/>
    <w:rsid w:val="00F8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2DD"/>
    <w:rPr>
      <w:i/>
      <w:iCs/>
      <w:color w:val="0F4761" w:themeColor="accent1" w:themeShade="BF"/>
    </w:rPr>
  </w:style>
  <w:style w:type="character" w:styleId="IntenseReference">
    <w:name w:val="Intense Reference"/>
    <w:basedOn w:val="DefaultParagraphFont"/>
    <w:uiPriority w:val="32"/>
    <w:qFormat/>
    <w:rsid w:val="00F862DD"/>
    <w:rPr>
      <w:b/>
      <w:bCs/>
      <w:smallCaps/>
      <w:color w:val="0F4761" w:themeColor="accent1" w:themeShade="BF"/>
      <w:spacing w:val="5"/>
    </w:rPr>
  </w:style>
  <w:style w:type="paragraph" w:styleId="NoSpacing">
    <w:name w:val="No Spacing"/>
    <w:uiPriority w:val="1"/>
    <w:qFormat/>
    <w:rsid w:val="00F862DD"/>
    <w:pPr>
      <w:spacing w:after="0" w:line="240" w:lineRule="auto"/>
    </w:pPr>
  </w:style>
  <w:style w:type="character" w:styleId="Hyperlink">
    <w:name w:val="Hyperlink"/>
    <w:basedOn w:val="DefaultParagraphFont"/>
    <w:uiPriority w:val="99"/>
    <w:unhideWhenUsed/>
    <w:rsid w:val="00790056"/>
    <w:rPr>
      <w:color w:val="467886" w:themeColor="hyperlink"/>
      <w:u w:val="single"/>
    </w:rPr>
  </w:style>
  <w:style w:type="character" w:styleId="UnresolvedMention">
    <w:name w:val="Unresolved Mention"/>
    <w:basedOn w:val="DefaultParagraphFont"/>
    <w:uiPriority w:val="99"/>
    <w:semiHidden/>
    <w:unhideWhenUsed/>
    <w:rsid w:val="00790056"/>
    <w:rPr>
      <w:color w:val="605E5C"/>
      <w:shd w:val="clear" w:color="auto" w:fill="E1DFDD"/>
    </w:rPr>
  </w:style>
  <w:style w:type="table" w:styleId="TableGrid">
    <w:name w:val="Table Grid"/>
    <w:basedOn w:val="TableNormal"/>
    <w:uiPriority w:val="39"/>
    <w:rsid w:val="001F0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spacemod/pulsar-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1212</TotalTime>
  <Pages>2</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Metro College of techchnology</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dc:creator>
  <cp:keywords/>
  <dc:description/>
  <cp:lastModifiedBy>Eri ~</cp:lastModifiedBy>
  <cp:revision>10</cp:revision>
  <dcterms:created xsi:type="dcterms:W3CDTF">2026-02-16T01:40:00Z</dcterms:created>
  <dcterms:modified xsi:type="dcterms:W3CDTF">2026-02-17T19:00:00Z</dcterms:modified>
</cp:coreProperties>
</file>