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jc w:val="center"/>
      </w:pPr>
      <w:r>
        <w:rPr>
          <w:rFonts w:ascii="Arial" w:cs="Arial" w:eastAsia="Arial" w:hAnsi="Arial"/>
          <w:b/>
          <w:bCs/>
          <w:color w:val="1F4E79"/>
          <w:sz w:val="56"/>
          <w:szCs w:val="56"/>
        </w:rPr>
        <w:t xml:space="preserve">VULNERABILITY ASSESSMENT</w:t>
      </w:r>
    </w:p>
    <w:p>
      <w:pPr>
        <w:spacing w:after="80" w:before="0"/>
        <w:jc w:val="center"/>
      </w:pPr>
      <w:r>
        <w:rPr>
          <w:rFonts w:ascii="Arial" w:cs="Arial" w:eastAsia="Arial" w:hAnsi="Arial"/>
          <w:b/>
          <w:bCs/>
          <w:color w:val="2E75B6"/>
          <w:sz w:val="30"/>
          <w:szCs w:val="30"/>
        </w:rPr>
        <w:t xml:space="preserve">Lab 2 — Network &amp; Service Vulnerability Assessment</w:t>
      </w:r>
    </w:p>
    <w:p>
      <w:pPr>
        <w:spacing w:after="60" w:before="60"/>
        <w:jc w:val="center"/>
      </w:pPr>
      <w:r>
        <w:rPr>
          <w:rFonts w:ascii="Arial" w:cs="Arial" w:eastAsia="Arial" w:hAnsi="Arial"/>
          <w:color w:val="555555"/>
          <w:sz w:val="20"/>
          <w:szCs w:val="20"/>
        </w:rPr>
        <w:t xml:space="preserve">Target: Windows 11 Host (10.0.0.110)  |  Analyst: Eria Mutasa  |  Date: 13 April 2026</w:t>
      </w:r>
    </w:p>
    <w:p>
      <w:pPr>
        <w:spacing w:after="100" w:before="100"/>
      </w:pPr>
      <w:r>
        <w:t xml:space="preserve"/>
      </w:r>
    </w:p>
    <w:p>
      <w:pPr>
        <w:pBdr>
          <w:left w:val="single" w:color="1F4E79" w:sz="12" w:space="1"/>
        </w:pBdr>
        <w:shd w:fill="EBF3FB" w:val="clear"/>
        <w:spacing w:after="100" w:before="100"/>
        <w:ind w:left="240" w:right="240"/>
      </w:pPr>
      <w:r>
        <w:rPr>
          <w:rFonts w:ascii="Arial" w:cs="Arial" w:eastAsia="Arial" w:hAnsi="Arial"/>
          <w:b/>
          <w:bCs/>
          <w:color w:val="1F4E79"/>
          <w:sz w:val="22"/>
          <w:szCs w:val="22"/>
        </w:rPr>
        <w:t xml:space="preserve">PURPLE TEAM EXERCISE — Defensive scan to identify attacker-exploitable weaknesses before they do</w:t>
      </w:r>
    </w:p>
    <w:p>
      <w:pPr>
        <w:spacing w:after="100" w:before="100"/>
      </w:pPr>
      <w:r>
        <w:t xml:space="preserve"/>
      </w:r>
    </w:p>
    <w:p>
      <w:pPr>
        <w:pStyle w:val="Heading1"/>
        <w:pBdr>
          <w:bottom w:val="single" w:color="1F4E79" w:sz="6" w:space="1"/>
        </w:pBdr>
        <w:spacing w:after="120" w:before="360"/>
      </w:pPr>
      <w:r>
        <w:rPr>
          <w:rFonts w:ascii="Arial" w:cs="Arial" w:eastAsia="Arial" w:hAnsi="Arial"/>
          <w:b/>
          <w:bCs/>
          <w:color w:val="1F4E79"/>
          <w:sz w:val="32"/>
          <w:szCs w:val="32"/>
        </w:rPr>
        <w:t xml:space="preserve">1. Executive Summary</w:t>
      </w:r>
    </w:p>
    <w:p>
      <w:pPr>
        <w:spacing w:after="80" w:before="80"/>
      </w:pPr>
      <w:r>
        <w:rPr>
          <w:rFonts w:ascii="Arial" w:cs="Arial" w:eastAsia="Arial" w:hAnsi="Arial"/>
          <w:sz w:val="22"/>
          <w:szCs w:val="22"/>
        </w:rPr>
        <w:t xml:space="preserve">This report documents a purple team vulnerability assessment conducted against a Windows 11 host (IP: 10.0.0.110). The assessment used Nmap for network and service enumeration, Searchsploit for CVE identification, and Nikto for web service analysis. The objective was to identify open attack surfaces, map running services to known vulnerabilities, and provide a risk-prioritised remediation plan.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6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Detail</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Assessment Type</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Purple Team Vulnerability Assessment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Target Host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Windows 11 — IP: 10.0.0.110</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Assessment Date</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13 April 2026</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Tools Used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Nmap 7.94SVN, Searchsploit, Nikto 2.5.0</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Scanner Host</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Kali Linux (VirtualBox VM)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Total Open Ports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5</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Critical Findings</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High Findings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2</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Medium Findings</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Analyst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Eria Mutasa</w:t>
            </w:r>
          </w:p>
        </w:tc>
      </w:tr>
    </w:tbl>
    <w:p>
      <w:pPr>
        <w:spacing w:after="100" w:before="100"/>
      </w:pPr>
      <w:r>
        <w:t xml:space="preserve"/>
      </w:r>
    </w:p>
    <w:p>
      <w:pPr>
        <w:pStyle w:val="Heading1"/>
        <w:pBdr>
          <w:bottom w:val="single" w:color="1F4E79" w:sz="6" w:space="1"/>
        </w:pBdr>
        <w:spacing w:after="120" w:before="360"/>
      </w:pPr>
      <w:r>
        <w:rPr>
          <w:rFonts w:ascii="Arial" w:cs="Arial" w:eastAsia="Arial" w:hAnsi="Arial"/>
          <w:b/>
          <w:bCs/>
          <w:color w:val="1F4E79"/>
          <w:sz w:val="32"/>
          <w:szCs w:val="32"/>
        </w:rPr>
        <w:t xml:space="preserve">2. Assessment Methodology</w:t>
      </w:r>
    </w:p>
    <w:p>
      <w:pPr>
        <w:spacing w:after="80" w:before="80"/>
      </w:pPr>
      <w:r>
        <w:rPr>
          <w:rFonts w:ascii="Arial" w:cs="Arial" w:eastAsia="Arial" w:hAnsi="Arial"/>
          <w:sz w:val="22"/>
          <w:szCs w:val="22"/>
        </w:rPr>
        <w:t xml:space="preserve">The assessment followed a four-phase approach aligned to industry-standard vulnerability assessment frameworks: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Phase</w:t>
            </w:r>
          </w:p>
        </w:tc>
        <w:tc>
          <w:tcPr>
            <w:tcW w:type="dxa" w:w="4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Activity</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Tool</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1 — Discovery</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Basic port scan — identify all open TCP ports</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Nmap (default scan)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2 — Enumeration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Service version detection — identify software on each port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Nmap -sV</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3 — Deep Analysis</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Script scanning, OS detection, full service fingerprinting</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Nmap -sV -sC -O -A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4 — CVE Mapping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Map discovered services to known exploits and CVEs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Searchsploit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5 — Web Analysis</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Probe web services for HTTP vulnerabilities</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Nikto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6 — Risk Rating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Score each finding using CVSS v3 severity framework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Manual Analysis</w:t>
            </w:r>
          </w:p>
        </w:tc>
      </w:tr>
    </w:tbl>
    <w:p>
      <w:pPr>
        <w:spacing w:after="100" w:before="100"/>
      </w:pPr>
      <w:r>
        <w:t xml:space="preserve"/>
      </w:r>
    </w:p>
    <w:p>
      <w:pPr>
        <w:pStyle w:val="Heading1"/>
        <w:pBdr>
          <w:bottom w:val="single" w:color="1F4E79" w:sz="6" w:space="1"/>
        </w:pBdr>
        <w:spacing w:after="120" w:before="360"/>
      </w:pPr>
      <w:r>
        <w:rPr>
          <w:rFonts w:ascii="Arial" w:cs="Arial" w:eastAsia="Arial" w:hAnsi="Arial"/>
          <w:b/>
          <w:bCs/>
          <w:color w:val="1F4E79"/>
          <w:sz w:val="32"/>
          <w:szCs w:val="32"/>
        </w:rPr>
        <w:t xml:space="preserve">3. Scan Results</w:t>
      </w:r>
    </w:p>
    <w:p>
      <w:pPr>
        <w:pStyle w:val="Heading2"/>
        <w:spacing w:after="80" w:before="240"/>
      </w:pPr>
      <w:r>
        <w:rPr>
          <w:rFonts w:ascii="Arial" w:cs="Arial" w:eastAsia="Arial" w:hAnsi="Arial"/>
          <w:b/>
          <w:bCs/>
          <w:color w:val="2E75B6"/>
          <w:sz w:val="26"/>
          <w:szCs w:val="26"/>
        </w:rPr>
        <w:t xml:space="preserve">3.1 Phase 1 — Basic Port Discovery</w:t>
      </w:r>
    </w:p>
    <w:p>
      <w:pPr>
        <w:spacing w:after="80" w:before="80"/>
      </w:pPr>
      <w:r>
        <w:rPr>
          <w:rFonts w:ascii="Arial" w:cs="Arial" w:eastAsia="Arial" w:hAnsi="Arial"/>
          <w:sz w:val="22"/>
          <w:szCs w:val="22"/>
        </w:rPr>
        <w:t xml:space="preserve">Command executed:</w:t>
      </w:r>
    </w:p>
    <w:p>
      <w:pPr>
        <w:shd w:fill="1A1A2E" w:val="clear"/>
        <w:spacing w:after="40" w:before="40"/>
        <w:ind w:left="360" w:right="360"/>
      </w:pPr>
      <w:r>
        <w:rPr>
          <w:rFonts w:ascii="Courier New" w:cs="Courier New" w:eastAsia="Courier New" w:hAnsi="Courier New"/>
          <w:color w:val="00FF88"/>
          <w:sz w:val="20"/>
          <w:szCs w:val="20"/>
        </w:rPr>
        <w:t xml:space="preserve">  nmap 10.0.0.110</w:t>
      </w:r>
    </w:p>
    <w:p>
      <w:pPr>
        <w:spacing w:after="100" w:before="100"/>
      </w:pPr>
      <w:r>
        <w:t xml:space="preserve"/>
      </w:r>
    </w:p>
    <w:p>
      <w:pPr>
        <w:spacing w:after="80" w:before="80"/>
      </w:pPr>
      <w:r>
        <w:rPr>
          <w:rFonts w:ascii="Arial" w:cs="Arial" w:eastAsia="Arial" w:hAnsi="Arial"/>
          <w:sz w:val="22"/>
          <w:szCs w:val="22"/>
        </w:rPr>
        <w:t xml:space="preserve">Results (completed in 5.36 seconds):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800"/>
        <w:gridCol w:w="5160"/>
      </w:tblGrid>
      <w:t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Port</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State</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Service</w:t>
            </w:r>
          </w:p>
        </w:tc>
        <w:tc>
          <w:tcPr>
            <w:tcW w:type="dxa" w:w="5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Initial Assessment</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135/tcp</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OPEN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msrpc</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Microsoft RPC — common attack vector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139/tcp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OPEN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netbios-ssn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NetBIOS — legacy protocol, should be reviewed</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445/tcp</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OPEN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microsoft-ds</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SMB — HIGH RISK if misconfigured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8000/tcp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OPEN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http-alt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HTTP service — needs identification</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8089/tcp</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OPEN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unknown</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Unknown service — needs investigation</w:t>
            </w:r>
          </w:p>
        </w:tc>
      </w:tr>
    </w:tbl>
    <w:p>
      <w:pPr>
        <w:spacing w:after="100" w:before="100"/>
      </w:pPr>
      <w:r>
        <w:t xml:space="preserve"/>
      </w:r>
    </w:p>
    <w:p>
      <w:pPr>
        <w:spacing w:after="80" w:before="80"/>
      </w:pPr>
      <w:r>
        <w:rPr>
          <w:rFonts w:ascii="Arial" w:cs="Arial" w:eastAsia="Arial" w:hAnsi="Arial"/>
          <w:sz w:val="22"/>
          <w:szCs w:val="22"/>
        </w:rPr>
        <w:t xml:space="preserve">Key observation: 995 filtered ports (no-response) confirms Windows Firewall is active — attack surface is limited to these 5 ports. This is a positive security posture finding.</w:t>
      </w:r>
    </w:p>
    <w:p>
      <w:pPr>
        <w:spacing w:after="100" w:before="100"/>
      </w:pPr>
      <w:r>
        <w:t xml:space="preserve"/>
      </w:r>
    </w:p>
    <w:p>
      <w:pPr>
        <w:pStyle w:val="Heading2"/>
        <w:spacing w:after="80" w:before="240"/>
      </w:pPr>
      <w:r>
        <w:rPr>
          <w:rFonts w:ascii="Arial" w:cs="Arial" w:eastAsia="Arial" w:hAnsi="Arial"/>
          <w:b/>
          <w:bCs/>
          <w:color w:val="2E75B6"/>
          <w:sz w:val="26"/>
          <w:szCs w:val="26"/>
        </w:rPr>
        <w:t xml:space="preserve">3.2 Phase 2 — Service Version Detection</w:t>
      </w:r>
    </w:p>
    <w:p>
      <w:pPr>
        <w:spacing w:after="80" w:before="80"/>
      </w:pPr>
      <w:r>
        <w:rPr>
          <w:rFonts w:ascii="Arial" w:cs="Arial" w:eastAsia="Arial" w:hAnsi="Arial"/>
          <w:sz w:val="22"/>
          <w:szCs w:val="22"/>
        </w:rPr>
        <w:t xml:space="preserve">Command executed:</w:t>
      </w:r>
    </w:p>
    <w:p>
      <w:pPr>
        <w:shd w:fill="1A1A2E" w:val="clear"/>
        <w:spacing w:after="40" w:before="40"/>
        <w:ind w:left="360" w:right="360"/>
      </w:pPr>
      <w:r>
        <w:rPr>
          <w:rFonts w:ascii="Courier New" w:cs="Courier New" w:eastAsia="Courier New" w:hAnsi="Courier New"/>
          <w:color w:val="00FF88"/>
          <w:sz w:val="20"/>
          <w:szCs w:val="20"/>
        </w:rPr>
        <w:t xml:space="preserve">  nmap -sV 10.0.0.110</w:t>
      </w:r>
    </w:p>
    <w:p>
      <w:pPr>
        <w:spacing w:after="100" w:before="100"/>
      </w:pPr>
      <w:r>
        <w:t xml:space="preserve"/>
      </w:r>
    </w:p>
    <w:p>
      <w:pPr>
        <w:spacing w:after="80" w:before="80"/>
      </w:pPr>
      <w:r>
        <w:rPr>
          <w:rFonts w:ascii="Arial" w:cs="Arial" w:eastAsia="Arial" w:hAnsi="Arial"/>
          <w:sz w:val="22"/>
          <w:szCs w:val="22"/>
        </w:rPr>
        <w:t xml:space="preserve">Results (completed in 41.54 seconds — deeper probing):</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400"/>
        <w:gridCol w:w="4260"/>
      </w:tblGrid>
      <w:t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Port</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Service</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Version Identified</w:t>
            </w:r>
          </w:p>
        </w:tc>
        <w:tc>
          <w:tcPr>
            <w:tcW w:type="dxa" w:w="42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Risk Implication</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135/tcp</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msrpc</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Microsoft Windows RPC</w:t>
            </w:r>
          </w:p>
        </w:tc>
        <w:tc>
          <w:tcPr>
            <w:tcW w:type="dxa" w:w="4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RPC has historical remote execution CVEs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139/tcp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netbios-ssn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Microsoft Windows netbios-ssn</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Legacy — enable only if required</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445/tcp</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microsoft-ds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Windows SMB</w:t>
            </w:r>
          </w:p>
        </w:tc>
        <w:tc>
          <w:tcPr>
            <w:tcW w:type="dxa" w:w="4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EternalBlue (MS17-010) historically targeted this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8000/tcp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http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Splunkd httpd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Splunk web interface — credential attack surface</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8089/tcp</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ssl/http</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Splunkd httpd</w:t>
            </w:r>
          </w:p>
        </w:tc>
        <w:tc>
          <w:tcPr>
            <w:tcW w:type="dxa" w:w="4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Splunk management port — SSL but exposed</w:t>
            </w:r>
          </w:p>
        </w:tc>
      </w:tr>
    </w:tbl>
    <w:p>
      <w:pPr>
        <w:spacing w:after="100" w:before="100"/>
      </w:pPr>
      <w:r>
        <w:t xml:space="preserve"/>
      </w:r>
    </w:p>
    <w:p>
      <w:pPr>
        <w:pBdr>
          <w:left w:val="single" w:color="E65100" w:sz="12" w:space="1"/>
        </w:pBdr>
        <w:shd w:fill="FFF3E0" w:val="clear"/>
        <w:spacing w:after="100" w:before="100"/>
        <w:ind w:left="240" w:right="240"/>
      </w:pPr>
      <w:r>
        <w:rPr>
          <w:rFonts w:ascii="Arial" w:cs="Arial" w:eastAsia="Arial" w:hAnsi="Arial"/>
          <w:b/>
          <w:bCs/>
          <w:color w:val="E65100"/>
          <w:sz w:val="22"/>
          <w:szCs w:val="22"/>
        </w:rPr>
        <w:t xml:space="preserve">ANALYST NOTE: Two Splunk ports (8000, 8089) are exposed. In a production environment these should be restricted to admin IP ranges only.</w:t>
      </w:r>
    </w:p>
    <w:p>
      <w:pPr>
        <w:spacing w:after="100" w:before="100"/>
      </w:pPr>
      <w:r>
        <w:t xml:space="preserve"/>
      </w:r>
    </w:p>
    <w:p>
      <w:pPr>
        <w:pStyle w:val="Heading2"/>
        <w:spacing w:after="80" w:before="240"/>
      </w:pPr>
      <w:r>
        <w:rPr>
          <w:rFonts w:ascii="Arial" w:cs="Arial" w:eastAsia="Arial" w:hAnsi="Arial"/>
          <w:b/>
          <w:bCs/>
          <w:color w:val="2E75B6"/>
          <w:sz w:val="26"/>
          <w:szCs w:val="26"/>
        </w:rPr>
        <w:t xml:space="preserve">3.3 Phase 3 — Full Script and OS Scan</w:t>
      </w:r>
    </w:p>
    <w:p>
      <w:pPr>
        <w:spacing w:after="80" w:before="80"/>
      </w:pPr>
      <w:r>
        <w:rPr>
          <w:rFonts w:ascii="Arial" w:cs="Arial" w:eastAsia="Arial" w:hAnsi="Arial"/>
          <w:sz w:val="22"/>
          <w:szCs w:val="22"/>
        </w:rPr>
        <w:t xml:space="preserve">Command executed:</w:t>
      </w:r>
    </w:p>
    <w:p>
      <w:pPr>
        <w:shd w:fill="1A1A2E" w:val="clear"/>
        <w:spacing w:after="40" w:before="40"/>
        <w:ind w:left="360" w:right="360"/>
      </w:pPr>
      <w:r>
        <w:rPr>
          <w:rFonts w:ascii="Courier New" w:cs="Courier New" w:eastAsia="Courier New" w:hAnsi="Courier New"/>
          <w:color w:val="00FF88"/>
          <w:sz w:val="20"/>
          <w:szCs w:val="20"/>
        </w:rPr>
        <w:t xml:space="preserve">  nmap -sV -sC -O -A 10.0.0.110 -oN windows_scan.txt</w:t>
      </w:r>
    </w:p>
    <w:p>
      <w:pPr>
        <w:spacing w:after="100" w:before="100"/>
      </w:pPr>
      <w:r>
        <w:t xml:space="preserve"/>
      </w:r>
    </w:p>
    <w:p>
      <w:pPr>
        <w:spacing w:after="80" w:before="80"/>
      </w:pPr>
      <w:r>
        <w:rPr>
          <w:rFonts w:ascii="Arial" w:cs="Arial" w:eastAsia="Arial" w:hAnsi="Arial"/>
          <w:sz w:val="22"/>
          <w:szCs w:val="22"/>
        </w:rPr>
        <w:t xml:space="preserve">Additional intelligence gathered beyond basic version detection: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Finding</w:t>
            </w:r>
          </w:p>
        </w:tc>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Detail</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Significance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SMB Security Mode</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smb2-security-mode: 3:1:1</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Message signing ENABLED and REQUIRED — good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SMB Signing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Message signing enabled and required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Protects against NTLM relay attacks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SSL Certificate</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Splunk self-signed cert — expires 2029-03-03</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Self-signed = not trusted by browsers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SSL Common Name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SplunkServerDefaultCert / SplunkUser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Default certificate — should be replaced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HTTP robots.txt</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1 disallowed entry on both Splunk ports</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Reveals hidden paths to attackers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OS Detection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Oracle VirtualBox (98%), QEMU (94%)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Virtualisation detected — confirms lab env</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Network Distance</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1 hop</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Same subnet — direct access, no routing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Clock Skew</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14 seconds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Minor — acceptable range</w:t>
            </w:r>
          </w:p>
        </w:tc>
      </w:tr>
    </w:tbl>
    <w:p>
      <w:pPr>
        <w:spacing w:after="100" w:before="100"/>
      </w:pPr>
      <w:r>
        <w:t xml:space="preserve"/>
      </w:r>
    </w:p>
    <w:p>
      <w:pPr>
        <w:pStyle w:val="Heading1"/>
        <w:pBdr>
          <w:bottom w:val="single" w:color="1F4E79" w:sz="6" w:space="1"/>
        </w:pBdr>
        <w:spacing w:after="120" w:before="360"/>
      </w:pPr>
      <w:r>
        <w:rPr>
          <w:rFonts w:ascii="Arial" w:cs="Arial" w:eastAsia="Arial" w:hAnsi="Arial"/>
          <w:b/>
          <w:bCs/>
          <w:color w:val="1F4E79"/>
          <w:sz w:val="32"/>
          <w:szCs w:val="32"/>
        </w:rPr>
        <w:t xml:space="preserve">4. CVE Research — Searchsploit Findings</w:t>
      </w:r>
    </w:p>
    <w:p>
      <w:pPr>
        <w:spacing w:after="80" w:before="80"/>
      </w:pPr>
      <w:r>
        <w:rPr>
          <w:rFonts w:ascii="Arial" w:cs="Arial" w:eastAsia="Arial" w:hAnsi="Arial"/>
          <w:sz w:val="22"/>
          <w:szCs w:val="22"/>
        </w:rPr>
        <w:t xml:space="preserve">Searchsploit was used to map each discovered service to known public exploits in the Exploit-DB database. This step answers the question: 'If an attacker found this, what could they do with it?'</w:t>
      </w:r>
    </w:p>
    <w:p>
      <w:pPr>
        <w:spacing w:after="100" w:before="100"/>
      </w:pPr>
      <w:r>
        <w:t xml:space="preserve"/>
      </w:r>
    </w:p>
    <w:p>
      <w:pPr>
        <w:pStyle w:val="Heading2"/>
        <w:spacing w:after="80" w:before="240"/>
      </w:pPr>
      <w:r>
        <w:rPr>
          <w:rFonts w:ascii="Arial" w:cs="Arial" w:eastAsia="Arial" w:hAnsi="Arial"/>
          <w:b/>
          <w:bCs/>
          <w:color w:val="2E75B6"/>
          <w:sz w:val="26"/>
          <w:szCs w:val="26"/>
        </w:rPr>
        <w:t xml:space="preserve">4.1 SMB (Port 445) — Searchsploit Results</w:t>
      </w:r>
    </w:p>
    <w:p>
      <w:pPr>
        <w:shd w:fill="1A1A2E" w:val="clear"/>
        <w:spacing w:after="40" w:before="40"/>
        <w:ind w:left="360" w:right="360"/>
      </w:pPr>
      <w:r>
        <w:rPr>
          <w:rFonts w:ascii="Courier New" w:cs="Courier New" w:eastAsia="Courier New" w:hAnsi="Courier New"/>
          <w:color w:val="00FF88"/>
          <w:sz w:val="20"/>
          <w:szCs w:val="20"/>
        </w:rPr>
        <w:t xml:space="preserve">  searchsploit Windows 11 SMB</w:t>
      </w:r>
    </w:p>
    <w:p>
      <w:pPr>
        <w:spacing w:after="100" w:before="100"/>
      </w:pPr>
      <w:r>
        <w:t xml:space="preserve"/>
      </w:r>
    </w:p>
    <w:p>
      <w:pPr>
        <w:spacing w:after="80" w:before="80"/>
      </w:pPr>
      <w:r>
        <w:rPr>
          <w:rFonts w:ascii="Arial" w:cs="Arial" w:eastAsia="Arial" w:hAnsi="Arial"/>
          <w:sz w:val="22"/>
          <w:szCs w:val="22"/>
        </w:rPr>
        <w:t xml:space="preserve">Critical findings from SMB exploit search:</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200"/>
        <w:gridCol w:w="336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CVE / Reference</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Exploit Name</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Severity</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MS17-010</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EternalBlue — Remote Code Execution</w:t>
            </w:r>
          </w:p>
        </w:tc>
        <w:tc>
          <w:tcPr>
            <w:tcW w:type="dxa" w:w="12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bCs/>
                <w:color w:val="B71C1C"/>
                <w:sz w:val="22"/>
                <w:szCs w:val="22"/>
              </w:rPr>
              <w:t xml:space="preserve">CRITICAL</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Used by WannaCry ransomware. Exploits SMBv1 buffer overflow for full system compromise.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MS08-068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SMB Relay Code Execution</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22"/>
                <w:szCs w:val="22"/>
              </w:rPr>
              <w:t xml:space="preserve">HIGH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NTLM credential relay attack — capture and replay auth tokens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MS16-137</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LSSAS SMB NTLM Exchange Null-Pointer</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22"/>
                <w:szCs w:val="22"/>
              </w:rPr>
              <w:t xml:space="preserve">HIGH</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Null pointer dereference via crafted NTLM exchange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MS17-010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SMBGhost Remote Code Execution</w:t>
            </w:r>
          </w:p>
        </w:tc>
        <w:tc>
          <w:tcPr>
            <w:tcW w:type="dxa" w:w="12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bCs/>
                <w:color w:val="B71C1C"/>
                <w:sz w:val="22"/>
                <w:szCs w:val="22"/>
              </w:rPr>
              <w:t xml:space="preserve">CRITICAL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Compression vulnerability in SMBv3 — unauthenticated RCE</w:t>
            </w:r>
          </w:p>
        </w:tc>
      </w:tr>
    </w:tbl>
    <w:p>
      <w:pPr>
        <w:spacing w:after="100" w:before="100"/>
      </w:pPr>
      <w:r>
        <w:t xml:space="preserve"/>
      </w:r>
    </w:p>
    <w:p>
      <w:pPr>
        <w:pBdr>
          <w:left w:val="single" w:color="E65100" w:sz="12" w:space="1"/>
        </w:pBdr>
        <w:shd w:fill="FFF3E0" w:val="clear"/>
        <w:spacing w:after="100" w:before="100"/>
        <w:ind w:left="240" w:right="240"/>
      </w:pPr>
      <w:r>
        <w:rPr>
          <w:rFonts w:ascii="Arial" w:cs="Arial" w:eastAsia="Arial" w:hAnsi="Arial"/>
          <w:b/>
          <w:bCs/>
          <w:color w:val="E65100"/>
          <w:sz w:val="22"/>
          <w:szCs w:val="22"/>
        </w:rPr>
        <w:t xml:space="preserve">IMPORTANT: Your Nmap scan showed SMB signing is ENABLED and REQUIRED — this mitigates MS08-068 relay attacks. However MS17-010 patches must be confirmed.</w:t>
      </w:r>
    </w:p>
    <w:p>
      <w:pPr>
        <w:spacing w:after="100" w:before="100"/>
      </w:pPr>
      <w:r>
        <w:t xml:space="preserve"/>
      </w:r>
    </w:p>
    <w:p>
      <w:pPr>
        <w:pStyle w:val="Heading2"/>
        <w:spacing w:after="80" w:before="240"/>
      </w:pPr>
      <w:r>
        <w:rPr>
          <w:rFonts w:ascii="Arial" w:cs="Arial" w:eastAsia="Arial" w:hAnsi="Arial"/>
          <w:b/>
          <w:bCs/>
          <w:color w:val="2E75B6"/>
          <w:sz w:val="26"/>
          <w:szCs w:val="26"/>
        </w:rPr>
        <w:t xml:space="preserve">4.2 RPC (Port 135) — Searchsploit Results</w:t>
      </w:r>
    </w:p>
    <w:p>
      <w:pPr>
        <w:shd w:fill="1A1A2E" w:val="clear"/>
        <w:spacing w:after="40" w:before="40"/>
        <w:ind w:left="360" w:right="360"/>
      </w:pPr>
      <w:r>
        <w:rPr>
          <w:rFonts w:ascii="Courier New" w:cs="Courier New" w:eastAsia="Courier New" w:hAnsi="Courier New"/>
          <w:color w:val="00FF88"/>
          <w:sz w:val="20"/>
          <w:szCs w:val="20"/>
        </w:rPr>
        <w:t xml:space="preserve">  searchsploit Microsoft RPC</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200"/>
        <w:gridCol w:w="316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CVE / Reference</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Exploit Name</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Severity</w:t>
            </w:r>
          </w:p>
        </w:tc>
        <w:tc>
          <w:tcPr>
            <w:tcW w:type="dxa" w:w="3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MS03-026</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RPC DCOM Interface Remote Overflow</w:t>
            </w:r>
          </w:p>
        </w:tc>
        <w:tc>
          <w:tcPr>
            <w:tcW w:type="dxa" w:w="12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bCs/>
                <w:color w:val="B71C1C"/>
                <w:sz w:val="22"/>
                <w:szCs w:val="22"/>
              </w:rPr>
              <w:t xml:space="preserve">CRITICAL</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The Blaster worm used this. Remote buffer overflow via malformed RPC request.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MS04-011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Lsasrv.dll RPC Remote Buffer Overflow</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22"/>
                <w:szCs w:val="22"/>
              </w:rPr>
              <w:t xml:space="preserve">HIGH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Remote overflow in LSASS via RPC — denial of service and potential RCE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MS15-076</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DCOM DCE/RPC Local NTLM Privilege Escalation</w:t>
            </w:r>
          </w:p>
        </w:tc>
        <w:tc>
          <w:tcPr>
            <w:tcW w:type="dxa" w:w="12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bCs/>
                <w:color w:val="F57F17"/>
                <w:sz w:val="22"/>
                <w:szCs w:val="22"/>
              </w:rPr>
              <w:t xml:space="preserve">MEDIUM</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Local privilege escalation via DCOM RPC interface</w:t>
            </w:r>
          </w:p>
        </w:tc>
      </w:tr>
    </w:tbl>
    <w:p>
      <w:pPr>
        <w:spacing w:after="100" w:before="100"/>
      </w:pPr>
      <w:r>
        <w:t xml:space="preserve"/>
      </w:r>
    </w:p>
    <w:p>
      <w:pPr>
        <w:pStyle w:val="Heading2"/>
        <w:spacing w:after="80" w:before="240"/>
      </w:pPr>
      <w:r>
        <w:rPr>
          <w:rFonts w:ascii="Arial" w:cs="Arial" w:eastAsia="Arial" w:hAnsi="Arial"/>
          <w:b/>
          <w:bCs/>
          <w:color w:val="2E75B6"/>
          <w:sz w:val="26"/>
          <w:szCs w:val="26"/>
        </w:rPr>
        <w:t xml:space="preserve">4.3 RDP (Port 3389) — Searchsploit Results</w:t>
      </w:r>
    </w:p>
    <w:p>
      <w:pPr>
        <w:shd w:fill="1A1A2E" w:val="clear"/>
        <w:spacing w:after="40" w:before="40"/>
        <w:ind w:left="360" w:right="360"/>
      </w:pPr>
      <w:r>
        <w:rPr>
          <w:rFonts w:ascii="Courier New" w:cs="Courier New" w:eastAsia="Courier New" w:hAnsi="Courier New"/>
          <w:color w:val="00FF88"/>
          <w:sz w:val="20"/>
          <w:szCs w:val="20"/>
        </w:rPr>
        <w:t xml:space="preserve">  searchsploit RDP Windows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200"/>
        <w:gridCol w:w="316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CVE / Reference</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Exploit Name</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Severity</w:t>
            </w:r>
          </w:p>
        </w:tc>
        <w:tc>
          <w:tcPr>
            <w:tcW w:type="dxa" w:w="3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CVE-2019-0708</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BlueKeep — Remote Code Execution</w:t>
            </w:r>
          </w:p>
        </w:tc>
        <w:tc>
          <w:tcPr>
            <w:tcW w:type="dxa" w:w="12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bCs/>
                <w:color w:val="B71C1C"/>
                <w:sz w:val="22"/>
                <w:szCs w:val="22"/>
              </w:rPr>
              <w:t xml:space="preserve">CRITICAL</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Unauthenticated RCE via RDP pre-authentication. Wormable — extremely dangerous if unpatched.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CVE-2019-1181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DejaBlue — Remote Code Execution</w:t>
            </w:r>
          </w:p>
        </w:tc>
        <w:tc>
          <w:tcPr>
            <w:tcW w:type="dxa" w:w="12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bCs/>
                <w:color w:val="B71C1C"/>
                <w:sz w:val="22"/>
                <w:szCs w:val="22"/>
              </w:rPr>
              <w:t xml:space="preserve">CRITICAL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BlueKeep variant. Pre-auth RCE via RDP. Affects Windows 10/Server 2019.</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MS12-020</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Terminal Server RDP Denial of Service</w:t>
            </w:r>
          </w:p>
        </w:tc>
        <w:tc>
          <w:tcPr>
            <w:tcW w:type="dxa" w:w="12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bCs/>
                <w:color w:val="F57F17"/>
                <w:sz w:val="22"/>
                <w:szCs w:val="22"/>
              </w:rPr>
              <w:t xml:space="preserve">MEDIUM</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Crash RDP service via malformed packet — denial of service</w:t>
            </w:r>
          </w:p>
        </w:tc>
      </w:tr>
    </w:tbl>
    <w:p>
      <w:pPr>
        <w:spacing w:after="100" w:before="100"/>
      </w:pPr>
      <w:r>
        <w:t xml:space="preserve"/>
      </w:r>
    </w:p>
    <w:p>
      <w:pPr>
        <w:pBdr>
          <w:left w:val="single" w:color="2E7D32" w:sz="12" w:space="1"/>
        </w:pBdr>
        <w:shd w:fill="E8F5E9" w:val="clear"/>
        <w:spacing w:after="100" w:before="100"/>
        <w:ind w:left="240" w:right="240"/>
      </w:pPr>
      <w:r>
        <w:rPr>
          <w:rFonts w:ascii="Arial" w:cs="Arial" w:eastAsia="Arial" w:hAnsi="Arial"/>
          <w:b/>
          <w:bCs/>
          <w:color w:val="2E7D32"/>
          <w:sz w:val="22"/>
          <w:szCs w:val="22"/>
        </w:rPr>
        <w:t xml:space="preserve">NOTE: RDP (3389) was not confirmed open in your Nmap scans — Windows 11 Home blocked it. This is actually a POSITIVE finding — BlueKeep/DejaBlue cannot be exploited.</w:t>
      </w:r>
    </w:p>
    <w:p>
      <w:pPr>
        <w:spacing w:after="100" w:before="100"/>
      </w:pPr>
      <w:r>
        <w:t xml:space="preserve"/>
      </w:r>
    </w:p>
    <w:p>
      <w:pPr>
        <w:pStyle w:val="Heading1"/>
        <w:pBdr>
          <w:bottom w:val="single" w:color="1F4E79" w:sz="6" w:space="1"/>
        </w:pBdr>
        <w:spacing w:after="120" w:before="360"/>
      </w:pPr>
      <w:r>
        <w:rPr>
          <w:rFonts w:ascii="Arial" w:cs="Arial" w:eastAsia="Arial" w:hAnsi="Arial"/>
          <w:b/>
          <w:bCs/>
          <w:color w:val="1F4E79"/>
          <w:sz w:val="32"/>
          <w:szCs w:val="32"/>
        </w:rPr>
        <w:t xml:space="preserve">5. Web Service Analysis — Nikto</w:t>
      </w:r>
    </w:p>
    <w:p>
      <w:pPr>
        <w:spacing w:after="80" w:before="80"/>
      </w:pPr>
      <w:r>
        <w:rPr>
          <w:rFonts w:ascii="Arial" w:cs="Arial" w:eastAsia="Arial" w:hAnsi="Arial"/>
          <w:sz w:val="22"/>
          <w:szCs w:val="22"/>
        </w:rPr>
        <w:t xml:space="preserve">Command executed:</w:t>
      </w:r>
    </w:p>
    <w:p>
      <w:pPr>
        <w:shd w:fill="1A1A2E" w:val="clear"/>
        <w:spacing w:after="40" w:before="40"/>
        <w:ind w:left="360" w:right="360"/>
      </w:pPr>
      <w:r>
        <w:rPr>
          <w:rFonts w:ascii="Courier New" w:cs="Courier New" w:eastAsia="Courier New" w:hAnsi="Courier New"/>
          <w:color w:val="00FF88"/>
          <w:sz w:val="20"/>
          <w:szCs w:val="20"/>
        </w:rPr>
        <w:t xml:space="preserve">  nikto -h http://10.0.0.110:8000</w:t>
      </w:r>
    </w:p>
    <w:p>
      <w:pPr>
        <w:spacing w:after="100" w:before="100"/>
      </w:pPr>
      <w:r>
        <w:t xml:space="preserve"/>
      </w:r>
    </w:p>
    <w:p>
      <w:pPr>
        <w:spacing w:after="80" w:before="80"/>
      </w:pPr>
      <w:r>
        <w:rPr>
          <w:rFonts w:ascii="Arial" w:cs="Arial" w:eastAsia="Arial" w:hAnsi="Arial"/>
          <w:sz w:val="22"/>
          <w:szCs w:val="22"/>
        </w:rPr>
        <w:t xml:space="preserve">Nikto probed the Splunk web interface on port 8000 for HTTP-level vulnerabilities:</w:t>
      </w:r>
    </w:p>
    <w:p>
      <w:pPr>
        <w:spacing w:after="100" w:before="10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156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Finding</w:t>
            </w:r>
          </w:p>
        </w:tc>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Detail</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Risk</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Server Identified</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Splunkd httpd</w:t>
            </w:r>
          </w:p>
        </w:tc>
        <w:tc>
          <w:tcPr>
            <w:tcW w:type="dxa" w:w="15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565C0"/>
                <w:sz w:val="22"/>
                <w:szCs w:val="22"/>
              </w:rPr>
              <w:t xml:space="preserve">INFO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Root Redirect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Redirects to /en-US/account/login</w:t>
            </w:r>
          </w:p>
        </w:tc>
        <w:tc>
          <w:tcPr>
            <w:tcW w:type="dxa" w:w="15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565C0"/>
                <w:sz w:val="22"/>
                <w:szCs w:val="22"/>
              </w:rPr>
              <w:t xml:space="preserve">INFO</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HTTP Methods</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GET, POST, HEAD, OPTIONS allowed</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2"/>
                <w:szCs w:val="22"/>
              </w:rPr>
              <w:t xml:space="preserve">LOW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robots.txt Entry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 disallowed entry found</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2"/>
                <w:szCs w:val="22"/>
              </w:rPr>
              <w:t xml:space="preserve">LOW</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CGI Directories</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None found</w:t>
            </w:r>
          </w:p>
        </w:tc>
        <w:tc>
          <w:tcPr>
            <w:tcW w:type="dxa" w:w="15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565C0"/>
                <w:sz w:val="22"/>
                <w:szCs w:val="22"/>
              </w:rPr>
              <w:t xml:space="preserve">INFO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Requests Completed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8,075 requests — 0 errors</w:t>
            </w:r>
          </w:p>
        </w:tc>
        <w:tc>
          <w:tcPr>
            <w:tcW w:type="dxa" w:w="15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565C0"/>
                <w:sz w:val="22"/>
                <w:szCs w:val="22"/>
              </w:rPr>
              <w:t xml:space="preserve">INFO</w:t>
            </w:r>
          </w:p>
        </w:tc>
      </w:tr>
    </w:tbl>
    <w:p>
      <w:pPr>
        <w:spacing w:after="100" w:before="100"/>
      </w:pPr>
      <w:r>
        <w:t xml:space="preserve"/>
      </w:r>
    </w:p>
    <w:p>
      <w:pPr>
        <w:spacing w:after="80" w:before="80"/>
      </w:pPr>
      <w:r>
        <w:rPr>
          <w:rFonts w:ascii="Arial" w:cs="Arial" w:eastAsia="Arial" w:hAnsi="Arial"/>
          <w:sz w:val="22"/>
          <w:szCs w:val="22"/>
        </w:rPr>
        <w:t xml:space="preserve">Nikto finding interpretation: The Splunk web interface is hardened at the HTTP level — no CGI injection points, no directory traversal vulnerabilities detected. The primary risk remains credential-based attacks (brute force against the login page) — which was demonstrated in Lab 1.</w:t>
      </w:r>
    </w:p>
    <w:p>
      <w:pPr>
        <w:spacing w:after="100" w:before="100"/>
      </w:pPr>
      <w:r>
        <w:t xml:space="preserve"/>
      </w:r>
    </w:p>
    <w:p>
      <w:pPr>
        <w:pStyle w:val="Heading1"/>
        <w:pBdr>
          <w:bottom w:val="single" w:color="1F4E79" w:sz="6" w:space="1"/>
        </w:pBdr>
        <w:spacing w:after="120" w:before="360"/>
      </w:pPr>
      <w:r>
        <w:rPr>
          <w:rFonts w:ascii="Arial" w:cs="Arial" w:eastAsia="Arial" w:hAnsi="Arial"/>
          <w:b/>
          <w:bCs/>
          <w:color w:val="1F4E79"/>
          <w:sz w:val="32"/>
          <w:szCs w:val="32"/>
        </w:rPr>
        <w:t xml:space="preserve">6. Risk Register — Prioritised Findings</w:t>
      </w:r>
    </w:p>
    <w:p>
      <w:pPr>
        <w:spacing w:after="80" w:before="80"/>
      </w:pPr>
      <w:r>
        <w:rPr>
          <w:rFonts w:ascii="Arial" w:cs="Arial" w:eastAsia="Arial" w:hAnsi="Arial"/>
          <w:sz w:val="22"/>
          <w:szCs w:val="22"/>
        </w:rPr>
        <w:t xml:space="preserve">All findings are rated using the CVSS v3 (Common Vulnerability Scoring System) framework and prioritised for remediation:</w:t>
      </w:r>
    </w:p>
    <w:p>
      <w:pPr>
        <w:spacing w:after="100" w:before="10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800"/>
        <w:gridCol w:w="1200"/>
        <w:gridCol w:w="800"/>
        <w:gridCol w:w="3000"/>
      </w:tblGrid>
      <w:tr>
        <w:tc>
          <w:tcPr>
            <w:tcW w:type="dxa" w:w="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Finding</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Port</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Severity</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CVSS</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Exploitability</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1</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SMB Exposed — MS17-010 / EternalBlue risk</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445</w:t>
            </w:r>
          </w:p>
        </w:tc>
        <w:tc>
          <w:tcPr>
            <w:tcW w:type="dxa" w:w="12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bCs/>
                <w:color w:val="B71C1C"/>
                <w:sz w:val="22"/>
                <w:szCs w:val="22"/>
              </w:rPr>
              <w:t xml:space="preserve">CRITICAL</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9.8</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Remote, unauthenticated if unpatched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RPC Exposed — Historical RCE vulnerabilities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135</w:t>
            </w:r>
          </w:p>
        </w:tc>
        <w:tc>
          <w:tcPr>
            <w:tcW w:type="dxa" w:w="12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bCs/>
                <w:color w:val="B71C1C"/>
                <w:sz w:val="22"/>
                <w:szCs w:val="22"/>
              </w:rPr>
              <w:t xml:space="preserve">CRITICAL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9.0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Remote exploitation if unpatched</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3</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Splunk Login Page Exposed (Port 8000)</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8000</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22"/>
                <w:szCs w:val="22"/>
              </w:rPr>
              <w:t xml:space="preserve">HIGH</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7.5</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Credential brute force — proven in Lab 1</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Splunk Management Port Exposed (Port 8089)</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8089</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22"/>
                <w:szCs w:val="22"/>
              </w:rPr>
              <w:t xml:space="preserve">HIGH</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7.5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Admin API exposed — should be restricted</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5</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Self-Signed SSL Certificate on Splunk</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8089</w:t>
            </w:r>
          </w:p>
        </w:tc>
        <w:tc>
          <w:tcPr>
            <w:tcW w:type="dxa" w:w="12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bCs/>
                <w:color w:val="F57F17"/>
                <w:sz w:val="22"/>
                <w:szCs w:val="22"/>
              </w:rPr>
              <w:t xml:space="preserve">MEDIUM</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5.3</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MITM possible — certificate not trusted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NetBIOS Exposed (Port 139)</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139</w:t>
            </w:r>
          </w:p>
        </w:tc>
        <w:tc>
          <w:tcPr>
            <w:tcW w:type="dxa" w:w="12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bCs/>
                <w:color w:val="F57F17"/>
                <w:sz w:val="22"/>
                <w:szCs w:val="22"/>
              </w:rPr>
              <w:t xml:space="preserve">MEDIUM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5.0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Legacy protocol — information disclosure</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7</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robots.txt Discloses Paths</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8000/8089</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2"/>
                <w:szCs w:val="22"/>
              </w:rPr>
              <w:t xml:space="preserve">LOW</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3.1</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Reveals hidden paths to attackers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SMB Signing Enabled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445</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565C0"/>
                <w:sz w:val="22"/>
                <w:szCs w:val="22"/>
              </w:rPr>
              <w:t xml:space="preserve">INFO</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N/A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POSITIVE — mitigates NTLM relay attacks</w:t>
            </w:r>
          </w:p>
        </w:tc>
      </w:tr>
    </w:tbl>
    <w:p>
      <w:pPr>
        <w:spacing w:after="100" w:before="100"/>
      </w:pPr>
      <w:r>
        <w:t xml:space="preserve"/>
      </w:r>
    </w:p>
    <w:p>
      <w:pPr>
        <w:pStyle w:val="Heading1"/>
        <w:pBdr>
          <w:bottom w:val="single" w:color="1F4E79" w:sz="6" w:space="1"/>
        </w:pBdr>
        <w:spacing w:after="120" w:before="360"/>
      </w:pPr>
      <w:r>
        <w:rPr>
          <w:rFonts w:ascii="Arial" w:cs="Arial" w:eastAsia="Arial" w:hAnsi="Arial"/>
          <w:b/>
          <w:bCs/>
          <w:color w:val="1F4E79"/>
          <w:sz w:val="32"/>
          <w:szCs w:val="32"/>
        </w:rPr>
        <w:t xml:space="preserve">7. Purple Team Analysis</w:t>
      </w:r>
    </w:p>
    <w:p>
      <w:pPr>
        <w:pStyle w:val="Heading2"/>
        <w:spacing w:after="80" w:before="240"/>
      </w:pPr>
      <w:r>
        <w:rPr>
          <w:rFonts w:ascii="Arial" w:cs="Arial" w:eastAsia="Arial" w:hAnsi="Arial"/>
          <w:b/>
          <w:bCs/>
          <w:color w:val="2E75B6"/>
          <w:sz w:val="26"/>
          <w:szCs w:val="26"/>
        </w:rPr>
        <w:t xml:space="preserve">7.1 Attacker Perspective — What Would They Do First?</w:t>
      </w:r>
    </w:p>
    <w:p>
      <w:pPr>
        <w:spacing w:after="80" w:before="80"/>
      </w:pPr>
      <w:r>
        <w:rPr>
          <w:rFonts w:ascii="Arial" w:cs="Arial" w:eastAsia="Arial" w:hAnsi="Arial"/>
          <w:sz w:val="22"/>
          <w:szCs w:val="22"/>
        </w:rPr>
        <w:t xml:space="preserve">If a real attacker found these results, their attack sequence would be: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400"/>
        <w:gridCol w:w="4160"/>
      </w:tblGrid>
      <w:t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Step</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Action</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Target Port</w:t>
            </w:r>
          </w:p>
        </w:tc>
        <w:tc>
          <w:tcPr>
            <w:tcW w:type="dxa" w:w="4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Goal</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1</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Scan for EternalBlue / MS17-010 patch status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445</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Remote code execution without credentials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Enumerate SMB shares — list accessible files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445/139</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Data theft, credential files</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3</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Brute force Splunk login page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8000</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Gain SIEM access — cover tracks, pivot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Query Splunk REST API on management port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8089</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Extract all logs, disable alerting</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5</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Exploit RPC DCOM if target is unpatched</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135</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Privilege escalation to SYSTEM</w:t>
            </w:r>
          </w:p>
        </w:tc>
      </w:tr>
    </w:tbl>
    <w:p>
      <w:pPr>
        <w:spacing w:after="100" w:before="100"/>
      </w:pPr>
      <w:r>
        <w:t xml:space="preserve"/>
      </w:r>
    </w:p>
    <w:p>
      <w:pPr>
        <w:pStyle w:val="Heading2"/>
        <w:spacing w:after="80" w:before="240"/>
      </w:pPr>
      <w:r>
        <w:rPr>
          <w:rFonts w:ascii="Arial" w:cs="Arial" w:eastAsia="Arial" w:hAnsi="Arial"/>
          <w:b/>
          <w:bCs/>
          <w:color w:val="2E75B6"/>
          <w:sz w:val="26"/>
          <w:szCs w:val="26"/>
        </w:rPr>
        <w:t xml:space="preserve">7.2 Defender Perspective — What Should Be Done?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200"/>
        <w:gridCol w:w="1160"/>
      </w:tblGrid>
      <w:t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Priority</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Recommendation</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How to Implement</w:t>
            </w:r>
          </w:p>
        </w:tc>
        <w:tc>
          <w:tcPr>
            <w:tcW w:type="dxa" w:w="1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Fixes Finding #</w:t>
            </w:r>
          </w:p>
        </w:tc>
      </w:tr>
      <w:tr>
        <w:tc>
          <w:tcPr>
            <w:tcW w:type="dxa" w:w="12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bCs/>
                <w:color w:val="B71C1C"/>
                <w:sz w:val="22"/>
                <w:szCs w:val="22"/>
              </w:rPr>
              <w:t xml:space="preserve">CRITICAL</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Verify MS17-010 patch is applied</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Windows Update → KB4012212 confirmed installed</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1</w:t>
            </w:r>
          </w:p>
        </w:tc>
      </w:tr>
      <w:tr>
        <w:tc>
          <w:tcPr>
            <w:tcW w:type="dxa" w:w="12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bCs/>
                <w:color w:val="B71C1C"/>
                <w:sz w:val="22"/>
                <w:szCs w:val="22"/>
              </w:rPr>
              <w:t xml:space="preserve">CRITICAL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Restrict RPC (135) to localhost only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Windows Firewall — block 135 inbound from external</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2</w:t>
            </w:r>
          </w:p>
        </w:tc>
      </w:tr>
      <w:tr>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22"/>
                <w:szCs w:val="22"/>
              </w:rPr>
              <w:t xml:space="preserve">HIGH</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Restrict Splunk ports to admin IP only</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Splunk server.conf → allowSslCompression = false</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3, 4</w:t>
            </w:r>
          </w:p>
        </w:tc>
      </w:tr>
      <w:tr>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22"/>
                <w:szCs w:val="22"/>
              </w:rPr>
              <w:t xml:space="preserve">HIGH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Enable Splunk account lockout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Splunk Settings → Account lockout after 5 attempts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3</w:t>
            </w:r>
          </w:p>
        </w:tc>
      </w:tr>
      <w:tr>
        <w:tc>
          <w:tcPr>
            <w:tcW w:type="dxa" w:w="12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bCs/>
                <w:color w:val="F57F17"/>
                <w:sz w:val="22"/>
                <w:szCs w:val="22"/>
              </w:rPr>
              <w:t xml:space="preserve">MEDIUM</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Replace self-signed SSL cert on Splunk</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Install trusted CA certificate via Splunk SSL config</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5</w:t>
            </w:r>
          </w:p>
        </w:tc>
      </w:tr>
      <w:tr>
        <w:tc>
          <w:tcPr>
            <w:tcW w:type="dxa" w:w="12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bCs/>
                <w:color w:val="F57F17"/>
                <w:sz w:val="22"/>
                <w:szCs w:val="22"/>
              </w:rPr>
              <w:t xml:space="preserve">MEDIUM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Disable NetBIOS if not required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Network Adapter Settings → Disable NetBIOS over TCP/IP</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6</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2"/>
                <w:szCs w:val="22"/>
              </w:rPr>
              <w:t xml:space="preserve">LOW</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Remove or restrict robots.txt</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Limit disallowed entries to only necessary paths</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7</w:t>
            </w:r>
          </w:p>
        </w:tc>
      </w:tr>
    </w:tbl>
    <w:p>
      <w:pPr>
        <w:spacing w:after="100" w:before="100"/>
      </w:pPr>
      <w:r>
        <w:t xml:space="preserve"/>
      </w:r>
    </w:p>
    <w:p>
      <w:pPr>
        <w:pStyle w:val="Heading1"/>
        <w:pBdr>
          <w:bottom w:val="single" w:color="1F4E79" w:sz="6" w:space="1"/>
        </w:pBdr>
        <w:spacing w:after="120" w:before="360"/>
      </w:pPr>
      <w:r>
        <w:rPr>
          <w:rFonts w:ascii="Arial" w:cs="Arial" w:eastAsia="Arial" w:hAnsi="Arial"/>
          <w:b/>
          <w:bCs/>
          <w:color w:val="1F4E79"/>
          <w:sz w:val="32"/>
          <w:szCs w:val="32"/>
        </w:rPr>
        <w:t xml:space="preserve">8. Key Learnings</w:t>
      </w:r>
    </w:p>
    <w:p>
      <w:pPr>
        <w:pStyle w:val="ListParagraph"/>
        <w:numPr>
          <w:ilvl w:val="0"/>
          <w:numId w:val="2"/>
        </w:numPr>
        <w:spacing w:after="60" w:before="60"/>
      </w:pPr>
      <w:r>
        <w:rPr>
          <w:rFonts w:ascii="Arial" w:cs="Arial" w:eastAsia="Arial" w:hAnsi="Arial"/>
          <w:sz w:val="22"/>
          <w:szCs w:val="22"/>
        </w:rPr>
        <w:t xml:space="preserve">Nmap has multiple scan modes — basic (-default), version (-sV), and aggressive (-A) — each reveals progressively more intelligence about a target</w:t>
      </w:r>
    </w:p>
    <w:p>
      <w:pPr>
        <w:pStyle w:val="ListParagraph"/>
        <w:numPr>
          <w:ilvl w:val="0"/>
          <w:numId w:val="2"/>
        </w:numPr>
        <w:spacing w:after="60" w:before="60"/>
      </w:pPr>
      <w:r>
        <w:rPr>
          <w:rFonts w:ascii="Arial" w:cs="Arial" w:eastAsia="Arial" w:hAnsi="Arial"/>
          <w:sz w:val="22"/>
          <w:szCs w:val="22"/>
        </w:rPr>
        <w:t xml:space="preserve">Service version numbers are the bridge between a running service and known CVEs — without versions, you cannot map vulnerabilities</w:t>
      </w:r>
    </w:p>
    <w:p>
      <w:pPr>
        <w:pStyle w:val="ListParagraph"/>
        <w:numPr>
          <w:ilvl w:val="0"/>
          <w:numId w:val="2"/>
        </w:numPr>
        <w:spacing w:after="60" w:before="60"/>
      </w:pPr>
      <w:r>
        <w:rPr>
          <w:rFonts w:ascii="Arial" w:cs="Arial" w:eastAsia="Arial" w:hAnsi="Arial"/>
          <w:sz w:val="22"/>
          <w:szCs w:val="22"/>
        </w:rPr>
        <w:t xml:space="preserve">SMB signing being enabled is a critical security control — it prevents NTLM relay attacks which are one of the most common internal network attacks</w:t>
      </w:r>
    </w:p>
    <w:p>
      <w:pPr>
        <w:pStyle w:val="ListParagraph"/>
        <w:numPr>
          <w:ilvl w:val="0"/>
          <w:numId w:val="2"/>
        </w:numPr>
        <w:spacing w:after="60" w:before="60"/>
      </w:pPr>
      <w:r>
        <w:rPr>
          <w:rFonts w:ascii="Arial" w:cs="Arial" w:eastAsia="Arial" w:hAnsi="Arial"/>
          <w:sz w:val="22"/>
          <w:szCs w:val="22"/>
        </w:rPr>
        <w:t xml:space="preserve">Splunk's self-signed certificate means any traffic interception between client and server could expose credentials — a real SOC should use a trusted CA certificate</w:t>
      </w:r>
    </w:p>
    <w:p>
      <w:pPr>
        <w:pStyle w:val="ListParagraph"/>
        <w:numPr>
          <w:ilvl w:val="0"/>
          <w:numId w:val="2"/>
        </w:numPr>
        <w:spacing w:after="60" w:before="60"/>
      </w:pPr>
      <w:r>
        <w:rPr>
          <w:rFonts w:ascii="Arial" w:cs="Arial" w:eastAsia="Arial" w:hAnsi="Arial"/>
          <w:sz w:val="22"/>
          <w:szCs w:val="22"/>
        </w:rPr>
        <w:t xml:space="preserve">The robots.txt file on Splunk reveals hidden URL paths — attackers read robots.txt before probing a web service</w:t>
      </w:r>
    </w:p>
    <w:p>
      <w:pPr>
        <w:pStyle w:val="ListParagraph"/>
        <w:numPr>
          <w:ilvl w:val="0"/>
          <w:numId w:val="2"/>
        </w:numPr>
        <w:spacing w:after="60" w:before="60"/>
      </w:pPr>
      <w:r>
        <w:rPr>
          <w:rFonts w:ascii="Arial" w:cs="Arial" w:eastAsia="Arial" w:hAnsi="Arial"/>
          <w:sz w:val="22"/>
          <w:szCs w:val="22"/>
        </w:rPr>
        <w:t xml:space="preserve">Purple team thinking means analysing findings from BOTH attacker and defender perspectives simultaneously — this produces actionable remediation rather than just a list of open ports</w:t>
      </w:r>
    </w:p>
    <w:p>
      <w:pPr>
        <w:pStyle w:val="ListParagraph"/>
        <w:numPr>
          <w:ilvl w:val="0"/>
          <w:numId w:val="2"/>
        </w:numPr>
        <w:spacing w:after="60" w:before="60"/>
      </w:pPr>
      <w:r>
        <w:rPr>
          <w:rFonts w:ascii="Arial" w:cs="Arial" w:eastAsia="Arial" w:hAnsi="Arial"/>
          <w:sz w:val="22"/>
          <w:szCs w:val="22"/>
        </w:rPr>
        <w:t xml:space="preserve">Searchsploit allows offline CVE research — in a real engagement you may not have internet access, so local exploit databases are essential</w:t>
      </w:r>
    </w:p>
    <w:p>
      <w:pPr>
        <w:spacing w:after="100" w:before="100"/>
      </w:pPr>
      <w:r>
        <w:t xml:space="preserve"/>
      </w:r>
    </w:p>
    <w:p>
      <w:pPr>
        <w:pStyle w:val="Heading1"/>
        <w:pBdr>
          <w:bottom w:val="single" w:color="1F4E79" w:sz="6" w:space="1"/>
        </w:pBdr>
        <w:spacing w:after="120" w:before="360"/>
      </w:pPr>
      <w:r>
        <w:rPr>
          <w:rFonts w:ascii="Arial" w:cs="Arial" w:eastAsia="Arial" w:hAnsi="Arial"/>
          <w:b/>
          <w:bCs/>
          <w:color w:val="1F4E79"/>
          <w:sz w:val="32"/>
          <w:szCs w:val="32"/>
        </w:rPr>
        <w:t xml:space="preserve">9. Tools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3200"/>
        <w:gridCol w:w="3160"/>
      </w:tblGrid>
      <w:tr>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Tool</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Version</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Purpose</w:t>
            </w:r>
          </w:p>
        </w:tc>
        <w:tc>
          <w:tcPr>
            <w:tcW w:type="dxa" w:w="3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Key Flags Used</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Nmap</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7.94SVN</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Network port and service scanner</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-sV, -sC, -O, -A, -oN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Searchsploit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Built-in Kali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Offline CVE and exploit database search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Windows SMB, Microsoft RPC, RDP Windows</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Nikto</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2.5.0</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Web server vulnerability scanner</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-h (target host)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Kali Linux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Latest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Penetration testing platform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Attack/scanner host</w:t>
            </w:r>
          </w:p>
        </w:tc>
      </w:tr>
    </w:tbl>
    <w:p>
      <w:pPr>
        <w:spacing w:after="100" w:before="100"/>
      </w:pPr>
      <w:r>
        <w:t xml:space="preserve"/>
      </w:r>
    </w:p>
    <w:p>
      <w:pPr>
        <w:pStyle w:val="Heading1"/>
        <w:pBdr>
          <w:bottom w:val="single" w:color="1F4E79" w:sz="6" w:space="1"/>
        </w:pBdr>
        <w:spacing w:after="120" w:before="360"/>
      </w:pPr>
      <w:r>
        <w:rPr>
          <w:rFonts w:ascii="Arial" w:cs="Arial" w:eastAsia="Arial" w:hAnsi="Arial"/>
          <w:b/>
          <w:bCs/>
          <w:color w:val="1F4E79"/>
          <w:sz w:val="32"/>
          <w:szCs w:val="32"/>
        </w:rPr>
        <w:t xml:space="preserve">10. Conclusion</w:t>
      </w:r>
    </w:p>
    <w:p>
      <w:pPr>
        <w:spacing w:after="80" w:before="80"/>
      </w:pPr>
      <w:r>
        <w:rPr>
          <w:rFonts w:ascii="Arial" w:cs="Arial" w:eastAsia="Arial" w:hAnsi="Arial"/>
          <w:sz w:val="22"/>
          <w:szCs w:val="22"/>
        </w:rPr>
        <w:t xml:space="preserve">This vulnerability assessment identified 6 actionable security findings across a Windows 11 host — ranging from critical SMB exposure risks to low-severity information disclosure. The most significant positive finding was SMB message signing being enforced, which mitigates one of the most common network-level attacks.</w:t>
      </w:r>
    </w:p>
    <w:p>
      <w:pPr>
        <w:spacing w:after="100" w:before="100"/>
      </w:pPr>
      <w:r>
        <w:t xml:space="preserve"/>
      </w:r>
    </w:p>
    <w:p>
      <w:pPr>
        <w:spacing w:after="80" w:before="80"/>
      </w:pPr>
      <w:r>
        <w:rPr>
          <w:rFonts w:ascii="Arial" w:cs="Arial" w:eastAsia="Arial" w:hAnsi="Arial"/>
          <w:sz w:val="22"/>
          <w:szCs w:val="22"/>
        </w:rPr>
        <w:t xml:space="preserve">The purple team methodology — analysing findings simultaneously from attacker and defender perspectives — produced a risk-prioritised remediation roadmap rather than a simple port list. This approach demonstrates business-context security thinking beyond basic tool operation.</w:t>
      </w:r>
    </w:p>
    <w:p>
      <w:pPr>
        <w:spacing w:after="100" w:before="100"/>
      </w:pPr>
      <w:r>
        <w:t xml:space="preserve"/>
      </w:r>
    </w:p>
    <w:p>
      <w:pPr>
        <w:pBdr>
          <w:top w:val="single" w:color="1F4E79" w:sz="6" w:space="1"/>
        </w:pBdr>
        <w:spacing w:before="240"/>
        <w:jc w:val="center"/>
      </w:pPr>
      <w:r>
        <w:rPr>
          <w:rFonts w:ascii="Arial" w:cs="Arial" w:eastAsia="Arial" w:hAnsi="Arial"/>
          <w:i/>
          <w:iCs/>
          <w:color w:val="888888"/>
          <w:sz w:val="18"/>
          <w:szCs w:val="18"/>
        </w:rPr>
        <w:t xml:space="preserve">Eria Mutasa  |  eriamutasa27@gmail.com  |  linkedin.com/in/eria-mutasa-547929193  |  github.com/eriamutasa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1"/>
      </w:pBdr>
      <w:jc w:val="center"/>
    </w:pPr>
    <w:r>
      <w:rPr>
        <w:rFonts w:ascii="Arial" w:cs="Arial" w:eastAsia="Arial" w:hAnsi="Arial"/>
        <w:color w:val="888888"/>
        <w:sz w:val="18"/>
        <w:szCs w:val="18"/>
      </w:rPr>
      <w:t xml:space="preserve">CONFIDENTIAL — Portfolio Document  |  eriamutasa27@gmail.com  |  github.com/eriamutasa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pPr>
    <w:r>
      <w:rPr>
        <w:rFonts w:ascii="Arial" w:cs="Arial" w:eastAsia="Arial" w:hAnsi="Arial"/>
        <w:b/>
        <w:bCs/>
        <w:color w:val="1F4E79"/>
        <w:sz w:val="20"/>
        <w:szCs w:val="20"/>
      </w:rPr>
      <w:t xml:space="preserve">LAB 2 — VULNERABILITY ASSESSMENT REPORT  |  Eria Mutasa  |  13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2026-04-13T19:33:00.253Z</dcterms:created>
  <dcterms:modified xsi:type="dcterms:W3CDTF">2026-04-13T19:33:00.254Z</dcterms:modified>
</cp:coreProperties>
</file>

<file path=docProps/custom.xml><?xml version="1.0" encoding="utf-8"?>
<Properties xmlns="http://schemas.openxmlformats.org/officeDocument/2006/custom-properties" xmlns:vt="http://schemas.openxmlformats.org/officeDocument/2006/docPropsVTypes"/>
</file>