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png" ContentType="image/png"/>
  <Override PartName="/word/media/rId54.png" ContentType="image/png"/>
  <Override PartName="/word/media/rId46.png" ContentType="image/png"/>
  <Override PartName="/word/media/rId48.png" ContentType="image/png"/>
  <Override PartName="/word/media/rId52.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Denmark</w:t>
      </w:r>
    </w:p>
    <w:p>
      <w:pPr>
        <w:pStyle w:val="Author"/>
      </w:pPr>
      <w:r>
        <w:t xml:space="preserve">Erik</w:t>
      </w:r>
      <w:r>
        <w:t xml:space="preserve"> </w:t>
      </w:r>
      <w:r>
        <w:t xml:space="preserve">Bulow,</w:t>
      </w:r>
      <w:r>
        <w:rPr>
          <w:vertAlign w:val="superscript"/>
        </w:rPr>
        <w:t xml:space="preserve">1,2</w:t>
      </w:r>
      <w:r>
        <w:t xml:space="preserve"> </w:t>
      </w:r>
      <w:r>
        <w:t xml:space="preserve">Alma</w:t>
      </w:r>
      <w:r>
        <w:t xml:space="preserve"> </w:t>
      </w:r>
      <w:r>
        <w:t xml:space="preserve">Besic</w:t>
      </w:r>
      <w:r>
        <w:t xml:space="preserve"> </w:t>
      </w:r>
      <w:r>
        <w:t xml:space="preserve">Pedersen,</w:t>
      </w:r>
      <w:r>
        <w:rPr>
          <w:vertAlign w:val="superscript"/>
        </w:rPr>
        <w:t xml:space="preserve">3</w:t>
      </w:r>
      <w:r>
        <w:t xml:space="preserve"> </w:t>
      </w:r>
      <w:r>
        <w:t xml:space="preserve">Ina</w:t>
      </w:r>
      <w:r>
        <w:t xml:space="preserve"> </w:t>
      </w:r>
      <w:r>
        <w:t xml:space="preserve">Trolle</w:t>
      </w:r>
      <w:r>
        <w:t xml:space="preserve"> </w:t>
      </w:r>
      <w:r>
        <w:t xml:space="preserve">Andersen,</w:t>
      </w:r>
      <w:r>
        <w:rPr>
          <w:vertAlign w:val="superscript"/>
        </w:rPr>
        <w:t xml:space="preserve">4</w:t>
      </w:r>
      <w:r>
        <w:t xml:space="preserve"> </w:t>
      </w:r>
      <w:r>
        <w:t xml:space="preserve">Ola</w:t>
      </w:r>
      <w:r>
        <w:t xml:space="preserve"> </w:t>
      </w:r>
      <w:r>
        <w:t xml:space="preserve">Rolfson,</w:t>
      </w:r>
      <w:r>
        <w:rPr>
          <w:vertAlign w:val="superscript"/>
        </w:rPr>
        <w:t xml:space="preserve">1,2</w:t>
      </w:r>
      <w:r>
        <w:t xml:space="preserve"> </w:t>
      </w:r>
      <w:r>
        <w:t xml:space="preserve">Nils</w:t>
      </w:r>
      <w:r>
        <w:t xml:space="preserve"> </w:t>
      </w:r>
      <w:r>
        <w:t xml:space="preserve">P.</w:t>
      </w:r>
      <w:r>
        <w:t xml:space="preserve"> </w:t>
      </w:r>
      <w:r>
        <w:t xml:space="preserve">Hailer</w:t>
      </w:r>
      <w:r>
        <w:rPr>
          <w:vertAlign w:val="superscript"/>
        </w:rPr>
        <w:t xml:space="preserve">5</w:t>
      </w:r>
      <w:r>
        <w:t xml:space="preserve"> </w:t>
      </w:r>
      <w:r>
        <w:rPr>
          <w:b/>
        </w:rPr>
        <w:t xml:space="preserve">Ute</w:t>
      </w:r>
      <w:r>
        <w:rPr>
          <w:b/>
        </w:rPr>
        <w:t xml:space="preserve"> </w:t>
      </w:r>
      <w:r>
        <w:rPr>
          <w:b/>
        </w:rPr>
        <w:t xml:space="preserve">Hahn</w:t>
      </w:r>
      <w:r>
        <w:rPr>
          <w:b/>
        </w:rPr>
        <w:t xml:space="preserve"> </w:t>
      </w:r>
      <w:r>
        <w:rPr>
          <w:b/>
        </w:rPr>
        <w:t xml:space="preserve">+</w:t>
      </w:r>
      <w:r>
        <w:rPr>
          <w:b/>
        </w:rPr>
        <w:t xml:space="preserve"> </w:t>
      </w:r>
      <w:r>
        <w:rPr>
          <w:b/>
        </w:rPr>
        <w:t xml:space="preserve">?</w:t>
      </w:r>
      <w:r>
        <w:rPr>
          <w:b/>
        </w:rPr>
        <w:t xml:space="preserve"> </w:t>
      </w:r>
      <w:r>
        <w:rPr>
          <w:b/>
        </w:rPr>
        <w:t xml:space="preserve">+</w:t>
      </w:r>
      <w:r>
        <w:rPr>
          <w:b/>
        </w:rPr>
        <w:t xml:space="preserve"> </w:t>
      </w:r>
      <w:r>
        <w:rPr>
          <w:b/>
        </w:rPr>
        <w:t xml:space="preserve">decide</w:t>
      </w:r>
      <w:r>
        <w:rPr>
          <w:b/>
        </w:rPr>
        <w:t xml:space="preserve"> </w:t>
      </w:r>
      <w:r>
        <w:rPr>
          <w:b/>
        </w:rPr>
        <w:t xml:space="preserve">order)</w:t>
      </w:r>
    </w:p>
    <w:p>
      <w:pPr>
        <w:pStyle w:val="Date"/>
      </w:pPr>
      <w:r>
        <w:t xml:space="preserve">2021-02-05</w:t>
      </w:r>
    </w:p>
    <w:p>
      <w:pPr>
        <w:numPr>
          <w:ilvl w:val="0"/>
          <w:numId w:val="1001"/>
        </w:numPr>
        <w:pStyle w:val="Compact"/>
      </w:pPr>
      <w:r>
        <w:t xml:space="preserve">The Swedish Hip Arthroplasty Register, Gothenburg, Sweden</w:t>
      </w:r>
    </w:p>
    <w:p>
      <w:pPr>
        <w:numPr>
          <w:ilvl w:val="0"/>
          <w:numId w:val="1001"/>
        </w:numPr>
        <w:pStyle w:val="Compact"/>
      </w:pPr>
      <w:r>
        <w:t xml:space="preserve">Department of Orthopaedics, Institute of Clinical Sciences, The Sahlgrenska Academy, University of Gothenburg, Gothenburg, Sweden</w:t>
      </w:r>
    </w:p>
    <w:p>
      <w:pPr>
        <w:numPr>
          <w:ilvl w:val="0"/>
          <w:numId w:val="1001"/>
        </w:numPr>
        <w:pStyle w:val="Compact"/>
      </w:pPr>
      <w:r>
        <w:t xml:space="preserve">Department of Clinical Medicine - Department of Clinical Epidemiology, Aarhus university, Aarhus, Denmark</w:t>
      </w:r>
    </w:p>
    <w:p>
      <w:pPr>
        <w:numPr>
          <w:ilvl w:val="0"/>
          <w:numId w:val="1001"/>
        </w:numPr>
        <w:pStyle w:val="Compact"/>
      </w:pPr>
      <w:r>
        <w:t xml:space="preserve">XXX, Denmark</w:t>
      </w:r>
    </w:p>
    <w:p>
      <w:pPr>
        <w:numPr>
          <w:ilvl w:val="0"/>
          <w:numId w:val="1001"/>
        </w:numPr>
        <w:pStyle w:val="Compact"/>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erik.bulow@gu.se</w:t>
        </w:r>
      </w:hyperlink>
      <w:r>
        <w:t xml:space="preserve">; +46 70 08 234 28; The Swedish Joint Arthroplasty Register, Registercentrum Vastra Gotaland, SE-413 45, Sweden</w:t>
      </w:r>
    </w:p>
    <w:bookmarkStart w:id="22" w:name="note"/>
    <w:p>
      <w:pPr>
        <w:pStyle w:val="Heading1"/>
      </w:pPr>
      <w:r>
        <w:t xml:space="preserve">Note!</w:t>
      </w:r>
    </w:p>
    <w:p>
      <w:pPr>
        <w:pStyle w:val="FirstParagraph"/>
      </w:pPr>
      <w:r>
        <w:t xml:space="preserve">Most text in the article is automatically generated! Bold text is not! It is thus possible that this text does not correspond to the rest! It must be updated manually!</w:t>
      </w:r>
    </w:p>
    <w:bookmarkStart w:id="21" w:name="page-break"/>
    <w:p>
      <w:pPr>
        <w:pStyle w:val="Heading5"/>
      </w:pPr>
      <w:r>
        <w:t xml:space="preserve">PAGE BREAK</w:t>
      </w:r>
    </w:p>
    <w:bookmarkEnd w:id="21"/>
    <w:bookmarkEnd w:id="22"/>
    <w:bookmarkStart w:id="24" w:name="abstract"/>
    <w:p>
      <w:pPr>
        <w:pStyle w:val="Heading1"/>
      </w:pPr>
      <w:r>
        <w:t xml:space="preserve">Abstract</w:t>
      </w:r>
    </w:p>
    <w:p>
      <w:pPr>
        <w:pStyle w:val="FirstParagraph"/>
      </w:pPr>
      <w:r>
        <w:rPr>
          <w:b/>
        </w:rPr>
        <w:t xml:space="preserve">OJECTIVE:</w:t>
      </w:r>
      <w:r>
        <w:t xml:space="preserve"> </w:t>
      </w:r>
      <w:r>
        <w:t xml:space="preserve">Periprosthetic joint infection (PJI) after total hip arthroplasty (THA) is a devastating complication with enormous impact on mortality, quality of life, and health 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after elective THA.</w:t>
      </w:r>
    </w:p>
    <w:p>
      <w:pPr>
        <w:pStyle w:val="BodyText"/>
      </w:pPr>
      <w:r>
        <w:rPr>
          <w:b/>
        </w:rPr>
        <w:t xml:space="preserve">PARTICIPANTS AND METHODS:</w:t>
      </w:r>
      <w:r>
        <w:t xml:space="preserve"> </w:t>
      </w:r>
      <w:r>
        <w:t xml:space="preserve">We analyzed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after surgery. Models were internally validated by bootstrapping and externally validated on a cohort of</w:t>
      </w:r>
      <w:r>
        <w:t xml:space="preserve"> </w:t>
      </w:r>
      <w:r>
        <w:rPr>
          <w:b/>
        </w:rPr>
        <w:t xml:space="preserve">XXX</w:t>
      </w:r>
      <w:r>
        <w:t xml:space="preserve"> </w:t>
      </w:r>
      <w:r>
        <w:t xml:space="preserve">patients from The Danish Hip Arthroplasty Register. We assessed model performance by the area under the receiver operation characteristics curve (AUC) and by calibration belt plots.</w:t>
      </w:r>
    </w:p>
    <w:p>
      <w:pPr>
        <w:pStyle w:val="BodyText"/>
      </w:pPr>
      <w:r>
        <w:rPr>
          <w:b/>
        </w:rPr>
        <w:t xml:space="preserve">RESULTS:</w:t>
      </w:r>
      <w:r>
        <w:t xml:space="preserve"> </w:t>
      </w:r>
      <w:r>
        <w:t xml:space="preserve">The crude incidence rate of PJI after THA was 2.45 % within 90 days in the Swedish derivation cohort. A prediction model for PJI within 90 days combined the underlaying diagnosis for THA, body mass index (BMI), American Society for Anesthesiologists (ASA) class, gender, age, and the precense of arrhythmia, CNS disease, fluid electrolyte disorders, liver disease or lung airways disease, resulting in an AUC = 0.68 (95 % CI: 0.66 to 0.69) internally and</w:t>
      </w:r>
      <w:r>
        <w:t xml:space="preserve"> </w:t>
      </w:r>
      <w:r>
        <w:rPr>
          <w:b/>
        </w:rPr>
        <w:t xml:space="preserve">(AUC=XXX, 95% CI: XXX to XXX)</w:t>
      </w:r>
      <w:r>
        <w:t xml:space="preserve"> </w:t>
      </w:r>
      <w:r>
        <w:t xml:space="preserve">externally. These models were superior to traditional models based on the American Society for Anesthesiologists (ASA) classification (AUC = 0.59, 95 % CI: 0.58 to 0.60), Charlson (AUC = 0.56, 95 % CI: 0.55 to 0.57), Elixhauser (AUC = 0.58, 95 % CI: 0.57 to 0.59), and the Rx Risk V (AUC = 0.58, 95 % CI: 0.57 to 0.59) comorbidity indices.</w:t>
      </w:r>
    </w:p>
    <w:p>
      <w:pPr>
        <w:pStyle w:val="BodyText"/>
      </w:pPr>
      <w:r>
        <w:rPr>
          <w:b/>
        </w:rPr>
        <w:t xml:space="preserve">CONCLUSION:</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bookmarkStart w:id="23" w:name="page-break-1"/>
    <w:p>
      <w:pPr>
        <w:pStyle w:val="Heading5"/>
      </w:pPr>
      <w:r>
        <w:t xml:space="preserve">PAGE BREAK</w:t>
      </w:r>
    </w:p>
    <w:bookmarkEnd w:id="23"/>
    <w:bookmarkEnd w:id="24"/>
    <w:bookmarkStart w:id="25" w:name="introduction"/>
    <w:p>
      <w:pPr>
        <w:pStyle w:val="Heading1"/>
      </w:pPr>
      <w:r>
        <w:t xml:space="preserve">Introduction</w:t>
      </w:r>
    </w:p>
    <w:p>
      <w:pPr>
        <w:pStyle w:val="FirstParagraph"/>
      </w:pPr>
      <w:r>
        <w:t xml:space="preserve">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bookmarkEnd w:id="25"/>
    <w:bookmarkStart w:id="33" w:name="patients-and-methods"/>
    <w:p>
      <w:pPr>
        <w:pStyle w:val="Heading1"/>
      </w:pPr>
      <w:r>
        <w:t xml:space="preserve">Patients and Methods</w:t>
      </w:r>
    </w:p>
    <w:p>
      <w:pPr>
        <w:pStyle w:val="FirstParagraph"/>
      </w:pPr>
      <w:r>
        <w:t xml:space="preserve">We used data from the Swedish Hip Arthroplasty Register (SHAR) for model derivation and internal validation of discrimination and calibration. The best models were then validated externally on a cohort from the Danish Hip Arthroplasty Register (DHR).</w:t>
      </w:r>
    </w:p>
    <w:bookmarkStart w:id="26" w:name="derivation-cohort-sweden"/>
    <w:p>
      <w:pPr>
        <w:pStyle w:val="Heading2"/>
      </w:pPr>
      <w:r>
        <w:t xml:space="preserve">Derivation cohort (Sweden)</w:t>
      </w:r>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bookmarkEnd w:id="26"/>
    <w:bookmarkStart w:id="27" w:name="external-validation-cohort-denmark"/>
    <w:p>
      <w:pPr>
        <w:pStyle w:val="Heading2"/>
      </w:pPr>
      <w:r>
        <w:t xml:space="preserve">External validation cohort (Denmark)</w:t>
      </w:r>
    </w:p>
    <w:bookmarkEnd w:id="27"/>
    <w:bookmarkStart w:id="28" w:name="definitions-of-comorbidity-and-outcomes"/>
    <w:p>
      <w:pPr>
        <w:pStyle w:val="Heading2"/>
      </w:pPr>
      <w:r>
        <w:t xml:space="preserve">Definitions of comorbidity and outcomes</w:t>
      </w:r>
    </w:p>
    <w:p>
      <w:pPr>
        <w:pStyle w:val="FirstParagraph"/>
      </w:pPr>
      <w:r>
        <w:t xml:space="preserve">The Charlson and Elixhauser comorbidity indices are based on the presence of ICD-10 codes grouped into 17 and 31 categories each.</w:t>
      </w:r>
      <w:r>
        <w:rPr>
          <w:vertAlign w:val="superscript"/>
        </w:rPr>
        <w:t xml:space="preserve">28</w:t>
      </w:r>
      <w:r>
        <w:t xml:space="preserve"> </w:t>
      </w:r>
      <w:r>
        <w:t xml:space="preserve">Diagnostic categories from those indices were combined to define 21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NOMESCO-codes recorded in the NPR within 90 days (Tab.</w:t>
      </w:r>
      <w:r>
        <w:t xml:space="preserve"> </w:t>
      </w:r>
      <w:r>
        <w:t xml:space="preserve">2</w:t>
      </w:r>
      <w:r>
        <w:t xml:space="preserve">), or if the patient was reported to SHAR as re-operated due to infection within the same time frame.</w:t>
      </w:r>
    </w:p>
    <w:bookmarkEnd w:id="28"/>
    <w:bookmarkStart w:id="29" w:name="model-development"/>
    <w:p>
      <w:pPr>
        <w:pStyle w:val="Heading2"/>
      </w:pPr>
      <w:r>
        <w:t xml:space="preserve">Model development</w:t>
      </w:r>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was divided into four categories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Ten-fold cross validation was performed with a range of potential penalty values (</w:t>
      </w:r>
      <m:oMath>
        <m:sSub>
          <m:e>
            <m:r>
              <m:t>λ</m:t>
            </m:r>
          </m:e>
          <m:sub>
            <m:r>
              <m:t>i</m:t>
            </m:r>
          </m:sub>
        </m:sSub>
      </m:oMath>
      <w:r>
        <w:t xml:space="preserve">:s) in a logistic LASSO regression model. We kept the</w:t>
      </w:r>
      <w:r>
        <w:t xml:space="preserve"> </w:t>
      </w:r>
      <m:oMath>
        <m:r>
          <m:t>λ</m:t>
        </m:r>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r>
          <m:t>λ</m:t>
        </m:r>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10 out of 100 times were then used in a main effects multivariable logistic regression model without penalty and without pre-normalization of numeric variables. An even more parsimonious model with potential predictors chosen at least 80 out of 100 times were evaluated for comparison. Univariable prediction models based on either ASA class, the Charlson, Elixhauser, or the Rx Risk V comorbidity indices were fitted for comparison. The Rx Risk V index is a comorbidity index based on medical prescriptions coded by the Anatomical Therapeutic Chemical (ATC) classification system during one year prior to surgery. This data was retrieved from the Swedish national prescription register and classified according to Pratt et al.</w:t>
      </w:r>
      <w:r>
        <w:rPr>
          <w:vertAlign w:val="superscript"/>
        </w:rPr>
        <w:t xml:space="preserve">18</w:t>
      </w:r>
      <w:r>
        <w:t xml:space="preserve"> </w:t>
      </w:r>
      <w:r>
        <w:t xml:space="preserve">Odds ratios for the final models were estimated with 95 % confidence intervals.</w:t>
      </w:r>
    </w:p>
    <w:bookmarkEnd w:id="29"/>
    <w:bookmarkStart w:id="30" w:name="model-validation"/>
    <w:p>
      <w:pPr>
        <w:pStyle w:val="Heading2"/>
      </w:pPr>
      <w:r>
        <w:t xml:space="preserve">Model validation</w:t>
      </w:r>
    </w:p>
    <w:p>
      <w:pPr>
        <w:pStyle w:val="FirstParagraph"/>
      </w:pPr>
      <w:r>
        <w:t xml:space="preserve">Each developed model was used to predict the probability of PJI within 90 days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 Danish cohort, and re-calibration of model intercepts was performed to account for different PJI incidences in Sweden compared to Denmark.</w:t>
      </w:r>
    </w:p>
    <w:bookmarkEnd w:id="30"/>
    <w:bookmarkStart w:id="31" w:name="statistical-tools"/>
    <w:p>
      <w:pPr>
        <w:pStyle w:val="Heading2"/>
      </w:pPr>
      <w:r>
        <w:t xml:space="preserve">Statistical tools</w:t>
      </w:r>
    </w:p>
    <w:p>
      <w:pPr>
        <w:pStyle w:val="FirstParagraph"/>
      </w:pPr>
      <w:r>
        <w:t xml:space="preserve">We built an online web calculator available at</w:t>
      </w:r>
      <w:r>
        <w:t xml:space="preserve"> </w:t>
      </w:r>
      <w:r>
        <w:rPr>
          <w:b/>
        </w:rPr>
        <w:t xml:space="preserve">XXX</w:t>
      </w:r>
      <w:r>
        <w:t xml:space="preserve"> </w:t>
      </w:r>
      <w:r>
        <w:t xml:space="preserve">to be used in clinical practice. R version 4.0.3 (2020-10-10) (R Foundation for Statistical Computing, Vienna, Austria) with significant packages tidyverse, tidymodels, furrr, pROC, decoder, coder</w:t>
      </w:r>
      <w:r>
        <w:rPr>
          <w:vertAlign w:val="superscript"/>
        </w:rPr>
        <w:t xml:space="preserve">33</w:t>
      </w:r>
      <w:r>
        <w:t xml:space="preserve"> </w:t>
      </w:r>
      <w:r>
        <w:t xml:space="preserve">and shiny were used.</w:t>
      </w:r>
    </w:p>
    <w:bookmarkEnd w:id="31"/>
    <w:bookmarkStart w:id="32" w:name="ethical-approval"/>
    <w:p>
      <w:pPr>
        <w:pStyle w:val="Heading2"/>
      </w:pPr>
      <w:r>
        <w:t xml:space="preserve">Ethical approval</w:t>
      </w:r>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bookmarkEnd w:id="32"/>
    <w:bookmarkEnd w:id="33"/>
    <w:bookmarkStart w:id="37" w:name="results"/>
    <w:p>
      <w:pPr>
        <w:pStyle w:val="Heading1"/>
      </w:pPr>
      <w:r>
        <w:t xml:space="preserve">Results</w:t>
      </w:r>
    </w:p>
    <w:bookmarkStart w:id="34" w:name="study-participants"/>
    <w:p>
      <w:pPr>
        <w:pStyle w:val="Heading2"/>
      </w:pPr>
      <w:r>
        <w:t xml:space="preserve">Study participants</w:t>
      </w:r>
    </w:p>
    <w:p>
      <w:pPr>
        <w:pStyle w:val="FirstParagraph"/>
      </w:pPr>
      <w:r>
        <w:t xml:space="preserve">We included 88,830 patients (43.54 % males) with a mean age of 68 (SD = 11) years in the derivation cohort from the SHAR (Fig.</w:t>
      </w:r>
      <w:r>
        <w:t xml:space="preserve"> </w:t>
      </w:r>
      <w:r>
        <w:t xml:space="preserve">1</w:t>
      </w:r>
      <w:r>
        <w:t xml:space="preserve">, left panel). 2.45 % (n = 2,173) of the patients developed a PJI within 90 days (Tab.</w:t>
      </w:r>
      <w:r>
        <w:t xml:space="preserve"> </w:t>
      </w:r>
      <w:r>
        <w:t xml:space="preserve">3</w:t>
      </w:r>
      <w:r>
        <w:t xml:space="preserve">). The proportion of patients with ASA class III was 17 % (n = 14,945); 24 % (n = 21,393) had at least one comorbidity according to the Charlson comorbidity index, 43 % (n = 38,617) according to Elixhauser index, and 71 % (n = 62,874) had medications classified according to Rx Risk V. In addition,</w:t>
      </w:r>
      <w:r>
        <w:t xml:space="preserve"> </w:t>
      </w:r>
      <w:r>
        <w:rPr>
          <w:b/>
        </w:rPr>
        <w:t xml:space="preserve">XXX</w:t>
      </w:r>
      <w:r>
        <w:t xml:space="preserve"> </w:t>
      </w:r>
      <w:r>
        <w:t xml:space="preserve">patients from DHR were included as an external validation cohort (Fig.</w:t>
      </w:r>
      <w:r>
        <w:t xml:space="preserve"> </w:t>
      </w:r>
      <w:r>
        <w:t xml:space="preserve">1</w:t>
      </w:r>
      <w:r>
        <w:t xml:space="preserve">, right panel).</w:t>
      </w:r>
    </w:p>
    <w:bookmarkEnd w:id="34"/>
    <w:bookmarkStart w:id="35" w:name="X97f55da61655794c4500bb5dee5b0e7e0a00da4"/>
    <w:p>
      <w:pPr>
        <w:pStyle w:val="Heading2"/>
      </w:pPr>
      <w:r>
        <w:t xml:space="preserve">Model development and internal validation</w:t>
      </w:r>
    </w:p>
    <w:p>
      <w:pPr>
        <w:pStyle w:val="FirstParagraph"/>
      </w:pPr>
      <w:r>
        <w:t xml:space="preserve">Patients with AIDS/HIV, Coagulopathy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(BMI), American Society for Anesthesiologists (ASA) class, gender, age, and the precense of arrhythmia, CNS disease, fluid electrolyte disorders, liver disease or lung airways disease (Tab.</w:t>
      </w:r>
      <w:r>
        <w:t xml:space="preserve"> </w:t>
      </w:r>
      <w:r>
        <w:t xml:space="preserve">5</w:t>
      </w:r>
      <w:r>
        <w:t xml:space="preserve">). This reduced model for the predicition of PJI within 90 days had an AUC = 0.68 (95 % CI: 0.66 to 0.69), whereas ASA class (AUC = 0.59, 95 % CI: 0.58 to 0.60), the Charlson comorbidity index (AUC = 0.56, 95 % CI: 0.55 to 0.57), the Elixhauser comorbidity index (AUC = 0.58, 95 % CI: 0.57 to 0.59),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visualized by the calibration plot (Fig.</w:t>
      </w:r>
      <w:r>
        <w:t xml:space="preserve"> </w:t>
      </w:r>
      <w:r>
        <w:t xml:space="preserve">5</w:t>
      </w:r>
      <w:r>
        <w:t xml:space="preserve">, left panel).</w:t>
      </w:r>
    </w:p>
    <w:bookmarkEnd w:id="35"/>
    <w:bookmarkStart w:id="36" w:name="external-validation"/>
    <w:p>
      <w:pPr>
        <w:pStyle w:val="Heading2"/>
      </w:pPr>
      <w:r>
        <w:t xml:space="preserve">External validation</w:t>
      </w:r>
    </w:p>
    <w:p>
      <w:pPr>
        <w:pStyle w:val="FirstParagraph"/>
      </w:pPr>
      <w:r>
        <w:t xml:space="preserve">XXX</w:t>
      </w:r>
    </w:p>
    <w:bookmarkEnd w:id="36"/>
    <w:bookmarkEnd w:id="37"/>
    <w:bookmarkStart w:id="44" w:name="discussion"/>
    <w:p>
      <w:pPr>
        <w:pStyle w:val="Heading1"/>
      </w:pPr>
      <w:r>
        <w:t xml:space="preserve">Discussion</w:t>
      </w:r>
    </w:p>
    <w:bookmarkStart w:id="38" w:name="principal-findings"/>
    <w:p>
      <w:pPr>
        <w:pStyle w:val="Heading2"/>
      </w:pPr>
      <w:r>
        <w:t xml:space="preserve">Principal findings</w:t>
      </w:r>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This model also performed better than the established comorbidity measures in terms of AUC and calibration.</w:t>
      </w:r>
    </w:p>
    <w:bookmarkEnd w:id="38"/>
    <w:bookmarkStart w:id="39" w:name="clinical-usage"/>
    <w:p>
      <w:pPr>
        <w:pStyle w:val="Heading2"/>
      </w:pPr>
      <w:r>
        <w:t xml:space="preserve">Clinical usage</w:t>
      </w:r>
    </w:p>
    <w:p>
      <w:pPr>
        <w:pStyle w:val="FirstParagraph"/>
      </w:pPr>
      <w:r>
        <w:t xml:space="preserve">Since the prediction model was based on easily accessible information it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60 year old female with normal BMI, primary osteoarthritis and no co-morbidities would have a probability of 0.7 %, a 85 year old male with overweight, secondary osteoarthritis, psoriasis, dementia</w:t>
      </w:r>
      <w:r>
        <w:t xml:space="preserve"> </w:t>
      </w:r>
      <w:r>
        <w:t xml:space="preserve">(CNS disease) and ASA class III would have a probability of 15.1 % for PJI within 90 days. Note, however, that observed proportions above 10 % were rare. Predicted probabilities above this limit are therefore subject to extrapolation.</w:t>
      </w:r>
    </w:p>
    <w:bookmarkEnd w:id="39"/>
    <w:bookmarkStart w:id="40" w:name="model-predictors"/>
    <w:p>
      <w:pPr>
        <w:pStyle w:val="Heading2"/>
      </w:pPr>
      <w:r>
        <w:t xml:space="preserve">Model predictors</w:t>
      </w:r>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34,35</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36</w:t>
      </w:r>
      <w:r>
        <w:t xml:space="preserve"> </w:t>
      </w:r>
      <w:r>
        <w:t xml:space="preserve">and with the risk of developing surgical site infections or PJI after total hip or knee arthroplasty.</w:t>
      </w:r>
      <w:r>
        <w:rPr>
          <w:vertAlign w:val="superscript"/>
        </w:rPr>
        <w:t xml:space="preserve">6,10,12,37</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38</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35</w:t>
      </w:r>
      <w:r>
        <w:t xml:space="preserve"> </w:t>
      </w:r>
      <w:r>
        <w:t xml:space="preserve">and gender is included as a predictor variable in several previously developed risk calculators.</w:t>
      </w:r>
      <w:r>
        <w:rPr>
          <w:vertAlign w:val="superscript"/>
        </w:rPr>
        <w:t xml:space="preserve">20,38</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39</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14,40,41</w:t>
      </w:r>
      <w:r>
        <w:t xml:space="preserve"> </w:t>
      </w:r>
      <w:r>
        <w:t xml:space="preserve">as are comorbidity in a broader sense, and, more specifically, the presence of cardiovascular comorbidity.</w:t>
      </w:r>
      <w:r>
        <w:rPr>
          <w:vertAlign w:val="superscript"/>
        </w:rPr>
        <w:t xml:space="preserve">7,42</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9,37,43</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35</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44,45</w:t>
      </w:r>
    </w:p>
    <w:bookmarkEnd w:id="40"/>
    <w:bookmarkStart w:id="41" w:name="strengths-and-limitations"/>
    <w:p>
      <w:pPr>
        <w:pStyle w:val="Heading2"/>
      </w:pPr>
      <w:r>
        <w:t xml:space="preserve">Strengths and limitations</w:t>
      </w:r>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Although, not a strict limitation, it should be noted that the aim of prediction is different from traditional statistical inference. As such, confidence intervals presented for the model coefficients (Table</w:t>
      </w:r>
      <w:r>
        <w:t xml:space="preserve"> </w:t>
      </w:r>
      <w:r>
        <w:t xml:space="preserve">5</w:t>
      </w:r>
      <w:r>
        <w:t xml:space="preserve">) were based solely on the final logistic regression model. Additional uncertainty introduced by the variable selection process was not incorporated. Hence, those intervals should not be interpreted in support of any implicit hypothesis testing concerning the relevance of any individual variables. Also, the individual odds ratios should not be interpreted as effect measures of individual relations. Some variables are correlated. It is therefore not always possible to hold all other variables constant while changing only the relevant one.</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8,12,37</w:t>
      </w:r>
      <w:r>
        <w:t xml:space="preserve"> </w:t>
      </w:r>
      <w:r>
        <w:t xml:space="preserve">and diabetes is also found among the risk factors in previously developed risk calculators.</w:t>
      </w:r>
      <w:r>
        <w:rPr>
          <w:vertAlign w:val="superscript"/>
        </w:rPr>
        <w:t xml:space="preserve">20,38,47</w:t>
      </w:r>
      <w:r>
        <w:t xml:space="preserve"> </w:t>
      </w:r>
      <w:r>
        <w:t xml:space="preserve">On the other hand, diabetes is not consistently found to be associated with the risk of surgical site infection or PJI after THA surgery.</w:t>
      </w:r>
      <w:r>
        <w:rPr>
          <w:vertAlign w:val="superscript"/>
        </w:rPr>
        <w:t xml:space="preserve">41</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48,49</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 Use of TNF-a blockers may be associated with the risk of developing PJI.</w:t>
      </w:r>
      <w:r>
        <w:rPr>
          <w:vertAlign w:val="superscript"/>
        </w:rPr>
        <w:t xml:space="preserve">50,51</w:t>
      </w:r>
      <w:r>
        <w:t xml:space="preserve"> </w:t>
      </w:r>
      <w:r>
        <w:t xml:space="preserve">Similarly, intra-articular steroid application may enhance this risk,</w:t>
      </w:r>
      <w:r>
        <w:rPr>
          <w:vertAlign w:val="superscript"/>
        </w:rPr>
        <w:t xml:space="preserve">52</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12,53</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bookmarkEnd w:id="41"/>
    <w:bookmarkStart w:id="43" w:name="conclusion"/>
    <w:p>
      <w:pPr>
        <w:pStyle w:val="Heading2"/>
      </w:pPr>
      <w:r>
        <w:t xml:space="preserve">Conclusion</w:t>
      </w:r>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bookmarkStart w:id="42" w:name="page-break-2"/>
    <w:p>
      <w:pPr>
        <w:pStyle w:val="Heading5"/>
      </w:pPr>
      <w:r>
        <w:t xml:space="preserve">Page break</w:t>
      </w:r>
    </w:p>
    <w:bookmarkEnd w:id="42"/>
    <w:bookmarkEnd w:id="43"/>
    <w:bookmarkEnd w:id="44"/>
    <w:bookmarkStart w:id="45" w:name="contribution-of-authors"/>
    <w:p>
      <w:pPr>
        <w:pStyle w:val="Heading1"/>
      </w:pPr>
      <w:r>
        <w:t xml:space="preserve">Contribution of authors</w:t>
      </w:r>
    </w:p>
    <w:p>
      <w:pPr>
        <w:pStyle w:val="FirstParagraph"/>
      </w:pPr>
      <w:r>
        <w:t xml:space="preserve">NPH initiated the study. OR managed the ethical review board application in Sweden and ABP in Denmark. EB developed the statistical model. ITA and UH performed the external validation. NPH and EB drafted, and all authors edited and finalized the manuscript.</w:t>
      </w:r>
    </w:p>
    <w:bookmarkEnd w:id="45"/>
    <w:bookmarkStart w:id="62" w:name="acknowledgement"/>
    <w:p>
      <w:pPr>
        <w:pStyle w:val="Heading1"/>
      </w:pPr>
      <w:r>
        <w:t xml:space="preserve">Acknowledgement</w:t>
      </w:r>
    </w:p>
    <w:p>
      <w:pPr>
        <w:pStyle w:val="FirstParagraph"/>
      </w:pPr>
      <w:r>
        <w:t xml:space="preserve">We would like to thank .</w:t>
      </w:r>
    </w:p>
    <w:bookmarkStart w:id="47" w:name="page-break-3"/>
    <w:p>
      <w:pPr>
        <w:pStyle w:val="Heading5"/>
      </w:pPr>
      <w:r>
        <w:t xml:space="preserve">PAGE BREAK</w:t>
      </w:r>
    </w:p>
    <w:p>
      <w:pPr>
        <w:pStyle w:val="CaptionedFigure"/>
      </w:pPr>
      <w:r>
        <w:drawing>
          <wp:inline>
            <wp:extent cx="5969000" cy="5415235"/>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46"/>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bookmarkEnd w:id="47"/>
    <w:bookmarkStart w:id="49" w:name="page-break-4"/>
    <w:p>
      <w:pPr>
        <w:pStyle w:val="Heading5"/>
      </w:pPr>
      <w:r>
        <w:t xml:space="preserve">PAGE BREAK</w:t>
      </w:r>
    </w:p>
    <w:p>
      <w:pPr>
        <w:pStyle w:val="CaptionedFigure"/>
      </w:pPr>
      <w:r>
        <w:drawing>
          <wp:inline>
            <wp:extent cx="5416061" cy="5416061"/>
            <wp:effectExtent b="0" l="0" r="0" t="0"/>
            <wp:docPr descr="Figure 2: Receiver Operation Characteristics (ROC) curves combines sensitivity and specificity to illustrate discriminative abilities of the different models. The main and reduced models performed almost identival for prediction of PJI within 90 days after surgery." title="" id="1" name="Picture"/>
            <a:graphic>
              <a:graphicData uri="http://schemas.openxmlformats.org/drawingml/2006/picture">
                <pic:pic>
                  <pic:nvPicPr>
                    <pic:cNvPr descr="../graphs/roc.png" id="0" name="Picture"/>
                    <pic:cNvPicPr>
                      <a:picLocks noChangeArrowheads="1" noChangeAspect="1"/>
                    </pic:cNvPicPr>
                  </pic:nvPicPr>
                  <pic:blipFill>
                    <a:blip r:embed="rId4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to illustrate discriminative abilities of the different models. The main and reduced models performed almost identival for prediction of PJI within 90 days after surgery.</w:t>
      </w:r>
    </w:p>
    <w:bookmarkEnd w:id="49"/>
    <w:bookmarkStart w:id="51" w:name="page-break-5"/>
    <w:p>
      <w:pPr>
        <w:pStyle w:val="Heading5"/>
      </w:pPr>
      <w:r>
        <w:t xml:space="preserve">PAGE BREAK</w:t>
      </w:r>
    </w:p>
    <w:p>
      <w:pPr>
        <w:pStyle w:val="CaptionedFigure"/>
      </w:pPr>
      <w:r>
        <w:drawing>
          <wp:inline>
            <wp:extent cx="5416061" cy="2886935"/>
            <wp:effectExtent b="0" l="0" r="0" t="0"/>
            <wp:docPr descr="Figure 3: Area Under the Receiver Operation Characteristics Curve (AUC) as a measure of predictive discriminative ability with 95 % bootstrap confidence intervals. The reduced model performs no different than the main model, and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0"/>
                    <a:stretch>
                      <a:fillRect/>
                    </a:stretch>
                  </pic:blipFill>
                  <pic:spPr bwMode="auto">
                    <a:xfrm>
                      <a:off x="0" y="0"/>
                      <a:ext cx="5416061"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and both of these perform better than traditional comorbidity measures alone.</w:t>
      </w:r>
    </w:p>
    <w:bookmarkEnd w:id="51"/>
    <w:bookmarkStart w:id="53" w:name="page-break-6"/>
    <w:p>
      <w:pPr>
        <w:pStyle w:val="Heading5"/>
      </w:pPr>
      <w:r>
        <w:t xml:space="preserve">PAGE BREAK</w:t>
      </w:r>
    </w:p>
    <w:p>
      <w:pPr>
        <w:pStyle w:val="CaptionedFigure"/>
      </w:pPr>
      <w:r>
        <w:drawing>
          <wp:inline>
            <wp:extent cx="5969000" cy="2984500"/>
            <wp:effectExtent b="0" l="0" r="0" t="0"/>
            <wp:docPr descr="Figure 4: The vast majority of patients did not have PJI. Hence, the blue bars dominates the histograms (left panel; note the scales). A normalized density plot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(left panel; note the scales). A normalized density plot reveals however, that patients with PJI had, on average, higher estimated probabilities for this adverse event (lower panels).</w:t>
      </w:r>
    </w:p>
    <w:bookmarkEnd w:id="53"/>
    <w:bookmarkStart w:id="55" w:name="page-break-7"/>
    <w:p>
      <w:pPr>
        <w:pStyle w:val="Heading5"/>
      </w:pPr>
      <w:r>
        <w:t xml:space="preserve">PAGE BREAK</w:t>
      </w:r>
    </w:p>
    <w:p>
      <w:pPr>
        <w:pStyle w:val="CaptionedFigure"/>
      </w:pPr>
      <w:r>
        <w:drawing>
          <wp:inline>
            <wp:extent cx="3611727" cy="3611727"/>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4"/>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bookmarkEnd w:id="55"/>
    <w:bookmarkStart w:id="56" w:name="page-break-8"/>
    <w:p>
      <w:pPr>
        <w:pStyle w:val="Heading5"/>
      </w:pPr>
      <w:r>
        <w:t xml:space="preserve">PAGE BREAK</w:t>
      </w:r>
    </w:p>
    <w:p>
      <w:pPr>
        <w:pStyle w:val="TableCaption"/>
      </w:pPr>
      <w:r>
        <w:t xml:space="preserve">Table 1: Categorization of comorbidities from the Charlson, Elixhauser and Rx RIsk V comorbidities. (CNS = central nervous system.)</w:t>
      </w:r>
    </w:p>
    <w:tbl>
      <w:tblPr>
        <w:tblStyle w:val="Table"/>
        <w:tblW w:type="pct" w:w="5000.0"/>
        <w:tblLook w:firstRow="1" w:lastRow="0" w:firstColumn="0" w:lastColumn="0" w:noHBand="0" w:noVBand="0"/>
        <w:tblCaption w:val="Table 1: Categorization of comorbidities from the Charlson, Elixhauser and Rx RIsk V comorbidities.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bookmarkEnd w:id="56"/>
    <w:bookmarkStart w:id="57" w:name="page-break-9"/>
    <w:p>
      <w:pPr>
        <w:pStyle w:val="Heading5"/>
      </w:pPr>
      <w:r>
        <w:t xml:space="preserve">PAGE BREAK</w:t>
      </w:r>
    </w:p>
    <w:p>
      <w:pPr>
        <w:pStyle w:val="TableCaption"/>
      </w:pPr>
      <w:r>
        <w:t xml:space="preserve">Table 2: Codes identifying infection if recorded in the national patient register within 90 days or 2 years after THA respectively.</w:t>
      </w:r>
    </w:p>
    <w:tbl>
      <w:tblPr>
        <w:tblStyle w:val="Table"/>
        <w:tblW w:type="pct" w:w="5000.0"/>
        <w:tblLook w:firstRow="1" w:lastRow="0" w:firstColumn="0" w:lastColumn="0" w:noHBand="0" w:noVBand="0"/>
        <w:tblCaption w:val="Table 2: Codes identifying infection if recorded in the national patient register within 90 days or 2 years after THA respectively."/>
      </w:tblPr>
      <w:tblGrid>
        <w:gridCol w:w="596"/>
        <w:gridCol w:w="7323"/>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 M860F, M861, M861F, M862, M863, M864, M865, M866, M866F, M868, M869, T813, T814, T845, T845F, T845X, T846F, T847, T847F</w:t>
            </w:r>
          </w:p>
        </w:tc>
      </w:tr>
      <w:tr>
        <w:tc>
          <w:p>
            <w:pPr>
              <w:pStyle w:val="Compact"/>
              <w:jc w:val="left"/>
            </w:pPr>
            <w:r>
              <w:t xml:space="preserve">NOMESCO</w:t>
            </w:r>
          </w:p>
        </w:tc>
        <w:tc>
          <w:p>
            <w:pPr>
              <w:pStyle w:val="Compact"/>
              <w:jc w:val="left"/>
            </w:pPr>
            <w:r>
              <w:t xml:space="preserve">NFS09, NFS19, NFS29, NFS39, NFS49, NFS59, NFS99, NFW59, NFW69</w:t>
            </w:r>
          </w:p>
        </w:tc>
      </w:tr>
    </w:tbl>
    <w:bookmarkEnd w:id="57"/>
    <w:bookmarkStart w:id="58" w:name="page-break-10"/>
    <w:p>
      <w:pPr>
        <w:pStyle w:val="Heading5"/>
      </w:pPr>
      <w:r>
        <w:t xml:space="preserve">PAGE BREAK</w:t>
      </w:r>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5000.0"/>
        <w:tblLook w:firstRow="1" w:lastRow="0" w:firstColumn="0" w:lastColumn="0" w:noHBand="0" w:noVBand="0"/>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2129"/>
        <w:gridCol w:w="2994"/>
        <w:gridCol w:w="931"/>
        <w:gridCol w:w="931"/>
        <w:gridCol w:w="931"/>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w:t>
            </w:r>
          </w:p>
        </w:tc>
        <w:tc>
          <w:tcPr>
            <w:tcBorders>
              <w:bottom w:val="single"/>
            </w:tcBorders>
            <w:vAlign w:val="bottom"/>
          </w:tcPr>
          <w:p>
            <w:pPr>
              <w:pStyle w:val="Compact"/>
              <w:jc w:val="left"/>
            </w:pPr>
            <w:r>
              <w:t xml:space="preserve">No PJI</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2173</w:t>
            </w:r>
          </w:p>
        </w:tc>
        <w:tc>
          <w:p>
            <w:pPr>
              <w:pStyle w:val="Compact"/>
              <w:jc w:val="left"/>
            </w:pPr>
            <w:r>
              <w:t xml:space="preserve">86657</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70.30 (11.21)</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1111 (51.1)</w:t>
            </w:r>
          </w:p>
        </w:tc>
        <w:tc>
          <w:p>
            <w:pPr>
              <w:pStyle w:val="Compact"/>
              <w:jc w:val="left"/>
            </w:pPr>
            <w:r>
              <w:t xml:space="preserve">37568 (43.4)</w:t>
            </w:r>
          </w:p>
        </w:tc>
        <w:tc>
          <w:p>
            <w:pPr>
              <w:pStyle w:val="Compact"/>
              <w:jc w:val="left"/>
            </w:pPr>
            <w:r>
              <w:t xml:space="preserve">38679 (43.5)</w:t>
            </w:r>
          </w:p>
        </w:tc>
      </w:tr>
      <w:tr>
        <w:tc>
          <w:p>
            <w:pPr>
              <w:pStyle w:val="Compact"/>
              <w:jc w:val="left"/>
            </w:pPr>
            <w:r>
              <w:t xml:space="preserve">BMI (%)</w:t>
            </w:r>
          </w:p>
        </w:tc>
        <w:tc>
          <w:p/>
        </w:tc>
        <w:tc>
          <w:p/>
        </w:tc>
        <w:tc>
          <w:p/>
        </w:tc>
        <w:tc>
          <w:p/>
        </w:tc>
      </w:tr>
      <w:tr>
        <w:tc>
          <w:p/>
        </w:tc>
        <w:tc>
          <w:p>
            <w:pPr>
              <w:pStyle w:val="Compact"/>
              <w:jc w:val="left"/>
            </w:pPr>
            <w:r>
              <w:t xml:space="preserve">Under/normal weight</w:t>
            </w:r>
          </w:p>
        </w:tc>
        <w:tc>
          <w:p>
            <w:pPr>
              <w:pStyle w:val="Compact"/>
              <w:jc w:val="left"/>
            </w:pPr>
            <w:r>
              <w:t xml:space="preserve">487 (22.4)</w:t>
            </w:r>
          </w:p>
        </w:tc>
        <w:tc>
          <w:p>
            <w:pPr>
              <w:pStyle w:val="Compact"/>
              <w:jc w:val="left"/>
            </w:pPr>
            <w:r>
              <w:t xml:space="preserve">28944 (33.4)</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863 (39.7)</w:t>
            </w:r>
          </w:p>
        </w:tc>
        <w:tc>
          <w:p>
            <w:pPr>
              <w:pStyle w:val="Compact"/>
              <w:jc w:val="left"/>
            </w:pPr>
            <w:r>
              <w:t xml:space="preserve">37280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531 (24.4)</w:t>
            </w:r>
          </w:p>
        </w:tc>
        <w:tc>
          <w:p>
            <w:pPr>
              <w:pStyle w:val="Compact"/>
              <w:jc w:val="left"/>
            </w:pPr>
            <w:r>
              <w:t xml:space="preserve">15693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292 (13.4)</w:t>
            </w:r>
          </w:p>
        </w:tc>
        <w:tc>
          <w:p>
            <w:pPr>
              <w:pStyle w:val="Compact"/>
              <w:jc w:val="left"/>
            </w:pPr>
            <w:r>
              <w:t xml:space="preserve">4740 ( 5.5)</w:t>
            </w:r>
          </w:p>
        </w:tc>
        <w:tc>
          <w:p>
            <w:pPr>
              <w:pStyle w:val="Compact"/>
              <w:jc w:val="left"/>
            </w:pPr>
            <w:r>
              <w:t xml:space="preserve">5032 ( 5.7)</w:t>
            </w:r>
          </w:p>
        </w:tc>
      </w:tr>
      <w:tr>
        <w:tc>
          <w:p>
            <w:pPr>
              <w:pStyle w:val="Compact"/>
              <w:jc w:val="left"/>
            </w:pPr>
            <w:r>
              <w:t xml:space="preserve">ASA class (%)</w:t>
            </w:r>
          </w:p>
        </w:tc>
        <w:tc>
          <w:p/>
        </w:tc>
        <w:tc>
          <w:p/>
        </w:tc>
        <w:tc>
          <w:p/>
        </w:tc>
        <w:tc>
          <w:p/>
        </w:tc>
      </w:tr>
      <w:tr>
        <w:tc>
          <w:p/>
        </w:tc>
        <w:tc>
          <w:p>
            <w:pPr>
              <w:pStyle w:val="Compact"/>
              <w:jc w:val="left"/>
            </w:pPr>
            <w:r>
              <w:t xml:space="preserve">I</w:t>
            </w:r>
          </w:p>
        </w:tc>
        <w:tc>
          <w:p>
            <w:pPr>
              <w:pStyle w:val="Compact"/>
              <w:jc w:val="left"/>
            </w:pPr>
            <w:r>
              <w:t xml:space="preserve">302 (13.9)</w:t>
            </w:r>
          </w:p>
        </w:tc>
        <w:tc>
          <w:p>
            <w:pPr>
              <w:pStyle w:val="Compact"/>
              <w:jc w:val="left"/>
            </w:pPr>
            <w:r>
              <w:t xml:space="preserve">20785 (24.0)</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1228 (56.5)</w:t>
            </w:r>
          </w:p>
        </w:tc>
        <w:tc>
          <w:p>
            <w:pPr>
              <w:pStyle w:val="Compact"/>
              <w:jc w:val="left"/>
            </w:pPr>
            <w:r>
              <w:t xml:space="preserve">51570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643 (29.6)</w:t>
            </w:r>
          </w:p>
        </w:tc>
        <w:tc>
          <w:p>
            <w:pPr>
              <w:pStyle w:val="Compact"/>
              <w:jc w:val="left"/>
            </w:pPr>
            <w:r>
              <w:t xml:space="preserve">14302 (16.5)</w:t>
            </w:r>
          </w:p>
        </w:tc>
        <w:tc>
          <w:p>
            <w:pPr>
              <w:pStyle w:val="Compact"/>
              <w:jc w:val="left"/>
            </w:pPr>
            <w:r>
              <w:t xml:space="preserve">14945 (16.8)</w:t>
            </w:r>
          </w:p>
        </w:tc>
      </w:tr>
      <w:tr>
        <w:tc>
          <w:p>
            <w:pPr>
              <w:pStyle w:val="Compact"/>
              <w:jc w:val="left"/>
            </w:pPr>
            <w:r>
              <w:t xml:space="preserve">Diagnosis (%)</w:t>
            </w:r>
          </w:p>
        </w:tc>
        <w:tc>
          <w:p/>
        </w:tc>
        <w:tc>
          <w:p/>
        </w:tc>
        <w:tc>
          <w:p/>
        </w:tc>
        <w:tc>
          <w:p/>
        </w:tc>
      </w:tr>
      <w:tr>
        <w:tc>
          <w:p/>
        </w:tc>
        <w:tc>
          <w:p>
            <w:pPr>
              <w:pStyle w:val="Compact"/>
              <w:jc w:val="left"/>
            </w:pPr>
            <w:r>
              <w:t xml:space="preserve">Primary osteoarthritis</w:t>
            </w:r>
          </w:p>
        </w:tc>
        <w:tc>
          <w:p>
            <w:pPr>
              <w:pStyle w:val="Compact"/>
              <w:jc w:val="left"/>
            </w:pPr>
            <w:r>
              <w:t xml:space="preserve">1766 (81.3)</w:t>
            </w:r>
          </w:p>
        </w:tc>
        <w:tc>
          <w:p>
            <w:pPr>
              <w:pStyle w:val="Compact"/>
              <w:jc w:val="left"/>
            </w:pPr>
            <w:r>
              <w:t xml:space="preserve">76812 (88.6)</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232 (10.7)</w:t>
            </w:r>
          </w:p>
        </w:tc>
        <w:tc>
          <w:p>
            <w:pPr>
              <w:pStyle w:val="Compact"/>
              <w:jc w:val="left"/>
            </w:pPr>
            <w:r>
              <w:t xml:space="preserve">5039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( 1.9)</w:t>
            </w:r>
          </w:p>
        </w:tc>
        <w:tc>
          <w:p>
            <w:pPr>
              <w:pStyle w:val="Compact"/>
              <w:jc w:val="left"/>
            </w:pPr>
            <w:r>
              <w:t xml:space="preserve">1821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77 ( 3.5)</w:t>
            </w:r>
          </w:p>
        </w:tc>
        <w:tc>
          <w:p>
            <w:pPr>
              <w:pStyle w:val="Compact"/>
              <w:jc w:val="left"/>
            </w:pPr>
            <w:r>
              <w:t xml:space="preserve">1818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57 ( 2.6)</w:t>
            </w:r>
          </w:p>
        </w:tc>
        <w:tc>
          <w:p>
            <w:pPr>
              <w:pStyle w:val="Compact"/>
              <w:jc w:val="left"/>
            </w:pPr>
            <w:r>
              <w:t xml:space="preserve">1167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1600 (73.6)</w:t>
            </w:r>
          </w:p>
        </w:tc>
        <w:tc>
          <w:p>
            <w:pPr>
              <w:pStyle w:val="Compact"/>
              <w:jc w:val="left"/>
            </w:pPr>
            <w:r>
              <w:t xml:space="preserve">59777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1739 (80.0)</w:t>
            </w:r>
          </w:p>
        </w:tc>
        <w:tc>
          <w:p>
            <w:pPr>
              <w:pStyle w:val="Compact"/>
              <w:jc w:val="left"/>
            </w:pPr>
            <w:r>
              <w:t xml:space="preserve">68147 (78.6)</w:t>
            </w:r>
          </w:p>
        </w:tc>
        <w:tc>
          <w:p>
            <w:pPr>
              <w:pStyle w:val="Compact"/>
              <w:jc w:val="left"/>
            </w:pPr>
            <w:r>
              <w:t xml:space="preserve">69886 (78.7)</w:t>
            </w:r>
          </w:p>
        </w:tc>
      </w:tr>
      <w:tr>
        <w:tc>
          <w:p>
            <w:pPr>
              <w:pStyle w:val="Compact"/>
              <w:jc w:val="left"/>
            </w:pPr>
            <w:r>
              <w:t xml:space="preserve">Hospital (%)</w:t>
            </w:r>
          </w:p>
        </w:tc>
        <w:tc>
          <w:p/>
        </w:tc>
        <w:tc>
          <w:p/>
        </w:tc>
        <w:tc>
          <w:p/>
        </w:tc>
        <w:tc>
          <w:p/>
        </w:tc>
      </w:tr>
      <w:tr>
        <w:tc>
          <w:p/>
        </w:tc>
        <w:tc>
          <w:p>
            <w:pPr>
              <w:pStyle w:val="Compact"/>
              <w:jc w:val="left"/>
            </w:pPr>
            <w:r>
              <w:t xml:space="preserve">University</w:t>
            </w:r>
          </w:p>
        </w:tc>
        <w:tc>
          <w:p>
            <w:pPr>
              <w:pStyle w:val="Compact"/>
              <w:jc w:val="left"/>
            </w:pPr>
            <w:r>
              <w:t xml:space="preserve">776 (35.7)</w:t>
            </w:r>
          </w:p>
        </w:tc>
        <w:tc>
          <w:p>
            <w:pPr>
              <w:pStyle w:val="Compact"/>
              <w:jc w:val="left"/>
            </w:pPr>
            <w:r>
              <w:t xml:space="preserve">33162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851 (39.2)</w:t>
            </w:r>
          </w:p>
        </w:tc>
        <w:tc>
          <w:p>
            <w:pPr>
              <w:pStyle w:val="Compact"/>
              <w:jc w:val="left"/>
            </w:pPr>
            <w:r>
              <w:t xml:space="preserve">28369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319 (14.7)</w:t>
            </w:r>
          </w:p>
        </w:tc>
        <w:tc>
          <w:p>
            <w:pPr>
              <w:pStyle w:val="Compact"/>
              <w:jc w:val="left"/>
            </w:pPr>
            <w:r>
              <w:t xml:space="preserve">17406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227 (10.4)</w:t>
            </w:r>
          </w:p>
        </w:tc>
        <w:tc>
          <w:p>
            <w:pPr>
              <w:pStyle w:val="Compact"/>
              <w:jc w:val="left"/>
            </w:pPr>
            <w:r>
              <w:t xml:space="preserve">7720 ( 8.9)</w:t>
            </w:r>
          </w:p>
        </w:tc>
        <w:tc>
          <w:p>
            <w:pPr>
              <w:pStyle w:val="Compact"/>
              <w:jc w:val="left"/>
            </w:pPr>
            <w:r>
              <w:t xml:space="preserve">7947 ( 8.9)</w:t>
            </w:r>
          </w:p>
        </w:tc>
      </w:tr>
      <w:tr>
        <w:tc>
          <w:p>
            <w:pPr>
              <w:pStyle w:val="Compact"/>
              <w:jc w:val="left"/>
            </w:pPr>
            <w:r>
              <w:t xml:space="preserve">Education (%)</w:t>
            </w:r>
          </w:p>
        </w:tc>
        <w:tc>
          <w:p/>
        </w:tc>
        <w:tc>
          <w:p/>
        </w:tc>
        <w:tc>
          <w:p/>
        </w:tc>
        <w:tc>
          <w:p/>
        </w:tc>
      </w:tr>
      <w:tr>
        <w:tc>
          <w:p/>
        </w:tc>
        <w:tc>
          <w:p>
            <w:pPr>
              <w:pStyle w:val="Compact"/>
              <w:jc w:val="left"/>
            </w:pPr>
            <w:r>
              <w:t xml:space="preserve">Low</w:t>
            </w:r>
          </w:p>
        </w:tc>
        <w:tc>
          <w:p>
            <w:pPr>
              <w:pStyle w:val="Compact"/>
              <w:jc w:val="left"/>
            </w:pPr>
            <w:r>
              <w:t xml:space="preserve">453 (20.8)</w:t>
            </w:r>
          </w:p>
        </w:tc>
        <w:tc>
          <w:p>
            <w:pPr>
              <w:pStyle w:val="Compact"/>
              <w:jc w:val="left"/>
            </w:pPr>
            <w:r>
              <w:t xml:space="preserve">22207 (25.6)</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814 (37.5)</w:t>
            </w:r>
          </w:p>
        </w:tc>
        <w:tc>
          <w:p>
            <w:pPr>
              <w:pStyle w:val="Compact"/>
              <w:jc w:val="left"/>
            </w:pPr>
            <w:r>
              <w:t xml:space="preserve">28509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906 (41.7)</w:t>
            </w:r>
          </w:p>
        </w:tc>
        <w:tc>
          <w:p>
            <w:pPr>
              <w:pStyle w:val="Compact"/>
              <w:jc w:val="left"/>
            </w:pPr>
            <w:r>
              <w:t xml:space="preserve">35941 (41.5)</w:t>
            </w:r>
          </w:p>
        </w:tc>
        <w:tc>
          <w:p>
            <w:pPr>
              <w:pStyle w:val="Compact"/>
              <w:jc w:val="left"/>
            </w:pPr>
            <w:r>
              <w:t xml:space="preserve">36847 (41.5)</w:t>
            </w:r>
          </w:p>
        </w:tc>
      </w:tr>
      <w:tr>
        <w:tc>
          <w:p>
            <w:pPr>
              <w:pStyle w:val="Compact"/>
              <w:jc w:val="left"/>
            </w:pPr>
            <w:r>
              <w:t xml:space="preserve">Civil status (%)</w:t>
            </w:r>
          </w:p>
        </w:tc>
        <w:tc>
          <w:p/>
        </w:tc>
        <w:tc>
          <w:p/>
        </w:tc>
        <w:tc>
          <w:p/>
        </w:tc>
        <w:tc>
          <w:p/>
        </w:tc>
      </w:tr>
      <w:tr>
        <w:tc>
          <w:p/>
        </w:tc>
        <w:tc>
          <w:p>
            <w:pPr>
              <w:pStyle w:val="Compact"/>
              <w:jc w:val="left"/>
            </w:pPr>
            <w:r>
              <w:t xml:space="preserve">Married</w:t>
            </w:r>
          </w:p>
        </w:tc>
        <w:tc>
          <w:p>
            <w:pPr>
              <w:pStyle w:val="Compact"/>
              <w:jc w:val="left"/>
            </w:pPr>
            <w:r>
              <w:t xml:space="preserve">1134 (52.2)</w:t>
            </w:r>
          </w:p>
        </w:tc>
        <w:tc>
          <w:p>
            <w:pPr>
              <w:pStyle w:val="Compact"/>
              <w:jc w:val="left"/>
            </w:pPr>
            <w:r>
              <w:t xml:space="preserve">47999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647 (29.8)</w:t>
            </w:r>
          </w:p>
        </w:tc>
        <w:tc>
          <w:p>
            <w:pPr>
              <w:pStyle w:val="Compact"/>
              <w:jc w:val="left"/>
            </w:pPr>
            <w:r>
              <w:t xml:space="preserve">25283 (29.2)</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392 (18.0)</w:t>
            </w:r>
          </w:p>
        </w:tc>
        <w:tc>
          <w:p>
            <w:pPr>
              <w:pStyle w:val="Compact"/>
              <w:jc w:val="left"/>
            </w:pPr>
            <w:r>
              <w:t xml:space="preserve">13375 (15.4)</w:t>
            </w:r>
          </w:p>
        </w:tc>
        <w:tc>
          <w:p>
            <w:pPr>
              <w:pStyle w:val="Compact"/>
              <w:jc w:val="left"/>
            </w:pPr>
            <w:r>
              <w:t xml:space="preserve">13767 (15.5)</w:t>
            </w:r>
          </w:p>
        </w:tc>
      </w:tr>
      <w:tr>
        <w:tc>
          <w:p>
            <w:pPr>
              <w:pStyle w:val="Compact"/>
              <w:jc w:val="left"/>
            </w:pPr>
            <w:r>
              <w:t xml:space="preserve">Charlson (%)</w:t>
            </w:r>
          </w:p>
        </w:tc>
        <w:tc>
          <w:p/>
        </w:tc>
        <w:tc>
          <w:p/>
        </w:tc>
        <w:tc>
          <w:p/>
        </w:tc>
        <w:tc>
          <w:p/>
        </w:tc>
      </w:tr>
      <w:tr>
        <w:tc>
          <w:p/>
        </w:tc>
        <w:tc>
          <w:p>
            <w:pPr>
              <w:pStyle w:val="Compact"/>
              <w:jc w:val="left"/>
            </w:pPr>
            <w:r>
              <w:t xml:space="preserve">0</w:t>
            </w:r>
          </w:p>
        </w:tc>
        <w:tc>
          <w:p>
            <w:pPr>
              <w:pStyle w:val="Compact"/>
              <w:jc w:val="left"/>
            </w:pPr>
            <w:r>
              <w:t xml:space="preserve">1413 (65.0)</w:t>
            </w:r>
          </w:p>
        </w:tc>
        <w:tc>
          <w:p>
            <w:pPr>
              <w:pStyle w:val="Compact"/>
              <w:jc w:val="left"/>
            </w:pPr>
            <w:r>
              <w:t xml:space="preserve">66024 (76.2)</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423 (19.5)</w:t>
            </w:r>
          </w:p>
        </w:tc>
        <w:tc>
          <w:p>
            <w:pPr>
              <w:pStyle w:val="Compact"/>
              <w:jc w:val="left"/>
            </w:pPr>
            <w:r>
              <w:t xml:space="preserve">12281 (14.2)</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189 ( 8.7)</w:t>
            </w:r>
          </w:p>
        </w:tc>
        <w:tc>
          <w:p>
            <w:pPr>
              <w:pStyle w:val="Compact"/>
              <w:jc w:val="left"/>
            </w:pPr>
            <w:r>
              <w:t xml:space="preserve">5465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82 ( 3.8)</w:t>
            </w:r>
          </w:p>
        </w:tc>
        <w:tc>
          <w:p>
            <w:pPr>
              <w:pStyle w:val="Compact"/>
              <w:jc w:val="left"/>
            </w:pPr>
            <w:r>
              <w:t xml:space="preserve">1694 ( 2.0)</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66 ( 3.0)</w:t>
            </w:r>
          </w:p>
        </w:tc>
        <w:tc>
          <w:p>
            <w:pPr>
              <w:pStyle w:val="Compact"/>
              <w:jc w:val="left"/>
            </w:pPr>
            <w:r>
              <w:t xml:space="preserve">1193 ( 1.4)</w:t>
            </w:r>
          </w:p>
        </w:tc>
        <w:tc>
          <w:p>
            <w:pPr>
              <w:pStyle w:val="Compact"/>
              <w:jc w:val="left"/>
            </w:pPr>
            <w:r>
              <w:t xml:space="preserve">1259 ( 1.4)</w:t>
            </w:r>
          </w:p>
        </w:tc>
      </w:tr>
      <w:tr>
        <w:tc>
          <w:p>
            <w:pPr>
              <w:pStyle w:val="Compact"/>
              <w:jc w:val="left"/>
            </w:pPr>
            <w:r>
              <w:t xml:space="preserve">Elixhauser (%)</w:t>
            </w:r>
          </w:p>
        </w:tc>
        <w:tc>
          <w:p/>
        </w:tc>
        <w:tc>
          <w:p/>
        </w:tc>
        <w:tc>
          <w:p/>
        </w:tc>
        <w:tc>
          <w:p/>
        </w:tc>
      </w:tr>
      <w:tr>
        <w:tc>
          <w:p/>
        </w:tc>
        <w:tc>
          <w:p>
            <w:pPr>
              <w:pStyle w:val="Compact"/>
              <w:jc w:val="left"/>
            </w:pPr>
            <w:r>
              <w:t xml:space="preserve">0</w:t>
            </w:r>
          </w:p>
        </w:tc>
        <w:tc>
          <w:p>
            <w:pPr>
              <w:pStyle w:val="Compact"/>
              <w:jc w:val="left"/>
            </w:pPr>
            <w:r>
              <w:t xml:space="preserve">946 (43.5)</w:t>
            </w:r>
          </w:p>
        </w:tc>
        <w:tc>
          <w:p>
            <w:pPr>
              <w:pStyle w:val="Compact"/>
              <w:jc w:val="left"/>
            </w:pPr>
            <w:r>
              <w:t xml:space="preserve">49267 (56.9)</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539 (24.8)</w:t>
            </w:r>
          </w:p>
        </w:tc>
        <w:tc>
          <w:p>
            <w:pPr>
              <w:pStyle w:val="Compact"/>
              <w:jc w:val="left"/>
            </w:pPr>
            <w:r>
              <w:t xml:space="preserve">20809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372 (17.1)</w:t>
            </w:r>
          </w:p>
        </w:tc>
        <w:tc>
          <w:p>
            <w:pPr>
              <w:pStyle w:val="Compact"/>
              <w:jc w:val="left"/>
            </w:pPr>
            <w:r>
              <w:t xml:space="preserve">10362 (12.0)</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316 (14.5)</w:t>
            </w:r>
          </w:p>
        </w:tc>
        <w:tc>
          <w:p>
            <w:pPr>
              <w:pStyle w:val="Compact"/>
              <w:jc w:val="left"/>
            </w:pPr>
            <w:r>
              <w:t xml:space="preserve">6219 ( 7.2)</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3.62 (3.35)</w:t>
            </w:r>
          </w:p>
        </w:tc>
        <w:tc>
          <w:p>
            <w:pPr>
              <w:pStyle w:val="Compact"/>
              <w:jc w:val="left"/>
            </w:pPr>
            <w:r>
              <w:t xml:space="preserve">2.68 (3.09)</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1 ( 0.0)</w:t>
            </w:r>
          </w:p>
        </w:tc>
        <w:tc>
          <w:p>
            <w:pPr>
              <w:pStyle w:val="Compact"/>
              <w:jc w:val="left"/>
            </w:pPr>
            <w:r>
              <w:t xml:space="preserve">15 ( 0.0)</w:t>
            </w:r>
          </w:p>
        </w:tc>
        <w:tc>
          <w:p>
            <w:pPr>
              <w:pStyle w:val="Compact"/>
              <w:jc w:val="left"/>
            </w:pPr>
            <w:r>
              <w:t xml:space="preserve">16 ( 0.0)</w:t>
            </w:r>
          </w:p>
        </w:tc>
      </w:tr>
      <w:tr>
        <w:tc>
          <w:p>
            <w:pPr>
              <w:pStyle w:val="Compact"/>
              <w:jc w:val="left"/>
            </w:pPr>
            <w:r>
              <w:t xml:space="preserve">Anemia (%)</w:t>
            </w:r>
          </w:p>
        </w:tc>
        <w:tc>
          <w:p/>
        </w:tc>
        <w:tc>
          <w:p>
            <w:pPr>
              <w:pStyle w:val="Compact"/>
              <w:jc w:val="left"/>
            </w:pPr>
            <w:r>
              <w:t xml:space="preserve">20 ( 0.9)</w:t>
            </w:r>
          </w:p>
        </w:tc>
        <w:tc>
          <w:p>
            <w:pPr>
              <w:pStyle w:val="Compact"/>
              <w:jc w:val="left"/>
            </w:pPr>
            <w:r>
              <w:t xml:space="preserve">599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271 (12.5)</w:t>
            </w:r>
          </w:p>
        </w:tc>
        <w:tc>
          <w:p>
            <w:pPr>
              <w:pStyle w:val="Compact"/>
              <w:jc w:val="left"/>
            </w:pPr>
            <w:r>
              <w:t xml:space="preserve">6097 ( 7.0)</w:t>
            </w:r>
          </w:p>
        </w:tc>
        <w:tc>
          <w:p>
            <w:pPr>
              <w:pStyle w:val="Compact"/>
              <w:jc w:val="left"/>
            </w:pPr>
            <w:r>
              <w:t xml:space="preserve">6368 ( 7.2)</w:t>
            </w:r>
          </w:p>
        </w:tc>
      </w:tr>
      <w:tr>
        <w:tc>
          <w:p>
            <w:pPr>
              <w:pStyle w:val="Compact"/>
              <w:jc w:val="left"/>
            </w:pPr>
            <w:r>
              <w:t xml:space="preserve">Arterial hypertension (%)</w:t>
            </w:r>
          </w:p>
        </w:tc>
        <w:tc>
          <w:p/>
        </w:tc>
        <w:tc>
          <w:p>
            <w:pPr>
              <w:pStyle w:val="Compact"/>
              <w:jc w:val="left"/>
            </w:pPr>
            <w:r>
              <w:t xml:space="preserve">753 (34.7)</w:t>
            </w:r>
          </w:p>
        </w:tc>
        <w:tc>
          <w:p>
            <w:pPr>
              <w:pStyle w:val="Compact"/>
              <w:jc w:val="left"/>
            </w:pPr>
            <w:r>
              <w:t xml:space="preserve">23305 (26.9)</w:t>
            </w:r>
          </w:p>
        </w:tc>
        <w:tc>
          <w:p>
            <w:pPr>
              <w:pStyle w:val="Compact"/>
              <w:jc w:val="left"/>
            </w:pPr>
            <w:r>
              <w:t xml:space="preserve">24058 (27.1)</w:t>
            </w:r>
          </w:p>
        </w:tc>
      </w:tr>
      <w:tr>
        <w:tc>
          <w:p>
            <w:pPr>
              <w:pStyle w:val="Compact"/>
              <w:jc w:val="left"/>
            </w:pPr>
            <w:r>
              <w:t xml:space="preserve">Cancer (%)</w:t>
            </w:r>
          </w:p>
        </w:tc>
        <w:tc>
          <w:p/>
        </w:tc>
        <w:tc>
          <w:p>
            <w:pPr>
              <w:pStyle w:val="Compact"/>
              <w:jc w:val="left"/>
            </w:pPr>
            <w:r>
              <w:t xml:space="preserve">142 ( 6.5)</w:t>
            </w:r>
          </w:p>
        </w:tc>
        <w:tc>
          <w:p>
            <w:pPr>
              <w:pStyle w:val="Compact"/>
              <w:jc w:val="left"/>
            </w:pPr>
            <w:r>
              <w:t xml:space="preserve">3855 ( 4.4)</w:t>
            </w:r>
          </w:p>
        </w:tc>
        <w:tc>
          <w:p>
            <w:pPr>
              <w:pStyle w:val="Compact"/>
              <w:jc w:val="left"/>
            </w:pPr>
            <w:r>
              <w:t xml:space="preserve">3997 ( 4.5)</w:t>
            </w:r>
          </w:p>
        </w:tc>
      </w:tr>
      <w:tr>
        <w:tc>
          <w:p>
            <w:pPr>
              <w:pStyle w:val="Compact"/>
              <w:jc w:val="left"/>
            </w:pPr>
            <w:r>
              <w:t xml:space="preserve">Cns disease (%)</w:t>
            </w:r>
          </w:p>
        </w:tc>
        <w:tc>
          <w:p/>
        </w:tc>
        <w:tc>
          <w:p>
            <w:pPr>
              <w:pStyle w:val="Compact"/>
              <w:jc w:val="left"/>
            </w:pPr>
            <w:r>
              <w:t xml:space="preserve">166 ( 7.6)</w:t>
            </w:r>
          </w:p>
        </w:tc>
        <w:tc>
          <w:p>
            <w:pPr>
              <w:pStyle w:val="Compact"/>
              <w:jc w:val="left"/>
            </w:pPr>
            <w:r>
              <w:t xml:space="preserve">2976 ( 3.4)</w:t>
            </w:r>
          </w:p>
        </w:tc>
        <w:tc>
          <w:p>
            <w:pPr>
              <w:pStyle w:val="Compact"/>
              <w:jc w:val="left"/>
            </w:pPr>
            <w:r>
              <w:t xml:space="preserve">3142 ( 3.5)</w:t>
            </w:r>
          </w:p>
        </w:tc>
      </w:tr>
      <w:tr>
        <w:tc>
          <w:p>
            <w:pPr>
              <w:pStyle w:val="Compact"/>
              <w:jc w:val="left"/>
            </w:pPr>
            <w:r>
              <w:t xml:space="preserve">Coagulopathy (%)</w:t>
            </w:r>
          </w:p>
        </w:tc>
        <w:tc>
          <w:p/>
        </w:tc>
        <w:tc>
          <w:p>
            <w:pPr>
              <w:pStyle w:val="Compact"/>
              <w:jc w:val="left"/>
            </w:pPr>
            <w:r>
              <w:t xml:space="preserve">9 ( 0.4)</w:t>
            </w:r>
          </w:p>
        </w:tc>
        <w:tc>
          <w:p>
            <w:pPr>
              <w:pStyle w:val="Compact"/>
              <w:jc w:val="left"/>
            </w:pPr>
            <w:r>
              <w:t xml:space="preserve">320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212 ( 9.8)</w:t>
            </w:r>
          </w:p>
        </w:tc>
        <w:tc>
          <w:p>
            <w:pPr>
              <w:pStyle w:val="Compact"/>
              <w:jc w:val="left"/>
            </w:pPr>
            <w:r>
              <w:t xml:space="preserve">5761 ( 6.6)</w:t>
            </w:r>
          </w:p>
        </w:tc>
        <w:tc>
          <w:p>
            <w:pPr>
              <w:pStyle w:val="Compact"/>
              <w:jc w:val="left"/>
            </w:pPr>
            <w:r>
              <w:t xml:space="preserve">5973 ( 6.7)</w:t>
            </w:r>
          </w:p>
        </w:tc>
      </w:tr>
      <w:tr>
        <w:tc>
          <w:p>
            <w:pPr>
              <w:pStyle w:val="Compact"/>
              <w:jc w:val="left"/>
            </w:pPr>
            <w:r>
              <w:t xml:space="preserve">Drug alcohol abuse (%)</w:t>
            </w:r>
          </w:p>
        </w:tc>
        <w:tc>
          <w:p/>
        </w:tc>
        <w:tc>
          <w:p>
            <w:pPr>
              <w:pStyle w:val="Compact"/>
              <w:jc w:val="left"/>
            </w:pPr>
            <w:r>
              <w:t xml:space="preserve">30 ( 1.4)</w:t>
            </w:r>
          </w:p>
        </w:tc>
        <w:tc>
          <w:p>
            <w:pPr>
              <w:pStyle w:val="Compact"/>
              <w:jc w:val="left"/>
            </w:pPr>
            <w:r>
              <w:t xml:space="preserve">652 ( 0.8)</w:t>
            </w:r>
          </w:p>
        </w:tc>
        <w:tc>
          <w:p>
            <w:pPr>
              <w:pStyle w:val="Compact"/>
              <w:jc w:val="left"/>
            </w:pPr>
            <w:r>
              <w:t xml:space="preserve">682 ( 0.8)</w:t>
            </w:r>
          </w:p>
        </w:tc>
      </w:tr>
      <w:tr>
        <w:tc>
          <w:p>
            <w:pPr>
              <w:pStyle w:val="Compact"/>
              <w:jc w:val="left"/>
            </w:pPr>
            <w:r>
              <w:t xml:space="preserve">Fluid electrolyte disorders (%)</w:t>
            </w:r>
          </w:p>
        </w:tc>
        <w:tc>
          <w:p/>
        </w:tc>
        <w:tc>
          <w:p>
            <w:pPr>
              <w:pStyle w:val="Compact"/>
              <w:jc w:val="left"/>
            </w:pPr>
            <w:r>
              <w:t xml:space="preserve">29 ( 1.3)</w:t>
            </w:r>
          </w:p>
        </w:tc>
        <w:tc>
          <w:p>
            <w:pPr>
              <w:pStyle w:val="Compact"/>
              <w:jc w:val="left"/>
            </w:pPr>
            <w:r>
              <w:t xml:space="preserve">505 ( 0.6)</w:t>
            </w:r>
          </w:p>
        </w:tc>
        <w:tc>
          <w:p>
            <w:pPr>
              <w:pStyle w:val="Compact"/>
              <w:jc w:val="left"/>
            </w:pPr>
            <w:r>
              <w:t xml:space="preserve">534 ( 0.6)</w:t>
            </w:r>
          </w:p>
        </w:tc>
      </w:tr>
      <w:tr>
        <w:tc>
          <w:p>
            <w:pPr>
              <w:pStyle w:val="Compact"/>
              <w:jc w:val="left"/>
            </w:pPr>
            <w:r>
              <w:t xml:space="preserve">Heart condition (%)</w:t>
            </w:r>
          </w:p>
        </w:tc>
        <w:tc>
          <w:p/>
        </w:tc>
        <w:tc>
          <w:p>
            <w:pPr>
              <w:pStyle w:val="Compact"/>
              <w:jc w:val="left"/>
            </w:pPr>
            <w:r>
              <w:t xml:space="preserve">149 ( 6.9)</w:t>
            </w:r>
          </w:p>
        </w:tc>
        <w:tc>
          <w:p>
            <w:pPr>
              <w:pStyle w:val="Compact"/>
              <w:jc w:val="left"/>
            </w:pPr>
            <w:r>
              <w:t xml:space="preserve">3544 ( 4.1)</w:t>
            </w:r>
          </w:p>
        </w:tc>
        <w:tc>
          <w:p>
            <w:pPr>
              <w:pStyle w:val="Compact"/>
              <w:jc w:val="left"/>
            </w:pPr>
            <w:r>
              <w:t xml:space="preserve">3693 ( 4.2)</w:t>
            </w:r>
          </w:p>
        </w:tc>
      </w:tr>
      <w:tr>
        <w:tc>
          <w:p>
            <w:pPr>
              <w:pStyle w:val="Compact"/>
              <w:jc w:val="left"/>
            </w:pPr>
            <w:r>
              <w:t xml:space="preserve">Myocardial infarction (%)</w:t>
            </w:r>
          </w:p>
        </w:tc>
        <w:tc>
          <w:p/>
        </w:tc>
        <w:tc>
          <w:p>
            <w:pPr>
              <w:pStyle w:val="Compact"/>
              <w:jc w:val="left"/>
            </w:pPr>
            <w:r>
              <w:t xml:space="preserve">105 ( 4.8)</w:t>
            </w:r>
          </w:p>
        </w:tc>
        <w:tc>
          <w:p>
            <w:pPr>
              <w:pStyle w:val="Compact"/>
              <w:jc w:val="left"/>
            </w:pPr>
            <w:r>
              <w:t xml:space="preserve">2982 ( 3.4)</w:t>
            </w:r>
          </w:p>
        </w:tc>
        <w:tc>
          <w:p>
            <w:pPr>
              <w:pStyle w:val="Compact"/>
              <w:jc w:val="left"/>
            </w:pPr>
            <w:r>
              <w:t xml:space="preserve">3087 ( 3.5)</w:t>
            </w:r>
          </w:p>
        </w:tc>
      </w:tr>
      <w:tr>
        <w:tc>
          <w:p>
            <w:pPr>
              <w:pStyle w:val="Compact"/>
              <w:jc w:val="left"/>
            </w:pPr>
            <w:r>
              <w:t xml:space="preserve">Hypothyroidism (%)</w:t>
            </w:r>
          </w:p>
        </w:tc>
        <w:tc>
          <w:p/>
        </w:tc>
        <w:tc>
          <w:p>
            <w:pPr>
              <w:pStyle w:val="Compact"/>
              <w:jc w:val="left"/>
            </w:pPr>
            <w:r>
              <w:t xml:space="preserve">82 ( 3.8)</w:t>
            </w:r>
          </w:p>
        </w:tc>
        <w:tc>
          <w:p>
            <w:pPr>
              <w:pStyle w:val="Compact"/>
              <w:jc w:val="left"/>
            </w:pPr>
            <w:r>
              <w:t xml:space="preserve">2501 ( 2.9)</w:t>
            </w:r>
          </w:p>
        </w:tc>
        <w:tc>
          <w:p>
            <w:pPr>
              <w:pStyle w:val="Compact"/>
              <w:jc w:val="left"/>
            </w:pPr>
            <w:r>
              <w:t xml:space="preserve">2583 ( 2.9)</w:t>
            </w:r>
          </w:p>
        </w:tc>
      </w:tr>
      <w:tr>
        <w:tc>
          <w:p>
            <w:pPr>
              <w:pStyle w:val="Compact"/>
              <w:jc w:val="left"/>
            </w:pPr>
            <w:r>
              <w:t xml:space="preserve">Kidney disease (%)</w:t>
            </w:r>
          </w:p>
        </w:tc>
        <w:tc>
          <w:p/>
        </w:tc>
        <w:tc>
          <w:p>
            <w:pPr>
              <w:pStyle w:val="Compact"/>
              <w:jc w:val="left"/>
            </w:pPr>
            <w:r>
              <w:t xml:space="preserve">36 ( 1.7)</w:t>
            </w:r>
          </w:p>
        </w:tc>
        <w:tc>
          <w:p>
            <w:pPr>
              <w:pStyle w:val="Compact"/>
              <w:jc w:val="left"/>
            </w:pPr>
            <w:r>
              <w:t xml:space="preserve">847 ( 1.0)</w:t>
            </w:r>
          </w:p>
        </w:tc>
        <w:tc>
          <w:p>
            <w:pPr>
              <w:pStyle w:val="Compact"/>
              <w:jc w:val="left"/>
            </w:pPr>
            <w:r>
              <w:t xml:space="preserve">883 ( 1.0)</w:t>
            </w:r>
          </w:p>
        </w:tc>
      </w:tr>
      <w:tr>
        <w:tc>
          <w:p>
            <w:pPr>
              <w:pStyle w:val="Compact"/>
              <w:jc w:val="left"/>
            </w:pPr>
            <w:r>
              <w:t xml:space="preserve">Liver disease (%)</w:t>
            </w:r>
          </w:p>
        </w:tc>
        <w:tc>
          <w:p/>
        </w:tc>
        <w:tc>
          <w:p>
            <w:pPr>
              <w:pStyle w:val="Compact"/>
              <w:jc w:val="left"/>
            </w:pPr>
            <w:r>
              <w:t xml:space="preserve">33 ( 1.5)</w:t>
            </w:r>
          </w:p>
        </w:tc>
        <w:tc>
          <w:p>
            <w:pPr>
              <w:pStyle w:val="Compact"/>
              <w:jc w:val="left"/>
            </w:pPr>
            <w:r>
              <w:t xml:space="preserve">491 ( 0.6)</w:t>
            </w:r>
          </w:p>
        </w:tc>
        <w:tc>
          <w:p>
            <w:pPr>
              <w:pStyle w:val="Compact"/>
              <w:jc w:val="left"/>
            </w:pPr>
            <w:r>
              <w:t xml:space="preserve">524 ( 0.6)</w:t>
            </w:r>
          </w:p>
        </w:tc>
      </w:tr>
      <w:tr>
        <w:tc>
          <w:p>
            <w:pPr>
              <w:pStyle w:val="Compact"/>
              <w:jc w:val="left"/>
            </w:pPr>
            <w:r>
              <w:t xml:space="preserve">Lung airways disease (%)</w:t>
            </w:r>
          </w:p>
        </w:tc>
        <w:tc>
          <w:p/>
        </w:tc>
        <w:tc>
          <w:p>
            <w:pPr>
              <w:pStyle w:val="Compact"/>
              <w:jc w:val="left"/>
            </w:pPr>
            <w:r>
              <w:t xml:space="preserve">172 ( 7.9)</w:t>
            </w:r>
          </w:p>
        </w:tc>
        <w:tc>
          <w:p>
            <w:pPr>
              <w:pStyle w:val="Compact"/>
              <w:jc w:val="left"/>
            </w:pPr>
            <w:r>
              <w:t xml:space="preserve">4145 ( 4.8)</w:t>
            </w:r>
          </w:p>
        </w:tc>
        <w:tc>
          <w:p>
            <w:pPr>
              <w:pStyle w:val="Compact"/>
              <w:jc w:val="left"/>
            </w:pPr>
            <w:r>
              <w:t xml:space="preserve">4317 ( 4.9)</w:t>
            </w:r>
          </w:p>
        </w:tc>
      </w:tr>
      <w:tr>
        <w:tc>
          <w:p>
            <w:pPr>
              <w:pStyle w:val="Compact"/>
              <w:jc w:val="left"/>
            </w:pPr>
            <w:r>
              <w:t xml:space="preserve">Peptiulcer (%)</w:t>
            </w:r>
          </w:p>
        </w:tc>
        <w:tc>
          <w:p/>
        </w:tc>
        <w:tc>
          <w:p>
            <w:pPr>
              <w:pStyle w:val="Compact"/>
              <w:jc w:val="left"/>
            </w:pPr>
            <w:r>
              <w:t xml:space="preserve">21 ( 1.0)</w:t>
            </w:r>
          </w:p>
        </w:tc>
        <w:tc>
          <w:p>
            <w:pPr>
              <w:pStyle w:val="Compact"/>
              <w:jc w:val="left"/>
            </w:pPr>
            <w:r>
              <w:t xml:space="preserve">515 ( 0.6)</w:t>
            </w:r>
          </w:p>
        </w:tc>
        <w:tc>
          <w:p>
            <w:pPr>
              <w:pStyle w:val="Compact"/>
              <w:jc w:val="left"/>
            </w:pPr>
            <w:r>
              <w:t xml:space="preserve">536 ( 0.6)</w:t>
            </w:r>
          </w:p>
        </w:tc>
      </w:tr>
      <w:tr>
        <w:tc>
          <w:p>
            <w:pPr>
              <w:pStyle w:val="Compact"/>
              <w:jc w:val="left"/>
            </w:pPr>
            <w:r>
              <w:t xml:space="preserve">Rheumatidisease (%)</w:t>
            </w:r>
          </w:p>
        </w:tc>
        <w:tc>
          <w:p/>
        </w:tc>
        <w:tc>
          <w:p>
            <w:pPr>
              <w:pStyle w:val="Compact"/>
              <w:jc w:val="left"/>
            </w:pPr>
            <w:r>
              <w:t xml:space="preserve">144 ( 6.6)</w:t>
            </w:r>
          </w:p>
        </w:tc>
        <w:tc>
          <w:p>
            <w:pPr>
              <w:pStyle w:val="Compact"/>
              <w:jc w:val="left"/>
            </w:pPr>
            <w:r>
              <w:t xml:space="preserve">3782 ( 4.4)</w:t>
            </w:r>
          </w:p>
        </w:tc>
        <w:tc>
          <w:p>
            <w:pPr>
              <w:pStyle w:val="Compact"/>
              <w:jc w:val="left"/>
            </w:pPr>
            <w:r>
              <w:t xml:space="preserve">3926 ( 4.4)</w:t>
            </w:r>
          </w:p>
        </w:tc>
      </w:tr>
      <w:tr>
        <w:tc>
          <w:p>
            <w:pPr>
              <w:pStyle w:val="Compact"/>
              <w:jc w:val="left"/>
            </w:pPr>
            <w:r>
              <w:t xml:space="preserve">Vascular disease (%)</w:t>
            </w:r>
          </w:p>
        </w:tc>
        <w:tc>
          <w:p/>
        </w:tc>
        <w:tc>
          <w:p>
            <w:pPr>
              <w:pStyle w:val="Compact"/>
              <w:jc w:val="left"/>
            </w:pPr>
            <w:r>
              <w:t xml:space="preserve">89 ( 4.1)</w:t>
            </w:r>
          </w:p>
        </w:tc>
        <w:tc>
          <w:p>
            <w:pPr>
              <w:pStyle w:val="Compact"/>
              <w:jc w:val="left"/>
            </w:pPr>
            <w:r>
              <w:t xml:space="preserve">2434 ( 2.8)</w:t>
            </w:r>
          </w:p>
        </w:tc>
        <w:tc>
          <w:p>
            <w:pPr>
              <w:pStyle w:val="Compact"/>
              <w:jc w:val="left"/>
            </w:pPr>
            <w:r>
              <w:t xml:space="preserve">2523 ( 2.8)</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bookmarkEnd w:id="58"/>
    <w:bookmarkStart w:id="59" w:name="page-break-11"/>
    <w:p>
      <w:pPr>
        <w:pStyle w:val="Heading5"/>
      </w:pPr>
      <w:r>
        <w:t xml:space="preserve">PAGE BREAK</w:t>
      </w:r>
    </w:p>
    <w:p>
      <w:pPr>
        <w:pStyle w:val="TableCaption"/>
      </w:pPr>
      <w:r>
        <w:t xml:space="preserve">Table 4: Variables selected by the bootstrap ranking procedure. Variables selected at least 10 out of 100 times were used in the main model. Variables chosen at least 80 times were kept in the reduced model as well. (BMI = body mass index. ASA class = American Society for Anesthesiologists classification. CNS = central nervous system.)</w:t>
      </w:r>
    </w:p>
    <w:tbl>
      <w:tblPr>
        <w:tblStyle w:val="Table"/>
        <w:tblW w:type="pct" w:w="0.0"/>
        <w:tblLook w:firstRow="1" w:lastRow="0" w:firstColumn="0" w:lastColumn="0" w:noHBand="0" w:noVBand="0"/>
        <w:tblCaption w:val="Table 4: Variables selected by the bootstrap ranking procedure. Variables selected at least 10 out of 100 times were used in the main model. Variables chosen at least 80 times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Fluid electrolyte disorders</w:t>
            </w:r>
          </w:p>
        </w:tc>
        <w:tc>
          <w:p>
            <w:pPr>
              <w:pStyle w:val="Compact"/>
              <w:jc w:val="right"/>
            </w:pPr>
            <w:r>
              <w:t xml:space="preserve">100</w:t>
            </w:r>
          </w:p>
        </w:tc>
      </w:tr>
      <w:tr>
        <w:tc>
          <w:p>
            <w:pPr>
              <w:pStyle w:val="Compact"/>
              <w:jc w:val="left"/>
            </w:pPr>
            <w:r>
              <w:t xml:space="preserve">Liver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r>
      <w:tr>
        <w:tc>
          <w:p>
            <w:pPr>
              <w:pStyle w:val="Compact"/>
              <w:jc w:val="left"/>
            </w:pPr>
            <w:r>
              <w:t xml:space="preserve">BMI: overweight</w:t>
            </w:r>
          </w:p>
        </w:tc>
        <w:tc>
          <w:p>
            <w:pPr>
              <w:pStyle w:val="Compact"/>
              <w:jc w:val="right"/>
            </w:pPr>
            <w:r>
              <w:t xml:space="preserve">100</w:t>
            </w:r>
          </w:p>
        </w:tc>
      </w:tr>
      <w:tr>
        <w:tc>
          <w:p>
            <w:pPr>
              <w:pStyle w:val="Compact"/>
              <w:jc w:val="left"/>
            </w:pPr>
            <w:r>
              <w:t xml:space="preserve">Diagnosis: Avascular necrosis of the femoral head (AVN)</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r>
      <w:tr>
        <w:tc>
          <w:p>
            <w:pPr>
              <w:pStyle w:val="Compact"/>
              <w:jc w:val="left"/>
            </w:pPr>
            <w:r>
              <w:t xml:space="preserve">Sex Male</w:t>
            </w:r>
          </w:p>
        </w:tc>
        <w:tc>
          <w:p>
            <w:pPr>
              <w:pStyle w:val="Compact"/>
              <w:jc w:val="right"/>
            </w:pPr>
            <w:r>
              <w:t xml:space="preserve">100</w:t>
            </w:r>
          </w:p>
        </w:tc>
      </w:tr>
      <w:tr>
        <w:tc>
          <w:p>
            <w:pPr>
              <w:pStyle w:val="Compact"/>
              <w:jc w:val="left"/>
            </w:pPr>
            <w:r>
              <w:t xml:space="preserve">Arrhythmia</w:t>
            </w:r>
          </w:p>
        </w:tc>
        <w:tc>
          <w:p>
            <w:pPr>
              <w:pStyle w:val="Compact"/>
              <w:jc w:val="right"/>
            </w:pPr>
            <w:r>
              <w:t xml:space="preserve">95</w:t>
            </w:r>
          </w:p>
        </w:tc>
      </w:tr>
      <w:tr>
        <w:tc>
          <w:p>
            <w:pPr>
              <w:pStyle w:val="Compact"/>
              <w:jc w:val="left"/>
            </w:pPr>
            <w:r>
              <w:t xml:space="preserve">Diagnosis: Sequelae after childhood hip disease</w:t>
            </w:r>
          </w:p>
        </w:tc>
        <w:tc>
          <w:p>
            <w:pPr>
              <w:pStyle w:val="Compact"/>
              <w:jc w:val="right"/>
            </w:pPr>
            <w:r>
              <w:t xml:space="preserve">95</w:t>
            </w:r>
          </w:p>
        </w:tc>
      </w:tr>
      <w:tr>
        <w:tc>
          <w:p>
            <w:pPr>
              <w:pStyle w:val="Compact"/>
              <w:jc w:val="left"/>
            </w:pPr>
            <w:r>
              <w:t xml:space="preserve">Lung airways disease</w:t>
            </w:r>
          </w:p>
        </w:tc>
        <w:tc>
          <w:p>
            <w:pPr>
              <w:pStyle w:val="Compact"/>
              <w:jc w:val="right"/>
            </w:pPr>
            <w:r>
              <w:t xml:space="preserve">93</w:t>
            </w:r>
          </w:p>
        </w:tc>
      </w:tr>
      <w:tr>
        <w:tc>
          <w:p>
            <w:pPr>
              <w:pStyle w:val="Compact"/>
              <w:jc w:val="left"/>
            </w:pPr>
            <w:r>
              <w:t xml:space="preserve">Age</w:t>
            </w:r>
          </w:p>
        </w:tc>
        <w:tc>
          <w:p>
            <w:pPr>
              <w:pStyle w:val="Compact"/>
              <w:jc w:val="right"/>
            </w:pPr>
            <w:r>
              <w:t xml:space="preserve">82</w:t>
            </w:r>
          </w:p>
        </w:tc>
      </w:tr>
      <w:tr>
        <w:tc>
          <w:p>
            <w:pPr>
              <w:pStyle w:val="Compact"/>
              <w:jc w:val="left"/>
            </w:pPr>
            <w:r>
              <w:t xml:space="preserve">Rheumatidisease</w:t>
            </w:r>
          </w:p>
        </w:tc>
        <w:tc>
          <w:p>
            <w:pPr>
              <w:pStyle w:val="Compact"/>
              <w:jc w:val="right"/>
            </w:pPr>
            <w:r>
              <w:t xml:space="preserve">68</w:t>
            </w:r>
          </w:p>
        </w:tc>
      </w:tr>
      <w:tr>
        <w:tc>
          <w:p>
            <w:pPr>
              <w:pStyle w:val="Compact"/>
              <w:jc w:val="left"/>
            </w:pPr>
            <w:r>
              <w:t xml:space="preserve">Cancer</w:t>
            </w:r>
          </w:p>
        </w:tc>
        <w:tc>
          <w:p>
            <w:pPr>
              <w:pStyle w:val="Compact"/>
              <w:jc w:val="right"/>
            </w:pPr>
            <w:r>
              <w:t xml:space="preserve">57</w:t>
            </w:r>
          </w:p>
        </w:tc>
      </w:tr>
      <w:tr>
        <w:tc>
          <w:p>
            <w:pPr>
              <w:pStyle w:val="Compact"/>
              <w:jc w:val="left"/>
            </w:pPr>
            <w:r>
              <w:t xml:space="preserve">Peptiulcer</w:t>
            </w:r>
          </w:p>
        </w:tc>
        <w:tc>
          <w:p>
            <w:pPr>
              <w:pStyle w:val="Compact"/>
              <w:jc w:val="right"/>
            </w:pPr>
            <w:r>
              <w:t xml:space="preserve">43</w:t>
            </w:r>
          </w:p>
        </w:tc>
      </w:tr>
      <w:tr>
        <w:tc>
          <w:p>
            <w:pPr>
              <w:pStyle w:val="Compact"/>
              <w:jc w:val="left"/>
            </w:pPr>
            <w:r>
              <w:t xml:space="preserve">Cemented cup</w:t>
            </w:r>
          </w:p>
        </w:tc>
        <w:tc>
          <w:p>
            <w:pPr>
              <w:pStyle w:val="Compact"/>
              <w:jc w:val="right"/>
            </w:pPr>
            <w:r>
              <w:t xml:space="preserve">41</w:t>
            </w:r>
          </w:p>
        </w:tc>
      </w:tr>
      <w:tr>
        <w:tc>
          <w:p>
            <w:pPr>
              <w:pStyle w:val="Compact"/>
              <w:jc w:val="left"/>
            </w:pPr>
            <w:r>
              <w:t xml:space="preserve">Hospital County</w:t>
            </w:r>
          </w:p>
        </w:tc>
        <w:tc>
          <w:p>
            <w:pPr>
              <w:pStyle w:val="Compact"/>
              <w:jc w:val="right"/>
            </w:pPr>
            <w:r>
              <w:t xml:space="preserve">33</w:t>
            </w:r>
          </w:p>
        </w:tc>
      </w:tr>
      <w:tr>
        <w:tc>
          <w:p>
            <w:pPr>
              <w:pStyle w:val="Compact"/>
              <w:jc w:val="left"/>
            </w:pPr>
            <w:r>
              <w:t xml:space="preserve">ASA class: II</w:t>
            </w:r>
          </w:p>
        </w:tc>
        <w:tc>
          <w:p>
            <w:pPr>
              <w:pStyle w:val="Compact"/>
              <w:jc w:val="right"/>
            </w:pPr>
            <w:r>
              <w:t xml:space="preserve">23</w:t>
            </w:r>
          </w:p>
        </w:tc>
      </w:tr>
      <w:tr>
        <w:tc>
          <w:p>
            <w:pPr>
              <w:pStyle w:val="Compact"/>
              <w:jc w:val="left"/>
            </w:pPr>
            <w:r>
              <w:t xml:space="preserve">Civil status widow widower</w:t>
            </w:r>
          </w:p>
        </w:tc>
        <w:tc>
          <w:p>
            <w:pPr>
              <w:pStyle w:val="Compact"/>
              <w:jc w:val="right"/>
            </w:pPr>
            <w:r>
              <w:t xml:space="preserve">8</w:t>
            </w:r>
          </w:p>
        </w:tc>
      </w:tr>
      <w:tr>
        <w:tc>
          <w:p>
            <w:pPr>
              <w:pStyle w:val="Compact"/>
              <w:jc w:val="left"/>
            </w:pPr>
            <w:r>
              <w:t xml:space="preserve">Hypothyroidism</w:t>
            </w:r>
          </w:p>
        </w:tc>
        <w:tc>
          <w:p>
            <w:pPr>
              <w:pStyle w:val="Compact"/>
              <w:jc w:val="right"/>
            </w:pPr>
            <w:r>
              <w:t xml:space="preserve">3</w:t>
            </w:r>
          </w:p>
        </w:tc>
      </w:tr>
      <w:tr>
        <w:tc>
          <w:p>
            <w:pPr>
              <w:pStyle w:val="Compact"/>
              <w:jc w:val="left"/>
            </w:pPr>
            <w:r>
              <w:t xml:space="preserve">Heart infarct</w:t>
            </w:r>
          </w:p>
        </w:tc>
        <w:tc>
          <w:p>
            <w:pPr>
              <w:pStyle w:val="Compact"/>
              <w:jc w:val="right"/>
            </w:pPr>
            <w:r>
              <w:t xml:space="preserve">1</w:t>
            </w:r>
          </w:p>
        </w:tc>
      </w:tr>
    </w:tbl>
    <w:bookmarkEnd w:id="59"/>
    <w:bookmarkStart w:id="60" w:name="page-break-12"/>
    <w:p>
      <w:pPr>
        <w:pStyle w:val="Heading5"/>
      </w:pPr>
      <w:r>
        <w:t xml:space="preserve">PAGE BREAK</w:t>
      </w:r>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lastRow="0" w:firstColumn="0" w:lastColumn="0" w:noHBand="0" w:noVBand="0"/>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tc>
        <w:tc>
          <w:p>
            <w:pPr>
              <w:pStyle w:val="Compact"/>
              <w:jc w:val="right"/>
            </w:pPr>
            <w:r>
              <w:t xml:space="preserve">-6.31</w:t>
            </w:r>
          </w:p>
        </w:tc>
        <w:tc>
          <w:p/>
        </w:tc>
        <w:tc>
          <w:p/>
        </w:tc>
      </w:tr>
      <w:tr>
        <w:tc>
          <w:p>
            <w:pPr>
              <w:pStyle w:val="Compact"/>
              <w:jc w:val="left"/>
            </w:pPr>
            <w:r>
              <w:t xml:space="preserve">Age</w:t>
            </w:r>
          </w:p>
        </w:tc>
        <w:tc>
          <w:p/>
        </w:tc>
        <w:tc>
          <w:p>
            <w:pPr>
              <w:pStyle w:val="Compact"/>
              <w:jc w:val="right"/>
            </w:pPr>
            <w:r>
              <w:t xml:space="preserve">0.02</w:t>
            </w:r>
          </w:p>
        </w:tc>
        <w:tc>
          <w:p>
            <w:pPr>
              <w:pStyle w:val="Compact"/>
              <w:jc w:val="left"/>
            </w:pPr>
            <w:r>
              <w:t xml:space="preserve">1.02 (1.02-1.03)</w:t>
            </w:r>
          </w:p>
        </w:tc>
        <w:tc>
          <w:p>
            <w:pPr>
              <w:pStyle w:val="Compact"/>
              <w:jc w:val="left"/>
            </w:pPr>
            <w:r>
              <w:t xml:space="preserve">&lt;0.001</w:t>
            </w:r>
          </w:p>
        </w:tc>
      </w:tr>
      <w:tr>
        <w:tc>
          <w:p>
            <w:pPr>
              <w:pStyle w:val="Compact"/>
              <w:jc w:val="left"/>
            </w:pPr>
            <w:r>
              <w:t xml:space="preserve">Arrhythmia</w:t>
            </w:r>
          </w:p>
        </w:tc>
        <w:tc>
          <w:p/>
        </w:tc>
        <w:tc>
          <w:p>
            <w:pPr>
              <w:pStyle w:val="Compact"/>
              <w:jc w:val="right"/>
            </w:pPr>
            <w:r>
              <w:t xml:space="preserve">0.27</w:t>
            </w:r>
          </w:p>
        </w:tc>
        <w:tc>
          <w:p>
            <w:pPr>
              <w:pStyle w:val="Compact"/>
              <w:jc w:val="left"/>
            </w:pPr>
            <w:r>
              <w:t xml:space="preserve">1.30 (1.13-1.49)</w:t>
            </w:r>
          </w:p>
        </w:tc>
        <w:tc>
          <w:p>
            <w:pPr>
              <w:pStyle w:val="Compact"/>
              <w:jc w:val="left"/>
            </w:pPr>
            <w:r>
              <w:t xml:space="preserve">&lt;0.001</w:t>
            </w:r>
          </w:p>
        </w:tc>
      </w:tr>
      <w:tr>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II</w:t>
            </w:r>
          </w:p>
        </w:tc>
        <w:tc>
          <w:p>
            <w:pPr>
              <w:pStyle w:val="Compact"/>
              <w:jc w:val="right"/>
            </w:pPr>
            <w:r>
              <w:t xml:space="preserve">0.18</w:t>
            </w:r>
          </w:p>
        </w:tc>
        <w:tc>
          <w:p>
            <w:pPr>
              <w:pStyle w:val="Compact"/>
              <w:jc w:val="left"/>
            </w:pPr>
            <w:r>
              <w:t xml:space="preserve">1.20 (1.05-1.37)</w:t>
            </w:r>
          </w:p>
        </w:tc>
        <w:tc>
          <w:p>
            <w:pPr>
              <w:pStyle w:val="Compact"/>
              <w:jc w:val="left"/>
            </w:pPr>
            <w:r>
              <w:t xml:space="preserve">0.009</w:t>
            </w:r>
          </w:p>
        </w:tc>
      </w:tr>
      <w:tr>
        <w:tc>
          <w:p/>
        </w:tc>
        <w:tc>
          <w:p>
            <w:pPr>
              <w:pStyle w:val="Compact"/>
              <w:jc w:val="left"/>
            </w:pPr>
            <w:r>
              <w:t xml:space="preserve">III</w:t>
            </w:r>
          </w:p>
        </w:tc>
        <w:tc>
          <w:p>
            <w:pPr>
              <w:pStyle w:val="Compact"/>
              <w:jc w:val="right"/>
            </w:pPr>
            <w:r>
              <w:t xml:space="preserve">0.44</w:t>
            </w:r>
          </w:p>
        </w:tc>
        <w:tc>
          <w:p>
            <w:pPr>
              <w:pStyle w:val="Compact"/>
              <w:jc w:val="left"/>
            </w:pPr>
            <w:r>
              <w:t xml:space="preserve">1.56 (1.33-1.83)</w:t>
            </w:r>
          </w:p>
        </w:tc>
        <w:tc>
          <w:p>
            <w:pPr>
              <w:pStyle w:val="Compact"/>
              <w:jc w:val="left"/>
            </w:pPr>
            <w:r>
              <w:t xml:space="preserve">&lt;0.001</w:t>
            </w:r>
          </w:p>
        </w:tc>
      </w:tr>
      <w:tr>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overweight</w:t>
            </w:r>
          </w:p>
        </w:tc>
        <w:tc>
          <w:p>
            <w:pPr>
              <w:pStyle w:val="Compact"/>
              <w:jc w:val="right"/>
            </w:pPr>
            <w:r>
              <w:t xml:space="preserve">0.39</w:t>
            </w:r>
          </w:p>
        </w:tc>
        <w:tc>
          <w:p>
            <w:pPr>
              <w:pStyle w:val="Compact"/>
              <w:jc w:val="left"/>
            </w:pPr>
            <w:r>
              <w:t xml:space="preserve">1.47 (1.32-1.65)</w:t>
            </w:r>
          </w:p>
        </w:tc>
        <w:tc>
          <w:p>
            <w:pPr>
              <w:pStyle w:val="Compact"/>
              <w:jc w:val="left"/>
            </w:pPr>
            <w:r>
              <w:t xml:space="preserve">&lt;0.001</w:t>
            </w:r>
          </w:p>
        </w:tc>
      </w:tr>
      <w:tr>
        <w:tc>
          <w:p/>
        </w:tc>
        <w:tc>
          <w:p>
            <w:pPr>
              <w:pStyle w:val="Compact"/>
              <w:jc w:val="left"/>
            </w:pPr>
            <w:r>
              <w:t xml:space="preserve">class I obesity</w:t>
            </w:r>
          </w:p>
        </w:tc>
        <w:tc>
          <w:p>
            <w:pPr>
              <w:pStyle w:val="Compact"/>
              <w:jc w:val="right"/>
            </w:pPr>
            <w:r>
              <w:t xml:space="preserve">0.81</w:t>
            </w:r>
          </w:p>
        </w:tc>
        <w:tc>
          <w:p>
            <w:pPr>
              <w:pStyle w:val="Compact"/>
              <w:jc w:val="left"/>
            </w:pPr>
            <w:r>
              <w:t xml:space="preserve">2.24 (1.97-2.55)</w:t>
            </w:r>
          </w:p>
        </w:tc>
        <w:tc>
          <w:p>
            <w:pPr>
              <w:pStyle w:val="Compact"/>
              <w:jc w:val="left"/>
            </w:pPr>
            <w:r>
              <w:t xml:space="preserve">&lt;0.001</w:t>
            </w:r>
          </w:p>
        </w:tc>
      </w:tr>
      <w:tr>
        <w:tc>
          <w:p/>
        </w:tc>
        <w:tc>
          <w:p>
            <w:pPr>
              <w:pStyle w:val="Compact"/>
              <w:jc w:val="left"/>
            </w:pPr>
            <w:r>
              <w:t xml:space="preserve">class II-III obesity</w:t>
            </w:r>
          </w:p>
        </w:tc>
        <w:tc>
          <w:p>
            <w:pPr>
              <w:pStyle w:val="Compact"/>
              <w:jc w:val="right"/>
            </w:pPr>
            <w:r>
              <w:t xml:space="preserve">1.40</w:t>
            </w:r>
          </w:p>
        </w:tc>
        <w:tc>
          <w:p>
            <w:pPr>
              <w:pStyle w:val="Compact"/>
              <w:jc w:val="left"/>
            </w:pPr>
            <w:r>
              <w:t xml:space="preserve">4.05 (3.46-4.75)</w:t>
            </w:r>
          </w:p>
        </w:tc>
        <w:tc>
          <w:p>
            <w:pPr>
              <w:pStyle w:val="Compact"/>
              <w:jc w:val="left"/>
            </w:pPr>
            <w:r>
              <w:t xml:space="preserve">&lt;0.001</w:t>
            </w:r>
          </w:p>
        </w:tc>
      </w:tr>
      <w:tr>
        <w:tc>
          <w:p>
            <w:pPr>
              <w:pStyle w:val="Compact"/>
              <w:jc w:val="left"/>
            </w:pPr>
            <w:r>
              <w:t xml:space="preserve">Cns disease</w:t>
            </w:r>
          </w:p>
        </w:tc>
        <w:tc>
          <w:p/>
        </w:tc>
        <w:tc>
          <w:p>
            <w:pPr>
              <w:pStyle w:val="Compact"/>
              <w:jc w:val="right"/>
            </w:pPr>
            <w:r>
              <w:t xml:space="preserve">0.69</w:t>
            </w:r>
          </w:p>
        </w:tc>
        <w:tc>
          <w:p>
            <w:pPr>
              <w:pStyle w:val="Compact"/>
              <w:jc w:val="left"/>
            </w:pPr>
            <w:r>
              <w:t xml:space="preserve">2.00 (1.68-2.35)</w:t>
            </w:r>
          </w:p>
        </w:tc>
        <w:tc>
          <w:p>
            <w:pPr>
              <w:pStyle w:val="Compact"/>
              <w:jc w:val="left"/>
            </w:pPr>
            <w:r>
              <w:t xml:space="preserve">&lt;0.001</w:t>
            </w:r>
          </w:p>
        </w:tc>
      </w:tr>
      <w:tr>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Sequelae after childhood hip disease</w:t>
            </w:r>
          </w:p>
        </w:tc>
        <w:tc>
          <w:p>
            <w:pPr>
              <w:pStyle w:val="Compact"/>
              <w:jc w:val="right"/>
            </w:pPr>
            <w:r>
              <w:t xml:space="preserve">0.39</w:t>
            </w:r>
          </w:p>
        </w:tc>
        <w:tc>
          <w:p>
            <w:pPr>
              <w:pStyle w:val="Compact"/>
              <w:jc w:val="left"/>
            </w:pPr>
            <w:r>
              <w:t xml:space="preserve">1.48 (1.06-2.01)</w:t>
            </w:r>
          </w:p>
        </w:tc>
        <w:tc>
          <w:p>
            <w:pPr>
              <w:pStyle w:val="Compact"/>
              <w:jc w:val="left"/>
            </w:pPr>
            <w:r>
              <w:t xml:space="preserve">0.016</w:t>
            </w:r>
          </w:p>
        </w:tc>
      </w:tr>
      <w:tr>
        <w:tc>
          <w:p/>
        </w:tc>
        <w:tc>
          <w:p>
            <w:pPr>
              <w:pStyle w:val="Compact"/>
              <w:jc w:val="left"/>
            </w:pPr>
            <w:r>
              <w:t xml:space="preserve">Avascular necrosis of the femoral head (AVN)</w:t>
            </w:r>
          </w:p>
        </w:tc>
        <w:tc>
          <w:p>
            <w:pPr>
              <w:pStyle w:val="Compact"/>
              <w:jc w:val="right"/>
            </w:pPr>
            <w:r>
              <w:t xml:space="preserve">0.58</w:t>
            </w:r>
          </w:p>
        </w:tc>
        <w:tc>
          <w:p>
            <w:pPr>
              <w:pStyle w:val="Compact"/>
              <w:jc w:val="left"/>
            </w:pPr>
            <w:r>
              <w:t xml:space="preserve">1.79 (1.40-2.26)</w:t>
            </w:r>
          </w:p>
        </w:tc>
        <w:tc>
          <w:p>
            <w:pPr>
              <w:pStyle w:val="Compact"/>
              <w:jc w:val="left"/>
            </w:pPr>
            <w:r>
              <w:t xml:space="preserve">&lt;0.001</w:t>
            </w:r>
          </w:p>
        </w:tc>
      </w:tr>
      <w:tr>
        <w:tc>
          <w:p/>
        </w:tc>
        <w:tc>
          <w:p>
            <w:pPr>
              <w:pStyle w:val="Compact"/>
              <w:jc w:val="left"/>
            </w:pPr>
            <w:r>
              <w:t xml:space="preserve">Secondary osteoarthritis</w:t>
            </w:r>
          </w:p>
        </w:tc>
        <w:tc>
          <w:p>
            <w:pPr>
              <w:pStyle w:val="Compact"/>
              <w:jc w:val="right"/>
            </w:pPr>
            <w:r>
              <w:t xml:space="preserve">0.74</w:t>
            </w:r>
          </w:p>
        </w:tc>
        <w:tc>
          <w:p>
            <w:pPr>
              <w:pStyle w:val="Compact"/>
              <w:jc w:val="left"/>
            </w:pPr>
            <w:r>
              <w:t xml:space="preserve">2.09 (1.80-2.41)</w:t>
            </w:r>
          </w:p>
        </w:tc>
        <w:tc>
          <w:p>
            <w:pPr>
              <w:pStyle w:val="Compact"/>
              <w:jc w:val="left"/>
            </w:pPr>
            <w:r>
              <w:t xml:space="preserve">&lt;0.001</w:t>
            </w:r>
          </w:p>
        </w:tc>
      </w:tr>
      <w:tr>
        <w:tc>
          <w:p/>
        </w:tc>
        <w:tc>
          <w:p>
            <w:pPr>
              <w:pStyle w:val="Compact"/>
              <w:jc w:val="left"/>
            </w:pPr>
            <w:r>
              <w:t xml:space="preserve">Inflammatory joint disease</w:t>
            </w:r>
          </w:p>
        </w:tc>
        <w:tc>
          <w:p>
            <w:pPr>
              <w:pStyle w:val="Compact"/>
              <w:jc w:val="right"/>
            </w:pPr>
            <w:r>
              <w:t xml:space="preserve">0.94</w:t>
            </w:r>
          </w:p>
        </w:tc>
        <w:tc>
          <w:p>
            <w:pPr>
              <w:pStyle w:val="Compact"/>
              <w:jc w:val="left"/>
            </w:pPr>
            <w:r>
              <w:t xml:space="preserve">2.55 (1.91-3.33)</w:t>
            </w:r>
          </w:p>
        </w:tc>
        <w:tc>
          <w:p>
            <w:pPr>
              <w:pStyle w:val="Compact"/>
              <w:jc w:val="left"/>
            </w:pPr>
            <w:r>
              <w:t xml:space="preserve">&lt;0.001</w:t>
            </w:r>
          </w:p>
        </w:tc>
      </w:tr>
      <w:tr>
        <w:tc>
          <w:p>
            <w:pPr>
              <w:pStyle w:val="Compact"/>
              <w:jc w:val="left"/>
            </w:pPr>
            <w:r>
              <w:t xml:space="preserve">Fluid electrolyte disorders</w:t>
            </w:r>
          </w:p>
        </w:tc>
        <w:tc>
          <w:p/>
        </w:tc>
        <w:tc>
          <w:p>
            <w:pPr>
              <w:pStyle w:val="Compact"/>
              <w:jc w:val="right"/>
            </w:pPr>
            <w:r>
              <w:t xml:space="preserve">0.42</w:t>
            </w:r>
          </w:p>
        </w:tc>
        <w:tc>
          <w:p>
            <w:pPr>
              <w:pStyle w:val="Compact"/>
              <w:jc w:val="left"/>
            </w:pPr>
            <w:r>
              <w:t xml:space="preserve">1.52 (1.01-2.20)</w:t>
            </w:r>
          </w:p>
        </w:tc>
        <w:tc>
          <w:p>
            <w:pPr>
              <w:pStyle w:val="Compact"/>
              <w:jc w:val="left"/>
            </w:pPr>
            <w:r>
              <w:t xml:space="preserve">0.034</w:t>
            </w:r>
          </w:p>
        </w:tc>
      </w:tr>
      <w:tr>
        <w:tc>
          <w:p>
            <w:pPr>
              <w:pStyle w:val="Compact"/>
              <w:jc w:val="left"/>
            </w:pPr>
            <w:r>
              <w:t xml:space="preserve">Liver disease</w:t>
            </w:r>
          </w:p>
        </w:tc>
        <w:tc>
          <w:p/>
        </w:tc>
        <w:tc>
          <w:p>
            <w:pPr>
              <w:pStyle w:val="Compact"/>
              <w:jc w:val="right"/>
            </w:pPr>
            <w:r>
              <w:t xml:space="preserve">0.75</w:t>
            </w:r>
          </w:p>
        </w:tc>
        <w:tc>
          <w:p>
            <w:pPr>
              <w:pStyle w:val="Compact"/>
              <w:jc w:val="left"/>
            </w:pPr>
            <w:r>
              <w:t xml:space="preserve">2.11 (1.44-3.00)</w:t>
            </w:r>
          </w:p>
        </w:tc>
        <w:tc>
          <w:p>
            <w:pPr>
              <w:pStyle w:val="Compact"/>
              <w:jc w:val="left"/>
            </w:pPr>
            <w:r>
              <w:t xml:space="preserve">&lt;0.001</w:t>
            </w:r>
          </w:p>
        </w:tc>
      </w:tr>
      <w:tr>
        <w:tc>
          <w:p>
            <w:pPr>
              <w:pStyle w:val="Compact"/>
              <w:jc w:val="left"/>
            </w:pPr>
            <w:r>
              <w:t xml:space="preserve">Lung airways disease</w:t>
            </w:r>
          </w:p>
        </w:tc>
        <w:tc>
          <w:p/>
        </w:tc>
        <w:tc>
          <w:p>
            <w:pPr>
              <w:pStyle w:val="Compact"/>
              <w:jc w:val="right"/>
            </w:pPr>
            <w:r>
              <w:t xml:space="preserve">0.27</w:t>
            </w:r>
          </w:p>
        </w:tc>
        <w:tc>
          <w:p>
            <w:pPr>
              <w:pStyle w:val="Compact"/>
              <w:jc w:val="left"/>
            </w:pPr>
            <w:r>
              <w:t xml:space="preserve">1.31 (1.11-1.54)</w:t>
            </w:r>
          </w:p>
        </w:tc>
        <w:tc>
          <w:p>
            <w:pPr>
              <w:pStyle w:val="Compact"/>
              <w:jc w:val="left"/>
            </w:pPr>
            <w:r>
              <w:t xml:space="preserve">0.001</w:t>
            </w:r>
          </w:p>
        </w:tc>
      </w:tr>
      <w:tr>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(ref)</w:t>
            </w:r>
          </w:p>
        </w:tc>
        <w:tc>
          <w:p/>
        </w:tc>
      </w:tr>
      <w:tr>
        <w:tc>
          <w:p/>
        </w:tc>
        <w:tc>
          <w:p>
            <w:pPr>
              <w:pStyle w:val="Compact"/>
              <w:jc w:val="left"/>
            </w:pPr>
            <w:r>
              <w:t xml:space="preserve">Male</w:t>
            </w:r>
          </w:p>
        </w:tc>
        <w:tc>
          <w:p>
            <w:pPr>
              <w:pStyle w:val="Compact"/>
              <w:jc w:val="right"/>
            </w:pPr>
            <w:r>
              <w:t xml:space="preserve">0.37</w:t>
            </w:r>
          </w:p>
        </w:tc>
        <w:tc>
          <w:p>
            <w:pPr>
              <w:pStyle w:val="Compact"/>
              <w:jc w:val="left"/>
            </w:pPr>
            <w:r>
              <w:t xml:space="preserve">1.45 (1.33-1.59)</w:t>
            </w:r>
          </w:p>
        </w:tc>
        <w:tc>
          <w:p>
            <w:pPr>
              <w:pStyle w:val="Compact"/>
              <w:jc w:val="left"/>
            </w:pPr>
            <w:r>
              <w:t xml:space="preserve">&lt;0.001</w:t>
            </w:r>
          </w:p>
        </w:tc>
      </w:tr>
    </w:tbl>
    <w:bookmarkEnd w:id="60"/>
    <w:bookmarkStart w:id="61" w:name="page-break-13"/>
    <w:p>
      <w:pPr>
        <w:pStyle w:val="Heading5"/>
      </w:pPr>
      <w:r>
        <w:t xml:space="preserve">PAGE BREAK</w:t>
      </w:r>
    </w:p>
    <w:bookmarkEnd w:id="61"/>
    <w:bookmarkEnd w:id="62"/>
    <w:bookmarkStart w:id="121" w:name="bibliography"/>
    <w:p>
      <w:pPr>
        <w:pStyle w:val="Heading1"/>
      </w:pPr>
      <w:r>
        <w:t xml:space="preserve">Bibliography</w:t>
      </w:r>
    </w:p>
    <w:bookmarkStart w:id="120" w:name="refs"/>
    <w:bookmarkStart w:id="63" w:name="ref-Zimmerli2006"/>
    <w:p>
      <w:pPr>
        <w:pStyle w:val="Bibliography"/>
      </w:pPr>
      <w:r>
        <w:t xml:space="preserve">1</w:t>
      </w:r>
      <w:r>
        <w:t xml:space="preserve"> </w:t>
      </w:r>
      <w:r>
        <w:t xml:space="preserve">	</w:t>
      </w:r>
      <w:r>
        <w:t xml:space="preserve">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3"/>
    <w:bookmarkStart w:id="64" w:name="ref-Kapadia2016"/>
    <w:p>
      <w:pPr>
        <w:pStyle w:val="Bibliography"/>
      </w:pPr>
      <w:r>
        <w:t xml:space="preserve">2</w:t>
      </w:r>
      <w:r>
        <w:t xml:space="preserve"> </w:t>
      </w:r>
      <w:r>
        <w:t xml:space="preserve">	</w:t>
      </w:r>
      <w:r>
        <w:t xml:space="preserve">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4"/>
    <w:bookmarkStart w:id="65" w:name="ref-Shohat2019"/>
    <w:p>
      <w:pPr>
        <w:pStyle w:val="Bibliography"/>
      </w:pPr>
      <w:r>
        <w:t xml:space="preserve">3</w:t>
      </w:r>
      <w:r>
        <w:t xml:space="preserve"> </w:t>
      </w:r>
      <w:r>
        <w:t xml:space="preserve">	</w:t>
      </w:r>
      <w:r>
        <w:t xml:space="preserve">Shohat N, Bauer T, Buttaro M,</w:t>
      </w:r>
      <w:r>
        <w:t xml:space="preserve"> </w:t>
      </w:r>
      <w:r>
        <w:rPr>
          <w:i/>
        </w:rPr>
        <w:t xml:space="preserve">et al.</w:t>
      </w:r>
      <w:r>
        <w:t xml:space="preserve"> Hip and</w:t>
      </w:r>
      <w:r>
        <w:t xml:space="preserve"> </w:t>
      </w:r>
      <w:r>
        <w:t xml:space="preserve">Knee Section</w:t>
      </w:r>
      <w:r>
        <w:t xml:space="preserve">,</w:t>
      </w:r>
      <w:r>
        <w:t xml:space="preserve"> </w:t>
      </w:r>
      <w:r>
        <w:t xml:space="preserve">What</w:t>
      </w:r>
      <w:r>
        <w:t xml:space="preserve"> </w:t>
      </w:r>
      <w:r>
        <w:t xml:space="preserve">is the</w:t>
      </w:r>
      <w:r>
        <w:t xml:space="preserve"> </w:t>
      </w:r>
      <w:r>
        <w:t xml:space="preserve">Definition</w:t>
      </w:r>
      <w:r>
        <w:t xml:space="preserve"> </w:t>
      </w:r>
      <w:r>
        <w:t xml:space="preserve">of a</w:t>
      </w:r>
      <w:r>
        <w:t xml:space="preserve"> </w:t>
      </w:r>
      <w:r>
        <w:t xml:space="preserve">Periprosthetic Joint Infection</w:t>
      </w:r>
      <w:r>
        <w:t xml:space="preserve"> </w:t>
      </w:r>
      <w:r>
        <w:t xml:space="preserve">(</w:t>
      </w:r>
      <w:r>
        <w:t xml:space="preserve">PJI</w:t>
      </w:r>
      <w:r>
        <w:t xml:space="preserve">) of the</w:t>
      </w:r>
      <w:r>
        <w:t xml:space="preserve"> </w:t>
      </w:r>
      <w:r>
        <w:t xml:space="preserve">Knee</w:t>
      </w:r>
      <w:r>
        <w:t xml:space="preserve"> </w:t>
      </w:r>
      <w:r>
        <w:t xml:space="preserve">and the</w:t>
      </w:r>
      <w:r>
        <w:t xml:space="preserve"> </w:t>
      </w:r>
      <w:r>
        <w:t xml:space="preserve">Hip</w:t>
      </w:r>
      <w:r>
        <w:t xml:space="preserve">?</w:t>
      </w:r>
      <w:r>
        <w:t xml:space="preserve"> </w:t>
      </w:r>
      <w:r>
        <w:t xml:space="preserve">Can</w:t>
      </w:r>
      <w:r>
        <w:t xml:space="preserve"> </w:t>
      </w:r>
      <w:r>
        <w:t xml:space="preserve">the</w:t>
      </w:r>
      <w:r>
        <w:t xml:space="preserve"> </w:t>
      </w:r>
      <w:r>
        <w:t xml:space="preserve">Same Criteria</w:t>
      </w:r>
      <w:r>
        <w:t xml:space="preserve"> </w:t>
      </w:r>
      <w:r>
        <w:t xml:space="preserve">be</w:t>
      </w:r>
      <w:r>
        <w:t xml:space="preserve"> </w:t>
      </w:r>
      <w:r>
        <w:t xml:space="preserve">Used</w:t>
      </w:r>
      <w:r>
        <w:t xml:space="preserve"> </w:t>
      </w:r>
      <w:r>
        <w:t xml:space="preserve">for</w:t>
      </w:r>
      <w:r>
        <w:t xml:space="preserve"> </w:t>
      </w:r>
      <w:r>
        <w:t xml:space="preserve">Both Joints</w:t>
      </w:r>
      <w:r>
        <w:t xml:space="preserve">?:</w:t>
      </w:r>
      <w:r>
        <w:t xml:space="preserve"> </w:t>
      </w:r>
      <w:r>
        <w:t xml:space="preserve">Proceedings</w:t>
      </w:r>
      <w:r>
        <w:t xml:space="preserve"> </w:t>
      </w:r>
      <w:r>
        <w:t xml:space="preserve">of</w:t>
      </w:r>
      <w:r>
        <w:t xml:space="preserve"> </w:t>
      </w:r>
      <w:r>
        <w:t xml:space="preserve">International Consensus</w:t>
      </w:r>
      <w:r>
        <w:t xml:space="preserve"> </w:t>
      </w:r>
      <w:r>
        <w:t xml:space="preserve">on</w:t>
      </w:r>
      <w:r>
        <w:t xml:space="preserve"> </w:t>
      </w:r>
      <w:r>
        <w:t xml:space="preserve">Orthopedic Infections</w:t>
      </w:r>
      <w:r>
        <w:t xml:space="preserve">.</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5"/>
    <w:bookmarkStart w:id="66" w:name="ref-Ridgeway2005"/>
    <w:p>
      <w:pPr>
        <w:pStyle w:val="Bibliography"/>
      </w:pPr>
      <w:r>
        <w:t xml:space="preserve">4</w:t>
      </w:r>
      <w:r>
        <w:t xml:space="preserve"> </w:t>
      </w:r>
      <w:r>
        <w:t xml:space="preserve">	</w:t>
      </w:r>
      <w:r>
        <w:t xml:space="preserve">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66"/>
    <w:bookmarkStart w:id="67" w:name="ref-Lai2007"/>
    <w:p>
      <w:pPr>
        <w:pStyle w:val="Bibliography"/>
      </w:pPr>
      <w:r>
        <w:t xml:space="preserve">5</w:t>
      </w:r>
      <w:r>
        <w:t xml:space="preserve"> </w:t>
      </w:r>
      <w:r>
        <w:t xml:space="preserve">	</w:t>
      </w:r>
      <w:r>
        <w:t xml:space="preserve">Lai K, Bohm ER, Burnell C, Hedden DR. Presence of</w:t>
      </w:r>
      <w:r>
        <w:t xml:space="preserve"> </w:t>
      </w:r>
      <w:r>
        <w:t xml:space="preserve">Medical Comorbidities</w:t>
      </w:r>
      <w:r>
        <w:t xml:space="preserve"> </w:t>
      </w:r>
      <w:r>
        <w:t xml:space="preserve">in</w:t>
      </w:r>
      <w:r>
        <w:t xml:space="preserve"> </w:t>
      </w:r>
      <w:r>
        <w:t xml:space="preserve">Patients With Infected Primary Hip</w:t>
      </w:r>
      <w:r>
        <w:t xml:space="preserve"> </w:t>
      </w:r>
      <w:r>
        <w:t xml:space="preserve">or</w:t>
      </w:r>
      <w:r>
        <w:t xml:space="preserve"> </w:t>
      </w:r>
      <w:r>
        <w:t xml:space="preserve">Knee Arthroplasties</w:t>
      </w:r>
      <w:r>
        <w:t xml:space="preserve">.</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67"/>
    <w:bookmarkStart w:id="68" w:name="ref-Malinzak2009"/>
    <w:p>
      <w:pPr>
        <w:pStyle w:val="Bibliography"/>
      </w:pPr>
      <w:r>
        <w:t xml:space="preserve">6</w:t>
      </w:r>
      <w:r>
        <w:t xml:space="preserve"> </w:t>
      </w:r>
      <w:r>
        <w:t xml:space="preserve">	</w:t>
      </w:r>
      <w:r>
        <w:t xml:space="preserve">Malinzak RA, Ritter MA, Berend ME, Meding JB, Olberding EM, Davis KE. Morbidly</w:t>
      </w:r>
      <w:r>
        <w:t xml:space="preserve"> </w:t>
      </w:r>
      <w:r>
        <w:t xml:space="preserve">Obese</w:t>
      </w:r>
      <w:r>
        <w:t xml:space="preserve">,</w:t>
      </w:r>
      <w:r>
        <w:t xml:space="preserve"> </w:t>
      </w:r>
      <w:r>
        <w:t xml:space="preserve">Diabetic</w:t>
      </w:r>
      <w:r>
        <w:t xml:space="preserve">,</w:t>
      </w:r>
      <w:r>
        <w:t xml:space="preserve"> </w:t>
      </w:r>
      <w:r>
        <w:t xml:space="preserve">Younger</w:t>
      </w:r>
      <w:r>
        <w:t xml:space="preserve">, and</w:t>
      </w:r>
      <w:r>
        <w:t xml:space="preserve"> </w:t>
      </w:r>
      <w:r>
        <w:t xml:space="preserve">Unilateral Joint Arthroplasty Patients Have Elevated Total Joint Arthroplasty Infection Rates</w:t>
      </w:r>
      <w:r>
        <w:t xml:space="preserve">.</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68"/>
    <w:bookmarkStart w:id="69" w:name="ref-Ong2009"/>
    <w:p>
      <w:pPr>
        <w:pStyle w:val="Bibliography"/>
      </w:pPr>
      <w:r>
        <w:t xml:space="preserve">7</w:t>
      </w:r>
      <w:r>
        <w:t xml:space="preserve"> </w:t>
      </w:r>
      <w:r>
        <w:t xml:space="preserve">	</w:t>
      </w:r>
      <w:r>
        <w:t xml:space="preserve">Ong KL, Kurtz SM, Lau E, Bozic KJ, Berry DJ, Parvizi J. Prosthetic</w:t>
      </w:r>
      <w:r>
        <w:t xml:space="preserve"> </w:t>
      </w:r>
      <w:r>
        <w:t xml:space="preserve">Joint Infection Risk After Total Hip Arthroplasty</w:t>
      </w:r>
      <w:r>
        <w:t xml:space="preserve"> </w:t>
      </w:r>
      <w:r>
        <w:t xml:space="preserve">in the</w:t>
      </w:r>
      <w:r>
        <w:t xml:space="preserve"> </w:t>
      </w:r>
      <w:r>
        <w:t xml:space="preserve">Medicare Population</w:t>
      </w:r>
      <w:r>
        <w:t xml:space="preserve">.</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69"/>
    <w:bookmarkStart w:id="70" w:name="ref-Pedersen2010"/>
    <w:p>
      <w:pPr>
        <w:pStyle w:val="Bibliography"/>
      </w:pPr>
      <w:r>
        <w:t xml:space="preserve">8</w:t>
      </w:r>
      <w:r>
        <w:t xml:space="preserve"> </w:t>
      </w:r>
      <w:r>
        <w:t xml:space="preserve">	</w:t>
      </w:r>
      <w:r>
        <w:t xml:space="preserve">Pedersen AB, Mehnert F, Johnsen SP, Sørensen HT. Risk of revision of a total hip replacement in patients with diabetes mellitus:</w:t>
      </w:r>
      <w:r>
        <w:t xml:space="preserve"> </w:t>
      </w:r>
      <w:r>
        <w:t xml:space="preserve">A POPULATION</w:t>
      </w:r>
      <w:r>
        <w:t xml:space="preserve">-</w:t>
      </w:r>
      <w:r>
        <w:t xml:space="preserve">BASED FOLLOW UP STUDY</w:t>
      </w:r>
      <w:r>
        <w:t xml:space="preserve">.</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0"/>
    <w:bookmarkStart w:id="71" w:name="ref-Bozic2012"/>
    <w:p>
      <w:pPr>
        <w:pStyle w:val="Bibliography"/>
      </w:pPr>
      <w:r>
        <w:t xml:space="preserve">9</w:t>
      </w:r>
      <w:r>
        <w:t xml:space="preserve"> </w:t>
      </w:r>
      <w:r>
        <w:t xml:space="preserve">	</w:t>
      </w:r>
      <w:r>
        <w:t xml:space="preserve">Bozic KJ, Lau E, Kurtz S,</w:t>
      </w:r>
      <w:r>
        <w:t xml:space="preserve"> </w:t>
      </w:r>
      <w:r>
        <w:rPr>
          <w:i/>
        </w:rPr>
        <w:t xml:space="preserve">et al.</w:t>
      </w:r>
      <w:r>
        <w:t xml:space="preserve"> 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1"/>
    <w:bookmarkStart w:id="72" w:name="ref-Jamsen2012"/>
    <w:p>
      <w:pPr>
        <w:pStyle w:val="Bibliography"/>
      </w:pPr>
      <w:r>
        <w:t xml:space="preserve">10</w:t>
      </w:r>
      <w:r>
        <w:t xml:space="preserve"> </w:t>
      </w:r>
      <w:r>
        <w:t xml:space="preserve">	</w:t>
      </w:r>
      <w:r>
        <w:t xml:space="preserve">Jämsen E, Nevalainen P, Eskelinen A, Huotari K, Kalliovalkama J, Moilanen T. Obesity,</w:t>
      </w:r>
      <w:r>
        <w:t xml:space="preserve"> </w:t>
      </w:r>
      <w:r>
        <w:t xml:space="preserve">Diabetes</w:t>
      </w:r>
      <w:r>
        <w:t xml:space="preserve">, and</w:t>
      </w:r>
      <w:r>
        <w:t xml:space="preserve"> </w:t>
      </w:r>
      <w:r>
        <w:t xml:space="preserve">Preoperative Hyperglycemia</w:t>
      </w:r>
      <w:r>
        <w:t xml:space="preserve"> </w:t>
      </w:r>
      <w:r>
        <w:t xml:space="preserve">as</w:t>
      </w:r>
      <w:r>
        <w:t xml:space="preserve"> </w:t>
      </w:r>
      <w:r>
        <w:t xml:space="preserve">Predictors</w:t>
      </w:r>
      <w:r>
        <w:t xml:space="preserve"> </w:t>
      </w:r>
      <w:r>
        <w:t xml:space="preserve">of</w:t>
      </w:r>
      <w:r>
        <w:t xml:space="preserve"> </w:t>
      </w:r>
      <w:r>
        <w:t xml:space="preserve">Periprosthetic Joint Infection</w:t>
      </w:r>
      <w:r>
        <w:t xml:space="preserve">:</w:t>
      </w:r>
      <w:r>
        <w:t xml:space="preserve"> </w:t>
      </w:r>
      <w:r>
        <w:t xml:space="preserve">A Single</w:t>
      </w:r>
      <w:r>
        <w:t xml:space="preserve">-</w:t>
      </w:r>
      <w:r>
        <w:t xml:space="preserve">Center Analysis</w:t>
      </w:r>
      <w:r>
        <w:t xml:space="preserve"> </w:t>
      </w:r>
      <w:r>
        <w:t xml:space="preserve">of 7181</w:t>
      </w:r>
      <w:r>
        <w:t xml:space="preserve"> </w:t>
      </w:r>
      <w:r>
        <w:t xml:space="preserve">Primary Hip</w:t>
      </w:r>
      <w:r>
        <w:t xml:space="preserve"> </w:t>
      </w:r>
      <w:r>
        <w:t xml:space="preserve">and</w:t>
      </w:r>
      <w:r>
        <w:t xml:space="preserve"> </w:t>
      </w:r>
      <w:r>
        <w:t xml:space="preserve">Knee Replacements</w:t>
      </w:r>
      <w:r>
        <w:t xml:space="preserve"> </w:t>
      </w:r>
      <w:r>
        <w:t xml:space="preserve">for</w:t>
      </w:r>
      <w:r>
        <w:t xml:space="preserve"> </w:t>
      </w:r>
      <w:r>
        <w:t xml:space="preserve">Osteoarthritis</w:t>
      </w:r>
      <w:r>
        <w:t xml:space="preserve">.</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2"/>
    <w:bookmarkStart w:id="73" w:name="ref-Rasouli2014a"/>
    <w:p>
      <w:pPr>
        <w:pStyle w:val="Bibliography"/>
      </w:pPr>
      <w:r>
        <w:t xml:space="preserve">11</w:t>
      </w:r>
      <w:r>
        <w:t xml:space="preserve"> </w:t>
      </w:r>
      <w:r>
        <w:t xml:space="preserve">	</w:t>
      </w:r>
      <w:r>
        <w:t xml:space="preserve">Rasouli MR, Restrepo C, Maltenfort MG, Purtill JJ, Parvizi J. Risk</w:t>
      </w:r>
      <w:r>
        <w:t xml:space="preserve"> </w:t>
      </w:r>
      <w:r>
        <w:t xml:space="preserve">Factors</w:t>
      </w:r>
      <w:r>
        <w:t xml:space="preserve"> </w:t>
      </w:r>
      <w:r>
        <w:t xml:space="preserve">for</w:t>
      </w:r>
      <w:r>
        <w:t xml:space="preserve"> </w:t>
      </w:r>
      <w:r>
        <w:t xml:space="preserve">Surgical Site Infection Following Total Joint Arthroplasty</w:t>
      </w:r>
      <w:r>
        <w:t xml:space="preserve">:</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3"/>
    <w:bookmarkStart w:id="74" w:name="ref-Maoz2015"/>
    <w:p>
      <w:pPr>
        <w:pStyle w:val="Bibliography"/>
      </w:pPr>
      <w:r>
        <w:t xml:space="preserve">12</w:t>
      </w:r>
      <w:r>
        <w:t xml:space="preserve"> </w:t>
      </w:r>
      <w:r>
        <w:t xml:space="preserve">	</w:t>
      </w:r>
      <w:r>
        <w:t xml:space="preserve">Maoz G, Phillips M, Bosco J,</w:t>
      </w:r>
      <w:r>
        <w:t xml:space="preserve"> </w:t>
      </w:r>
      <w:r>
        <w:rPr>
          <w:i/>
        </w:rPr>
        <w:t xml:space="preserve">et al.</w:t>
      </w:r>
      <w:r>
        <w:t xml:space="preserve"> The</w:t>
      </w:r>
      <w:r>
        <w:t xml:space="preserve"> </w:t>
      </w:r>
      <w:r>
        <w:t xml:space="preserve">Otto Aufranc Award</w:t>
      </w:r>
      <w:r>
        <w:t xml:space="preserve">:</w:t>
      </w:r>
      <w:r>
        <w:t xml:space="preserve"> </w:t>
      </w:r>
      <w:r>
        <w:t xml:space="preserve">Modifiable</w:t>
      </w:r>
      <w:r>
        <w:t xml:space="preserve"> </w:t>
      </w:r>
      <w:r>
        <w:t xml:space="preserve">versus</w:t>
      </w:r>
      <w:r>
        <w:t xml:space="preserve"> </w:t>
      </w:r>
      <w:r>
        <w:t xml:space="preserve">Nonmodifiable Risk Factors</w:t>
      </w:r>
      <w:r>
        <w:t xml:space="preserve"> </w:t>
      </w:r>
      <w:r>
        <w:t xml:space="preserve">for</w:t>
      </w:r>
      <w:r>
        <w:t xml:space="preserve"> </w:t>
      </w:r>
      <w:r>
        <w:t xml:space="preserve">Infection After Hip Arthroplasty</w:t>
      </w:r>
      <w:r>
        <w:t xml:space="preserve">.</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4"/>
    <w:bookmarkStart w:id="75" w:name="ref-Haynes1995"/>
    <w:p>
      <w:pPr>
        <w:pStyle w:val="Bibliography"/>
      </w:pPr>
      <w:r>
        <w:t xml:space="preserve">13</w:t>
      </w:r>
      <w:r>
        <w:t xml:space="preserve"> </w:t>
      </w:r>
      <w:r>
        <w:t xml:space="preserve">	</w:t>
      </w:r>
      <w:r>
        <w:t xml:space="preserve">Haynes SR, Lawler PG. An assessment of the consistency of</w:t>
      </w:r>
      <w:r>
        <w:t xml:space="preserve"> </w:t>
      </w:r>
      <w:r>
        <w:t xml:space="preserve">ASA</w:t>
      </w:r>
      <w:r>
        <w:t xml:space="preserve"> </w:t>
      </w:r>
      <w:r>
        <w:t xml:space="preserve">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5"/>
    <w:bookmarkStart w:id="76" w:name="ref-Berbari2012"/>
    <w:p>
      <w:pPr>
        <w:pStyle w:val="Bibliography"/>
      </w:pPr>
      <w:r>
        <w:t xml:space="preserve">14</w:t>
      </w:r>
      <w:r>
        <w:t xml:space="preserve"> </w:t>
      </w:r>
      <w:r>
        <w:t xml:space="preserve">	</w:t>
      </w:r>
      <w:r>
        <w:t xml:space="preserve">Berbari EF, Osmon DR, Lahr B,</w:t>
      </w:r>
      <w:r>
        <w:t xml:space="preserve"> </w:t>
      </w:r>
      <w:r>
        <w:rPr>
          <w:i/>
        </w:rPr>
        <w:t xml:space="preserve">et al.</w:t>
      </w:r>
      <w:r>
        <w:t xml:space="preserve"> The</w:t>
      </w:r>
      <w:r>
        <w:t xml:space="preserve"> </w:t>
      </w:r>
      <w:r>
        <w:t xml:space="preserve">Mayo Prosthetic Joint Infection Risk Score</w:t>
      </w:r>
      <w:r>
        <w:t xml:space="preserve">:</w:t>
      </w:r>
      <w:r>
        <w:t xml:space="preserve"> </w:t>
      </w:r>
      <w:r>
        <w:t xml:space="preserve">Implication</w:t>
      </w:r>
      <w:r>
        <w:t xml:space="preserve"> </w:t>
      </w:r>
      <w:r>
        <w:t xml:space="preserve">for</w:t>
      </w:r>
      <w:r>
        <w:t xml:space="preserve"> </w:t>
      </w:r>
      <w:r>
        <w:t xml:space="preserve">Surgical Site Infection Reporting</w:t>
      </w:r>
      <w:r>
        <w:t xml:space="preserve"> </w:t>
      </w:r>
      <w:r>
        <w:t xml:space="preserve">and</w:t>
      </w:r>
      <w:r>
        <w:t xml:space="preserve"> </w:t>
      </w:r>
      <w:r>
        <w:t xml:space="preserve">Risk Stratification</w:t>
      </w:r>
      <w:r>
        <w:t xml:space="preserve">.</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76"/>
    <w:bookmarkStart w:id="77" w:name="ref-Charlson1987"/>
    <w:p>
      <w:pPr>
        <w:pStyle w:val="Bibliography"/>
      </w:pPr>
      <w:r>
        <w:t xml:space="preserve">15</w:t>
      </w:r>
      <w:r>
        <w:t xml:space="preserve"> </w:t>
      </w:r>
      <w:r>
        <w:t xml:space="preserve">	</w:t>
      </w:r>
      <w:r>
        <w:t xml:space="preserve">Charlson ME, Pompei P, Ales KL, MacKenzie CR. A new method of classifying prognostic comorbidity in longitudinal studies:</w:t>
      </w:r>
      <w:r>
        <w:t xml:space="preserve"> </w:t>
      </w:r>
      <w:r>
        <w:t xml:space="preserve">Development</w:t>
      </w:r>
      <w:r>
        <w:t xml:space="preserve"> </w:t>
      </w:r>
      <w:r>
        <w:t xml:space="preserve">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77"/>
    <w:bookmarkStart w:id="78" w:name="ref-Elixhauser1998"/>
    <w:p>
      <w:pPr>
        <w:pStyle w:val="Bibliography"/>
      </w:pPr>
      <w:r>
        <w:t xml:space="preserve">16</w:t>
      </w:r>
      <w:r>
        <w:t xml:space="preserve"> </w:t>
      </w:r>
      <w:r>
        <w:t xml:space="preserve">	</w:t>
      </w:r>
      <w:r>
        <w:t xml:space="preserve">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78"/>
    <w:bookmarkStart w:id="79" w:name="ref-Sloan2003"/>
    <w:p>
      <w:pPr>
        <w:pStyle w:val="Bibliography"/>
      </w:pPr>
      <w:r>
        <w:t xml:space="preserve">17</w:t>
      </w:r>
      <w:r>
        <w:t xml:space="preserve"> </w:t>
      </w:r>
      <w:r>
        <w:t xml:space="preserve">	</w:t>
      </w:r>
      <w:r>
        <w:t xml:space="preserve">Sloan KL, Sales AE, Liu C-F,</w:t>
      </w:r>
      <w:r>
        <w:t xml:space="preserve"> </w:t>
      </w:r>
      <w:r>
        <w:rPr>
          <w:i/>
        </w:rPr>
        <w:t xml:space="preserve">et al.</w:t>
      </w:r>
      <w:r>
        <w:t xml:space="preserve"> Construction and characteristics of the</w:t>
      </w:r>
      <w:r>
        <w:t xml:space="preserve"> </w:t>
      </w:r>
      <w:r>
        <w:t xml:space="preserve">RxRisk</w:t>
      </w:r>
      <w:r>
        <w:t xml:space="preserve">-</w:t>
      </w:r>
      <w:r>
        <w:t xml:space="preserve">V</w:t>
      </w:r>
      <w:r>
        <w:t xml:space="preserve">: A</w:t>
      </w:r>
      <w:r>
        <w:t xml:space="preserve"> </w:t>
      </w:r>
      <w:r>
        <w:t xml:space="preserve">VA</w:t>
      </w:r>
      <w:r>
        <w:t xml:space="preserve">-adapted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79"/>
    <w:bookmarkStart w:id="81" w:name="ref-Pratt2018"/>
    <w:p>
      <w:pPr>
        <w:pStyle w:val="Bibliography"/>
      </w:pPr>
      <w:r>
        <w:t xml:space="preserve">18</w:t>
      </w:r>
      <w:r>
        <w:t xml:space="preserve"> </w:t>
      </w:r>
      <w:r>
        <w:t xml:space="preserve">	</w:t>
      </w:r>
      <w:r>
        <w:t xml:space="preserve">Pratt NL, Kerr M, Barratt JD,</w:t>
      </w:r>
      <w:r>
        <w:t xml:space="preserve"> </w:t>
      </w:r>
      <w:r>
        <w:rPr>
          <w:i/>
        </w:rPr>
        <w:t xml:space="preserve">et al.</w:t>
      </w:r>
      <w:r>
        <w:t xml:space="preserve"> The validity of the</w:t>
      </w:r>
      <w:r>
        <w:t xml:space="preserve"> </w:t>
      </w:r>
      <w:r>
        <w:t xml:space="preserve">Rx</w:t>
      </w:r>
      <w:r>
        <w:t xml:space="preserve">-</w:t>
      </w:r>
      <w:r>
        <w:t xml:space="preserve">Risk</w:t>
      </w:r>
      <w:r>
        <w:t xml:space="preserve"> </w:t>
      </w:r>
      <w:r>
        <w:t xml:space="preserve">comorbidity index using medicines mapped to the anatomical therapeutic chemical (</w:t>
      </w:r>
      <w:r>
        <w:t xml:space="preserve">ATC</w:t>
      </w:r>
      <w:r>
        <w:t xml:space="preserve">)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0">
        <w:r>
          <w:rPr>
            <w:rStyle w:val="Hyperlink"/>
          </w:rPr>
          <w:t xml:space="preserve">10.1136/bmjopen-2017-021122</w:t>
        </w:r>
      </w:hyperlink>
      <w:r>
        <w:t xml:space="preserve">.</w:t>
      </w:r>
    </w:p>
    <w:bookmarkEnd w:id="81"/>
    <w:bookmarkStart w:id="82" w:name="ref-Edelstein2015"/>
    <w:p>
      <w:pPr>
        <w:pStyle w:val="Bibliography"/>
      </w:pPr>
      <w:r>
        <w:t xml:space="preserve">19</w:t>
      </w:r>
      <w:r>
        <w:t xml:space="preserve"> </w:t>
      </w:r>
      <w:r>
        <w:t xml:space="preserve">	</w:t>
      </w:r>
      <w:r>
        <w:t xml:space="preserve">Edelstein AI, Kwasny MJ, Suleiman LI,</w:t>
      </w:r>
      <w:r>
        <w:t xml:space="preserve"> </w:t>
      </w:r>
      <w:r>
        <w:rPr>
          <w:i/>
        </w:rPr>
        <w:t xml:space="preserve">et al.</w:t>
      </w:r>
      <w:r>
        <w:t xml:space="preserve"> Can the american college of surgeons risk calculator predict 30-</w:t>
      </w:r>
      <w:r>
        <w:t xml:space="preserve">Day</w:t>
      </w:r>
      <w:r>
        <w:t xml:space="preserve"> </w:t>
      </w:r>
      <w:r>
        <w:t xml:space="preserve">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2"/>
    <w:bookmarkStart w:id="83" w:name="ref-Wingert2016a"/>
    <w:p>
      <w:pPr>
        <w:pStyle w:val="Bibliography"/>
      </w:pPr>
      <w:r>
        <w:t xml:space="preserve">20</w:t>
      </w:r>
      <w:r>
        <w:t xml:space="preserve"> </w:t>
      </w:r>
      <w:r>
        <w:t xml:space="preserve">	</w:t>
      </w:r>
      <w:r>
        <w:t xml:space="preserve">Wingert NC, Gotoff J, Parrilla E, Gotoff R, Hou L, Ghanem E. The</w:t>
      </w:r>
      <w:r>
        <w:t xml:space="preserve"> </w:t>
      </w:r>
      <w:r>
        <w:t xml:space="preserve">ACS NSQIP Risk Calculator Is</w:t>
      </w:r>
      <w:r>
        <w:t xml:space="preserve"> </w:t>
      </w:r>
      <w:r>
        <w:t xml:space="preserve">a</w:t>
      </w:r>
      <w:r>
        <w:t xml:space="preserve"> </w:t>
      </w:r>
      <w:r>
        <w:t xml:space="preserve">Fair Predictor</w:t>
      </w:r>
      <w:r>
        <w:t xml:space="preserve"> </w:t>
      </w:r>
      <w:r>
        <w:t xml:space="preserve">of</w:t>
      </w:r>
      <w:r>
        <w:t xml:space="preserve"> </w:t>
      </w:r>
      <w:r>
        <w:t xml:space="preserve">Acute Periprosthetic Joint Infection</w:t>
      </w:r>
      <w:r>
        <w:t xml:space="preserve">:</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3"/>
    <w:bookmarkStart w:id="84" w:name="ref-Bozic2013a"/>
    <w:p>
      <w:pPr>
        <w:pStyle w:val="Bibliography"/>
      </w:pPr>
      <w:r>
        <w:t xml:space="preserve">21</w:t>
      </w:r>
      <w:r>
        <w:t xml:space="preserve"> </w:t>
      </w:r>
      <w:r>
        <w:t xml:space="preserve">	</w:t>
      </w:r>
      <w:r>
        <w:t xml:space="preserve">Bozic KJ, Ong K, Lau E,</w:t>
      </w:r>
      <w:r>
        <w:t xml:space="preserve"> </w:t>
      </w:r>
      <w:r>
        <w:rPr>
          <w:i/>
        </w:rPr>
        <w:t xml:space="preserve">et al.</w:t>
      </w:r>
      <w:r>
        <w:t xml:space="preserve"> Estimating risk in medicare patients with</w:t>
      </w:r>
      <w:r>
        <w:t xml:space="preserve"> </w:t>
      </w:r>
      <w:r>
        <w:t xml:space="preserve">THA</w:t>
      </w:r>
      <w:r>
        <w:t xml:space="preserve">:</w:t>
      </w:r>
      <w:r>
        <w:t xml:space="preserve"> </w:t>
      </w:r>
      <w:r>
        <w:t xml:space="preserve">An</w:t>
      </w:r>
      <w:r>
        <w:t xml:space="preserve"> </w:t>
      </w:r>
      <w:r>
        <w:t xml:space="preserve">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4"/>
    <w:bookmarkStart w:id="85" w:name="ref-Inacio2015a"/>
    <w:p>
      <w:pPr>
        <w:pStyle w:val="Bibliography"/>
      </w:pPr>
      <w:r>
        <w:t xml:space="preserve">22</w:t>
      </w:r>
      <w:r>
        <w:t xml:space="preserve"> </w:t>
      </w:r>
      <w:r>
        <w:t xml:space="preserve">	</w:t>
      </w:r>
      <w:r>
        <w:t xml:space="preserve">Inacio MCS, Pratt NL, Roughead EE, Graves SE. Predicting</w:t>
      </w:r>
      <w:r>
        <w:t xml:space="preserve"> </w:t>
      </w:r>
      <w:r>
        <w:t xml:space="preserve">Infections After Total Joint Arthroplasty Using</w:t>
      </w:r>
      <w:r>
        <w:t xml:space="preserve"> </w:t>
      </w:r>
      <w:r>
        <w:t xml:space="preserve">a</w:t>
      </w:r>
      <w:r>
        <w:t xml:space="preserve"> </w:t>
      </w:r>
      <w:r>
        <w:t xml:space="preserve">Prescription Based Comorbidity Measure</w:t>
      </w:r>
      <w:r>
        <w:t xml:space="preserv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5"/>
    <w:bookmarkStart w:id="86" w:name="ref-Ludvigsson2009"/>
    <w:p>
      <w:pPr>
        <w:pStyle w:val="Bibliography"/>
      </w:pPr>
      <w:r>
        <w:t xml:space="preserve">23</w:t>
      </w:r>
      <w:r>
        <w:t xml:space="preserve"> </w:t>
      </w:r>
      <w:r>
        <w:t xml:space="preserve">	</w:t>
      </w:r>
      <w:r>
        <w:t xml:space="preserve">Ludvigsson JF, Otterblad-Olausson P, Pettersson BU, Ekbom A. The</w:t>
      </w:r>
      <w:r>
        <w:t xml:space="preserve"> </w:t>
      </w:r>
      <w:r>
        <w:t xml:space="preserve">Swedish</w:t>
      </w:r>
      <w:r>
        <w:t xml:space="preserve"> </w:t>
      </w:r>
      <w:r>
        <w:t xml:space="preserve">personal identity number:</w:t>
      </w:r>
      <w:r>
        <w:t xml:space="preserve"> </w:t>
      </w:r>
      <w:r>
        <w:t xml:space="preserve">Possibilities</w:t>
      </w:r>
      <w:r>
        <w:t xml:space="preserve"> </w:t>
      </w:r>
      <w:r>
        <w:t xml:space="preserve">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6"/>
    <w:bookmarkStart w:id="87" w:name="ref-Cnudde2016"/>
    <w:p>
      <w:pPr>
        <w:pStyle w:val="Bibliography"/>
      </w:pPr>
      <w:r>
        <w:t xml:space="preserve">24</w:t>
      </w:r>
      <w:r>
        <w:t xml:space="preserve"> </w:t>
      </w:r>
      <w:r>
        <w:t xml:space="preserve">	</w:t>
      </w:r>
      <w:r>
        <w:t xml:space="preserve">Cnudde P, Rolfson O, Nemes S,</w:t>
      </w:r>
      <w:r>
        <w:t xml:space="preserve"> </w:t>
      </w:r>
      <w:r>
        <w:rPr>
          <w:i/>
        </w:rPr>
        <w:t xml:space="preserve">et al.</w:t>
      </w:r>
      <w:r>
        <w:t xml:space="preserve"> Linking</w:t>
      </w:r>
      <w:r>
        <w:t xml:space="preserve"> </w:t>
      </w:r>
      <w:r>
        <w:t xml:space="preserve">Swedish</w:t>
      </w:r>
      <w:r>
        <w:t xml:space="preserve"> </w:t>
      </w:r>
      <w:r>
        <w:t xml:space="preserve">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7"/>
    <w:bookmarkStart w:id="89" w:name="ref-Karrholm2018"/>
    <w:p>
      <w:pPr>
        <w:pStyle w:val="Bibliography"/>
      </w:pPr>
      <w:r>
        <w:t xml:space="preserve">25</w:t>
      </w:r>
      <w:r>
        <w:t xml:space="preserve"> </w:t>
      </w:r>
      <w:r>
        <w:t xml:space="preserve">	</w:t>
      </w:r>
      <w:r>
        <w:t xml:space="preserve">Kärrholm J, Mohaddes M, Odin D, Vinblad J, Rogmark C, Rolfson O. Svenska höftprotesregistret årsrapport 2017. 2018</w:t>
      </w:r>
      <w:r>
        <w:t xml:space="preserve"> </w:t>
      </w:r>
      <w:hyperlink r:id="rId88">
        <w:r>
          <w:rPr>
            <w:rStyle w:val="Hyperlink"/>
          </w:rPr>
          <w:t xml:space="preserve">https://doi.org/10.18158/ryAO-C4pW</w:t>
        </w:r>
      </w:hyperlink>
      <w:r>
        <w:t xml:space="preserve">.</w:t>
      </w:r>
    </w:p>
    <w:bookmarkEnd w:id="89"/>
    <w:bookmarkStart w:id="90" w:name="ref-Ludvigsson2011"/>
    <w:p>
      <w:pPr>
        <w:pStyle w:val="Bibliography"/>
      </w:pPr>
      <w:r>
        <w:t xml:space="preserve">26</w:t>
      </w:r>
      <w:r>
        <w:t xml:space="preserve"> </w:t>
      </w:r>
      <w:r>
        <w:t xml:space="preserve">	</w:t>
      </w:r>
      <w:r>
        <w:t xml:space="preserve">Ludvigsson JF, Andersson E, Ekbom A,</w:t>
      </w:r>
      <w:r>
        <w:t xml:space="preserve"> </w:t>
      </w:r>
      <w:r>
        <w:rPr>
          <w:i/>
        </w:rPr>
        <w:t xml:space="preserve">et al.</w:t>
      </w:r>
      <w:r>
        <w:t xml:space="preserve"> External review and validation of the</w:t>
      </w:r>
      <w:r>
        <w:t xml:space="preserve"> </w:t>
      </w:r>
      <w:r>
        <w:t xml:space="preserve">Swedish</w:t>
      </w:r>
      <w:r>
        <w:t xml:space="preserve"> </w:t>
      </w:r>
      <w:r>
        <w:t xml:space="preserve">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0"/>
    <w:bookmarkStart w:id="91" w:name="ref-Bulow2020"/>
    <w:p>
      <w:pPr>
        <w:pStyle w:val="Bibliography"/>
      </w:pPr>
      <w:r>
        <w:t xml:space="preserve">27</w:t>
      </w:r>
      <w:r>
        <w:t xml:space="preserve"> </w:t>
      </w:r>
      <w:r>
        <w:t xml:space="preserve">	</w:t>
      </w:r>
      <w:r>
        <w:t xml:space="preserve">Bülow E, Nemes S, Rolfson O. Are the first or the second hips of staged bilateral</w:t>
      </w:r>
      <w:r>
        <w:t xml:space="preserve"> </w:t>
      </w:r>
      <w:r>
        <w:t xml:space="preserve">THAs</w:t>
      </w:r>
      <w:r>
        <w:t xml:space="preserve"> </w:t>
      </w:r>
      <w:r>
        <w:t xml:space="preserve">more similar to unilateral procedures?</w:t>
      </w:r>
      <w:r>
        <w:t xml:space="preserve"> </w:t>
      </w:r>
      <w:r>
        <w:t xml:space="preserve">A</w:t>
      </w:r>
      <w:r>
        <w:t xml:space="preserve"> </w:t>
      </w:r>
      <w:r>
        <w:t xml:space="preserve">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11262–70.</w:t>
      </w:r>
    </w:p>
    <w:bookmarkEnd w:id="91"/>
    <w:bookmarkStart w:id="92" w:name="ref-Quan2005"/>
    <w:p>
      <w:pPr>
        <w:pStyle w:val="Bibliography"/>
      </w:pPr>
      <w:r>
        <w:t xml:space="preserve">28</w:t>
      </w:r>
      <w:r>
        <w:t xml:space="preserve"> </w:t>
      </w:r>
      <w:r>
        <w:t xml:space="preserve">	</w:t>
      </w:r>
      <w:r>
        <w:t xml:space="preserve">Quan H, Sundararajan V, Halfon P,</w:t>
      </w:r>
      <w:r>
        <w:t xml:space="preserve"> </w:t>
      </w:r>
      <w:r>
        <w:rPr>
          <w:i/>
        </w:rPr>
        <w:t xml:space="preserve">et al.</w:t>
      </w:r>
      <w:r>
        <w:t xml:space="preserve"> Coding algorithms for defining comorbidities in</w:t>
      </w:r>
      <w:r>
        <w:t xml:space="preserve"> </w:t>
      </w:r>
      <w:r>
        <w:t xml:space="preserve">ICD</w:t>
      </w:r>
      <w:r>
        <w:t xml:space="preserve">-9-</w:t>
      </w:r>
      <w:r>
        <w:t xml:space="preserve">CM</w:t>
      </w:r>
      <w:r>
        <w:t xml:space="preserve"> </w:t>
      </w:r>
      <w:r>
        <w:t xml:space="preserve">and</w:t>
      </w:r>
      <w:r>
        <w:t xml:space="preserve"> </w:t>
      </w:r>
      <w:r>
        <w:t xml:space="preserve">ICD</w:t>
      </w:r>
      <w:r>
        <w:t xml:space="preserve">-10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2"/>
    <w:bookmarkStart w:id="93" w:name="ref-Guo2015"/>
    <w:p>
      <w:pPr>
        <w:pStyle w:val="Bibliography"/>
      </w:pPr>
      <w:r>
        <w:t xml:space="preserve">29</w:t>
      </w:r>
      <w:r>
        <w:t xml:space="preserve"> </w:t>
      </w:r>
      <w:r>
        <w:t xml:space="preserve">	</w:t>
      </w:r>
      <w:r>
        <w:t xml:space="preserve">Guo P, Zeng F, Hu X,</w:t>
      </w:r>
      <w:r>
        <w:t xml:space="preserve"> </w:t>
      </w:r>
      <w:r>
        <w:rPr>
          <w:i/>
        </w:rPr>
        <w:t xml:space="preserve">et al.</w:t>
      </w:r>
      <w:r>
        <w:t xml:space="preserve"> Improved variable selection algorithm using a</w:t>
      </w:r>
      <w:r>
        <w:t xml:space="preserve"> </w:t>
      </w:r>
      <w:r>
        <w:t xml:space="preserve">LASSO</w:t>
      </w:r>
      <w:r>
        <w:t xml:space="preserve">-</w:t>
      </w:r>
      <w:r>
        <w:t xml:space="preserve">Type</w:t>
      </w:r>
      <w:r>
        <w:t xml:space="preserve"> </w:t>
      </w:r>
      <w:r>
        <w:t xml:space="preserve">penalty, with an application to assessing hepatitis</w:t>
      </w:r>
      <w:r>
        <w:t xml:space="preserve"> </w:t>
      </w:r>
      <w:r>
        <w:t xml:space="preserve">B</w:t>
      </w:r>
      <w:r>
        <w:t xml:space="preserve"> </w:t>
      </w:r>
      <w:r>
        <w:t xml:space="preserve">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3"/>
    <w:bookmarkStart w:id="95" w:name="ref-Baranowski2020"/>
    <w:p>
      <w:pPr>
        <w:pStyle w:val="Bibliography"/>
      </w:pPr>
      <w:r>
        <w:t xml:space="preserve">30</w:t>
      </w:r>
      <w:r>
        <w:t xml:space="preserve"> </w:t>
      </w:r>
      <w:r>
        <w:t xml:space="preserve">	</w:t>
      </w:r>
      <w:r>
        <w:t xml:space="preserve">Baranowski R, Chen Y, Fryzlewicz P. Ranking-based variable selection for high-dimensional data.</w:t>
      </w:r>
      <w:r>
        <w:t xml:space="preserve"> </w:t>
      </w:r>
      <w:r>
        <w:rPr>
          <w:i/>
        </w:rPr>
        <w:t xml:space="preserve">Statistica Sinica</w:t>
      </w:r>
      <w:r>
        <w:t xml:space="preserve"> </w:t>
      </w:r>
      <w:r>
        <w:t xml:space="preserve">2020. DOI:</w:t>
      </w:r>
      <w:hyperlink r:id="rId94">
        <w:r>
          <w:rPr>
            <w:rStyle w:val="Hyperlink"/>
          </w:rPr>
          <w:t xml:space="preserve">10.5705/ss.202017.0139</w:t>
        </w:r>
      </w:hyperlink>
      <w:r>
        <w:t xml:space="preserve">.</w:t>
      </w:r>
    </w:p>
    <w:bookmarkEnd w:id="95"/>
    <w:bookmarkStart w:id="96" w:name="ref-Austin2004"/>
    <w:p>
      <w:pPr>
        <w:pStyle w:val="Bibliography"/>
      </w:pPr>
      <w:r>
        <w:t xml:space="preserve">31</w:t>
      </w:r>
      <w:r>
        <w:t xml:space="preserve"> </w:t>
      </w:r>
      <w:r>
        <w:t xml:space="preserve">	</w:t>
      </w:r>
      <w:r>
        <w:t xml:space="preserve">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6"/>
    <w:bookmarkStart w:id="97" w:name="ref-Nattino2016"/>
    <w:p>
      <w:pPr>
        <w:pStyle w:val="Bibliography"/>
      </w:pPr>
      <w:r>
        <w:t xml:space="preserve">32</w:t>
      </w:r>
      <w:r>
        <w:t xml:space="preserve"> </w:t>
      </w:r>
      <w:r>
        <w:t xml:space="preserve">	</w:t>
      </w:r>
      <w:r>
        <w:t xml:space="preserve">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97"/>
    <w:bookmarkStart w:id="98" w:name="ref-Bulow2020b"/>
    <w:p>
      <w:pPr>
        <w:pStyle w:val="Bibliography"/>
      </w:pPr>
      <w:r>
        <w:t xml:space="preserve">33</w:t>
      </w:r>
      <w:r>
        <w:t xml:space="preserve"> </w:t>
      </w:r>
      <w:r>
        <w:t xml:space="preserve">	</w:t>
      </w:r>
      <w:r>
        <w:t xml:space="preserve">Bülow E. Coder:</w:t>
      </w:r>
      <w:r>
        <w:t xml:space="preserve"> </w:t>
      </w:r>
      <w:r>
        <w:t xml:space="preserve">An R</w:t>
      </w:r>
      <w:r>
        <w:t xml:space="preserve"> </w:t>
      </w:r>
      <w:r>
        <w:t xml:space="preserve">package for code-based item classification and categorization.</w:t>
      </w:r>
      <w:r>
        <w:t xml:space="preserve"> </w:t>
      </w:r>
      <w:r>
        <w:rPr>
          <w:i/>
        </w:rPr>
        <w:t xml:space="preserve">Journal of Open Source Software</w:t>
      </w:r>
      <w:r>
        <w:t xml:space="preserve"> </w:t>
      </w:r>
      <w:r>
        <w:t xml:space="preserve">2020;</w:t>
      </w:r>
      <w:r>
        <w:t xml:space="preserve"> </w:t>
      </w:r>
      <w:r>
        <w:rPr>
          <w:b/>
        </w:rPr>
        <w:t xml:space="preserve">5</w:t>
      </w:r>
      <w:r>
        <w:t xml:space="preserve">: 2916.</w:t>
      </w:r>
    </w:p>
    <w:bookmarkEnd w:id="98"/>
    <w:bookmarkStart w:id="99" w:name="ref-Pedersen2010a"/>
    <w:p>
      <w:pPr>
        <w:pStyle w:val="Bibliography"/>
      </w:pPr>
      <w:r>
        <w:t xml:space="preserve">34</w:t>
      </w:r>
      <w:r>
        <w:t xml:space="preserve"> </w:t>
      </w:r>
      <w:r>
        <w:t xml:space="preserve">	</w:t>
      </w:r>
      <w:r>
        <w:t xml:space="preserve">Pedersen AB, Svendsson JE, Johnsen SP, Riis A, Overgaard S. Risk factors for revision due to infection after primary total hip arthroplasty:</w:t>
      </w:r>
      <w:r>
        <w:t xml:space="preserve"> </w:t>
      </w:r>
      <w:r>
        <w:t xml:space="preserve">A</w:t>
      </w:r>
      <w:r>
        <w:t xml:space="preserve"> </w:t>
      </w:r>
      <w:r>
        <w:t xml:space="preserve">population-based study of 80,756 primary procedures in the</w:t>
      </w:r>
      <w:r>
        <w:t xml:space="preserve"> </w:t>
      </w:r>
      <w:r>
        <w:t xml:space="preserve">Danish Hip Arthroplasty Registry</w:t>
      </w:r>
      <w:r>
        <w:t xml:space="preserve">.</w:t>
      </w:r>
      <w:r>
        <w:t xml:space="preserve"> </w:t>
      </w:r>
      <w:r>
        <w:rPr>
          <w:i/>
        </w:rPr>
        <w:t xml:space="preserve">Acta Orthopaedica</w:t>
      </w:r>
      <w:r>
        <w:t xml:space="preserve"> </w:t>
      </w:r>
      <w:r>
        <w:t xml:space="preserve">2010;</w:t>
      </w:r>
      <w:r>
        <w:t xml:space="preserve"> </w:t>
      </w:r>
      <w:r>
        <w:rPr>
          <w:b/>
        </w:rPr>
        <w:t xml:space="preserve">81</w:t>
      </w:r>
      <w:r>
        <w:t xml:space="preserve">: 542–7.</w:t>
      </w:r>
    </w:p>
    <w:bookmarkEnd w:id="99"/>
    <w:bookmarkStart w:id="100" w:name="ref-Dale2012"/>
    <w:p>
      <w:pPr>
        <w:pStyle w:val="Bibliography"/>
      </w:pPr>
      <w:r>
        <w:t xml:space="preserve">35</w:t>
      </w:r>
      <w:r>
        <w:t xml:space="preserve"> </w:t>
      </w:r>
      <w:r>
        <w:t xml:space="preserve">	</w:t>
      </w:r>
      <w:r>
        <w:t xml:space="preserve">Dale H, Fenstad AM, Hallan G,</w:t>
      </w:r>
      <w:r>
        <w:t xml:space="preserve"> </w:t>
      </w:r>
      <w:r>
        <w:rPr>
          <w:i/>
        </w:rPr>
        <w:t xml:space="preserve">et al.</w:t>
      </w:r>
      <w:r>
        <w:t xml:space="preserve"> Increasing risk of prosthetic joint infection after total hip arthroplasty: 2,778 revisions due to infection after 432,168 primary</w:t>
      </w:r>
      <w:r>
        <w:t xml:space="preserve"> </w:t>
      </w:r>
      <w:r>
        <w:t xml:space="preserve">THAs</w:t>
      </w:r>
      <w:r>
        <w:t xml:space="preserve"> </w:t>
      </w:r>
      <w:r>
        <w:t xml:space="preserve">in the</w:t>
      </w:r>
      <w:r>
        <w:t xml:space="preserve"> </w:t>
      </w:r>
      <w:r>
        <w:t xml:space="preserve">Nordic Arthroplasty Register Association</w:t>
      </w:r>
      <w:r>
        <w:t xml:space="preserve"> </w:t>
      </w:r>
      <w:r>
        <w:t xml:space="preserve">(</w:t>
      </w:r>
      <w:r>
        <w:t xml:space="preserve">NARA</w:t>
      </w:r>
      <w:r>
        <w:t xml:space="preserve">).</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0"/>
    <w:bookmarkStart w:id="101" w:name="ref-Sayed-Noor2019"/>
    <w:p>
      <w:pPr>
        <w:pStyle w:val="Bibliography"/>
      </w:pPr>
      <w:r>
        <w:t xml:space="preserve">36</w:t>
      </w:r>
      <w:r>
        <w:t xml:space="preserve"> </w:t>
      </w:r>
      <w:r>
        <w:t xml:space="preserve">	</w:t>
      </w:r>
      <w:r>
        <w:t xml:space="preserve">Sayed-Noor AS, Mukka S, Mohaddes M, Kärrholm J, Rolfson O. Body mass index is associated with risk of reoperation and revision after primary total hip arthroplasty: A study of the</w:t>
      </w:r>
      <w:r>
        <w:t xml:space="preserve"> </w:t>
      </w:r>
      <w:r>
        <w:t xml:space="preserve">Swedish Hip Arthroplasty Register</w:t>
      </w:r>
      <w:r>
        <w:t xml:space="preserve"> </w:t>
      </w:r>
      <w:r>
        <w:t xml:space="preserve">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1"/>
    <w:bookmarkStart w:id="102" w:name="ref-Everhart2013"/>
    <w:p>
      <w:pPr>
        <w:pStyle w:val="Bibliography"/>
      </w:pPr>
      <w:r>
        <w:t xml:space="preserve">37</w:t>
      </w:r>
      <w:r>
        <w:t xml:space="preserve"> </w:t>
      </w:r>
      <w:r>
        <w:t xml:space="preserve">	</w:t>
      </w:r>
      <w:r>
        <w:t xml:space="preserve">Everhart JS, Altneu E, Calhoun JH. Medical</w:t>
      </w:r>
      <w:r>
        <w:t xml:space="preserve"> </w:t>
      </w:r>
      <w:r>
        <w:t xml:space="preserve">Comorbidities Are Independent Preoperative Risk Factors</w:t>
      </w:r>
      <w:r>
        <w:t xml:space="preserve"> </w:t>
      </w:r>
      <w:r>
        <w:t xml:space="preserve">for</w:t>
      </w:r>
      <w:r>
        <w:t xml:space="preserve"> </w:t>
      </w:r>
      <w:r>
        <w:t xml:space="preserve">Surgical Infection After Total Joint Arthroplasty</w:t>
      </w:r>
      <w:r>
        <w:t xml:space="preserve">.</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2"/>
    <w:bookmarkStart w:id="104" w:name="ref-Tan2018"/>
    <w:p>
      <w:pPr>
        <w:pStyle w:val="Bibliography"/>
      </w:pPr>
      <w:r>
        <w:t xml:space="preserve">38</w:t>
      </w:r>
      <w:r>
        <w:t xml:space="preserve"> </w:t>
      </w:r>
      <w:r>
        <w:t xml:space="preserve">	</w:t>
      </w:r>
      <w:r>
        <w:t xml:space="preserve">Tan TL, Maltenfort MG, Chen AF,</w:t>
      </w:r>
      <w:r>
        <w:t xml:space="preserve"> </w:t>
      </w:r>
      <w:r>
        <w:rPr>
          <w:i/>
        </w:rPr>
        <w:t xml:space="preserve">et al.</w:t>
      </w:r>
      <w:r>
        <w:t xml:space="preserve"> 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3">
        <w:r>
          <w:rPr>
            <w:rStyle w:val="Hyperlink"/>
          </w:rPr>
          <w:t xml:space="preserve">10.2106/JBJS.16.01435</w:t>
        </w:r>
      </w:hyperlink>
      <w:r>
        <w:t xml:space="preserve">.</w:t>
      </w:r>
    </w:p>
    <w:bookmarkEnd w:id="104"/>
    <w:bookmarkStart w:id="105" w:name="ref-Deleuran2015"/>
    <w:p>
      <w:pPr>
        <w:pStyle w:val="Bibliography"/>
      </w:pPr>
      <w:r>
        <w:t xml:space="preserve">39</w:t>
      </w:r>
      <w:r>
        <w:t xml:space="preserve"> </w:t>
      </w:r>
      <w:r>
        <w:t xml:space="preserve">	</w:t>
      </w:r>
      <w:r>
        <w:t xml:space="preserve">Deleuran T, Vilstrup H, Overgaard S, Jepsen P. Cirrhosis patients have increased risk of complications after hip or knee arthroplasty:</w:t>
      </w:r>
      <w:r>
        <w:t xml:space="preserve"> </w:t>
      </w:r>
      <w:r>
        <w:t xml:space="preserve">A Danish</w:t>
      </w:r>
      <w:r>
        <w:t xml:space="preserve"> </w:t>
      </w:r>
      <w:r>
        <w:t xml:space="preserve">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5"/>
    <w:bookmarkStart w:id="106" w:name="ref-Pulido2008"/>
    <w:p>
      <w:pPr>
        <w:pStyle w:val="Bibliography"/>
      </w:pPr>
      <w:r>
        <w:t xml:space="preserve">40</w:t>
      </w:r>
      <w:r>
        <w:t xml:space="preserve"> </w:t>
      </w:r>
      <w:r>
        <w:t xml:space="preserve">	</w:t>
      </w:r>
      <w:r>
        <w:t xml:space="preserve">Pulido L, Ghanem E, Joshi A, Purtill JJ, Parvizi J. Periprosthetic</w:t>
      </w:r>
      <w:r>
        <w:t xml:space="preserve"> </w:t>
      </w:r>
      <w:r>
        <w:t xml:space="preserve">Joint Infection</w:t>
      </w:r>
      <w:r>
        <w:t xml:space="preserve">:</w:t>
      </w:r>
      <w:r>
        <w:t xml:space="preserve"> </w:t>
      </w:r>
      <w:r>
        <w:t xml:space="preserve">The Incidence</w:t>
      </w:r>
      <w:r>
        <w:t xml:space="preserve">,</w:t>
      </w:r>
      <w:r>
        <w:t xml:space="preserve"> </w:t>
      </w:r>
      <w:r>
        <w:t xml:space="preserve">Timing</w:t>
      </w:r>
      <w:r>
        <w:t xml:space="preserve">, and</w:t>
      </w:r>
      <w:r>
        <w:t xml:space="preserve"> </w:t>
      </w:r>
      <w:r>
        <w:t xml:space="preserve">Predisposing Factors</w:t>
      </w:r>
      <w:r>
        <w:t xml:space="preserve">.</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6"/>
    <w:bookmarkStart w:id="107" w:name="ref-Namba2012"/>
    <w:p>
      <w:pPr>
        <w:pStyle w:val="Bibliography"/>
      </w:pPr>
      <w:r>
        <w:t xml:space="preserve">41</w:t>
      </w:r>
      <w:r>
        <w:t xml:space="preserve"> </w:t>
      </w:r>
      <w:r>
        <w:t xml:space="preserve">	</w:t>
      </w:r>
      <w:r>
        <w:t xml:space="preserve">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07"/>
    <w:bookmarkStart w:id="108" w:name="ref-Higuera2011"/>
    <w:p>
      <w:pPr>
        <w:pStyle w:val="Bibliography"/>
      </w:pPr>
      <w:r>
        <w:t xml:space="preserve">42</w:t>
      </w:r>
      <w:r>
        <w:t xml:space="preserve"> </w:t>
      </w:r>
      <w:r>
        <w:t xml:space="preserve">	</w:t>
      </w:r>
      <w:r>
        <w:t xml:space="preserve">Higuera CA, Elsharkawy K, Klika AK, Brocone M, Barsoum WK. 2010</w:t>
      </w:r>
      <w:r>
        <w:t xml:space="preserve"> </w:t>
      </w:r>
      <w:r>
        <w:t xml:space="preserve">Mid</w:t>
      </w:r>
      <w:r>
        <w:t xml:space="preserve">-</w:t>
      </w:r>
      <w:r>
        <w:t xml:space="preserve">America Orthopaedic Association Physician</w:t>
      </w:r>
      <w:r>
        <w:t xml:space="preserve"> </w:t>
      </w:r>
      <w:r>
        <w:t xml:space="preserve">in</w:t>
      </w:r>
      <w:r>
        <w:t xml:space="preserve"> </w:t>
      </w:r>
      <w:r>
        <w:t xml:space="preserve">Training Award</w:t>
      </w:r>
      <w:r>
        <w:t xml:space="preserve">:</w:t>
      </w:r>
      <w:r>
        <w:t xml:space="preserve"> </w:t>
      </w:r>
      <w:r>
        <w:t xml:space="preserve">Predictors</w:t>
      </w:r>
      <w:r>
        <w:t xml:space="preserve"> </w:t>
      </w:r>
      <w:r>
        <w:t xml:space="preserve">of</w:t>
      </w:r>
      <w:r>
        <w:t xml:space="preserve"> </w:t>
      </w:r>
      <w:r>
        <w:t xml:space="preserve">Early Adverse Outcomes</w:t>
      </w:r>
      <w:r>
        <w:t xml:space="preserve"> </w:t>
      </w:r>
      <w:r>
        <w:t xml:space="preserve">after</w:t>
      </w:r>
      <w:r>
        <w:t xml:space="preserve"> </w:t>
      </w:r>
      <w:r>
        <w:t xml:space="preserve">Knee</w:t>
      </w:r>
      <w:r>
        <w:t xml:space="preserve"> </w:t>
      </w:r>
      <w:r>
        <w:t xml:space="preserve">and</w:t>
      </w:r>
      <w:r>
        <w:t xml:space="preserve"> </w:t>
      </w:r>
      <w:r>
        <w:t xml:space="preserve">Hip Arthroplasty</w:t>
      </w:r>
      <w:r>
        <w:t xml:space="preserve"> </w:t>
      </w:r>
      <w:r>
        <w:t xml:space="preserve">in</w:t>
      </w:r>
      <w:r>
        <w:t xml:space="preserve"> </w:t>
      </w:r>
      <w:r>
        <w:t xml:space="preserve">Geriatric Patients</w:t>
      </w:r>
      <w:r>
        <w:t xml:space="preserve">.</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08"/>
    <w:bookmarkStart w:id="109" w:name="ref-Poultsides2013"/>
    <w:p>
      <w:pPr>
        <w:pStyle w:val="Bibliography"/>
      </w:pPr>
      <w:r>
        <w:t xml:space="preserve">43</w:t>
      </w:r>
      <w:r>
        <w:t xml:space="preserve"> </w:t>
      </w:r>
      <w:r>
        <w:t xml:space="preserve">	</w:t>
      </w:r>
      <w:r>
        <w:t xml:space="preserve">Poultsides LA, Ma Y, Della Valle AG, Chiu Y-L, Sculco TP, Memtsoudis SG. In-</w:t>
      </w:r>
      <w:r>
        <w:t xml:space="preserve">Hospital Surgical Site Infections</w:t>
      </w:r>
      <w:r>
        <w:t xml:space="preserve"> </w:t>
      </w:r>
      <w:r>
        <w:t xml:space="preserve">after</w:t>
      </w:r>
      <w:r>
        <w:t xml:space="preserve"> </w:t>
      </w:r>
      <w:r>
        <w:t xml:space="preserve">Primary Hip</w:t>
      </w:r>
      <w:r>
        <w:t xml:space="preserve"> </w:t>
      </w:r>
      <w:r>
        <w:t xml:space="preserve">and</w:t>
      </w:r>
      <w:r>
        <w:t xml:space="preserve"> </w:t>
      </w:r>
      <w:r>
        <w:t xml:space="preserve">Knee Arthroplasty</w:t>
      </w:r>
      <w:r>
        <w:t xml:space="preserve"> </w:t>
      </w:r>
      <w:r>
        <w:t xml:space="preserve"> </w:t>
      </w:r>
      <w:r>
        <w:t xml:space="preserve">Incidence</w:t>
      </w:r>
      <w:r>
        <w:t xml:space="preserve"> </w:t>
      </w:r>
      <w:r>
        <w:t xml:space="preserve">and</w:t>
      </w:r>
      <w:r>
        <w:t xml:space="preserve"> </w:t>
      </w:r>
      <w:r>
        <w:t xml:space="preserve">Risk Factors</w:t>
      </w:r>
      <w:r>
        <w:t xml:space="preserve">.</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09"/>
    <w:bookmarkStart w:id="110" w:name="ref-Bulow2017"/>
    <w:p>
      <w:pPr>
        <w:pStyle w:val="Bibliography"/>
      </w:pPr>
      <w:r>
        <w:t xml:space="preserve">44</w:t>
      </w:r>
      <w:r>
        <w:t xml:space="preserve"> </w:t>
      </w:r>
      <w:r>
        <w:t xml:space="preserve">	</w:t>
      </w:r>
      <w:r>
        <w:t xml:space="preserve">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0"/>
    <w:bookmarkStart w:id="111" w:name="ref-Bulow2019"/>
    <w:p>
      <w:pPr>
        <w:pStyle w:val="Bibliography"/>
      </w:pPr>
      <w:r>
        <w:t xml:space="preserve">45</w:t>
      </w:r>
      <w:r>
        <w:t xml:space="preserve"> </w:t>
      </w:r>
      <w:r>
        <w:t xml:space="preserve">	</w:t>
      </w:r>
      <w:r>
        <w:t xml:space="preserve">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1"/>
    <w:bookmarkStart w:id="112" w:name="ref-Inacio2015"/>
    <w:p>
      <w:pPr>
        <w:pStyle w:val="Bibliography"/>
      </w:pPr>
      <w:r>
        <w:t xml:space="preserve">47</w:t>
      </w:r>
      <w:r>
        <w:t xml:space="preserve"> </w:t>
      </w:r>
      <w:r>
        <w:t xml:space="preserve">	</w:t>
      </w:r>
      <w:r>
        <w:t xml:space="preserve">Inacio MCS, Pratt NL, Roughead EE, Graves SE. Comparing co-morbidities in total joint arthroplasty patients using the</w:t>
      </w:r>
      <w:r>
        <w:t xml:space="preserve"> </w:t>
      </w:r>
      <w:r>
        <w:t xml:space="preserve">RxRisk</w:t>
      </w:r>
      <w:r>
        <w:t xml:space="preserve">-</w:t>
      </w:r>
      <w:r>
        <w:t xml:space="preserve">V</w:t>
      </w:r>
      <w:r>
        <w:t xml:space="preserve">,</w:t>
      </w:r>
      <w:r>
        <w:t xml:space="preserve"> </w:t>
      </w:r>
      <w:r>
        <w:t xml:space="preserve">Elixhauser</w:t>
      </w:r>
      <w:r>
        <w:t xml:space="preserve">, and</w:t>
      </w:r>
      <w:r>
        <w:t xml:space="preserve"> </w:t>
      </w:r>
      <w:r>
        <w:t xml:space="preserve">Charlson Measures</w:t>
      </w:r>
      <w:r>
        <w:t xml:space="preserve">: A cross-sectional evaluation.</w:t>
      </w:r>
      <w:r>
        <w:t xml:space="preserve"> </w:t>
      </w:r>
      <w:r>
        <w:rPr>
          <w:i/>
        </w:rPr>
        <w:t xml:space="preserve">BMC Musculoskeletal Disorders</w:t>
      </w:r>
      <w:r>
        <w:t xml:space="preserve"> </w:t>
      </w:r>
      <w:r>
        <w:t xml:space="preserve">2015;</w:t>
      </w:r>
      <w:r>
        <w:t xml:space="preserve"> </w:t>
      </w:r>
      <w:r>
        <w:rPr>
          <w:b/>
        </w:rPr>
        <w:t xml:space="preserve">16</w:t>
      </w:r>
      <w:r>
        <w:t xml:space="preserve">: 385.</w:t>
      </w:r>
    </w:p>
    <w:bookmarkEnd w:id="112"/>
    <w:bookmarkStart w:id="113" w:name="ref-Inacio2015"/>
    <w:p>
      <w:pPr>
        <w:pStyle w:val="Bibliography"/>
      </w:pPr>
      <w:r>
        <w:t xml:space="preserve">47</w:t>
      </w:r>
      <w:r>
        <w:t xml:space="preserve"> </w:t>
      </w:r>
      <w:r>
        <w:t xml:space="preserve">	</w:t>
      </w:r>
      <w:r>
        <w:t xml:space="preserve">Inacio MCS, Pratt NL, Roughead EE, Graves SE. Comparing co-morbidities in total joint arthroplasty patients using the</w:t>
      </w:r>
      <w:r>
        <w:t xml:space="preserve"> </w:t>
      </w:r>
      <w:r>
        <w:t xml:space="preserve">RxRisk</w:t>
      </w:r>
      <w:r>
        <w:t xml:space="preserve">-</w:t>
      </w:r>
      <w:r>
        <w:t xml:space="preserve">V</w:t>
      </w:r>
      <w:r>
        <w:t xml:space="preserve">,</w:t>
      </w:r>
      <w:r>
        <w:t xml:space="preserve"> </w:t>
      </w:r>
      <w:r>
        <w:t xml:space="preserve">Elixhauser</w:t>
      </w:r>
      <w:r>
        <w:t xml:space="preserve">, and</w:t>
      </w:r>
      <w:r>
        <w:t xml:space="preserve"> </w:t>
      </w:r>
      <w:r>
        <w:t xml:space="preserve">Charlson Measures</w:t>
      </w:r>
      <w:r>
        <w:t xml:space="preserve">: A cross-sectional evaluation.</w:t>
      </w:r>
      <w:r>
        <w:t xml:space="preserve"> </w:t>
      </w:r>
      <w:r>
        <w:rPr>
          <w:i/>
        </w:rPr>
        <w:t xml:space="preserve">BMC Musculoskeletal Disorders</w:t>
      </w:r>
      <w:r>
        <w:t xml:space="preserve"> </w:t>
      </w:r>
      <w:r>
        <w:t xml:space="preserve">2015;</w:t>
      </w:r>
      <w:r>
        <w:t xml:space="preserve"> </w:t>
      </w:r>
      <w:r>
        <w:rPr>
          <w:b/>
        </w:rPr>
        <w:t xml:space="preserve">16</w:t>
      </w:r>
      <w:r>
        <w:t xml:space="preserve">: 385.</w:t>
      </w:r>
    </w:p>
    <w:bookmarkEnd w:id="113"/>
    <w:bookmarkStart w:id="114" w:name="ref-Mraovic2011"/>
    <w:p>
      <w:pPr>
        <w:pStyle w:val="Bibliography"/>
      </w:pPr>
      <w:r>
        <w:t xml:space="preserve">48</w:t>
      </w:r>
      <w:r>
        <w:t xml:space="preserve"> </w:t>
      </w:r>
      <w:r>
        <w:t xml:space="preserve">	</w:t>
      </w:r>
      <w:r>
        <w:t xml:space="preserve">Mraovic B, Suh D, Jacovides C, Parvizi J. Perioperative</w:t>
      </w:r>
      <w:r>
        <w:t xml:space="preserve"> </w:t>
      </w:r>
      <w:r>
        <w:t xml:space="preserve">Hyperglycemia</w:t>
      </w:r>
      <w:r>
        <w:t xml:space="preserve"> </w:t>
      </w:r>
      <w:r>
        <w:t xml:space="preserve">and</w:t>
      </w:r>
      <w:r>
        <w:t xml:space="preserve"> </w:t>
      </w:r>
      <w:r>
        <w:t xml:space="preserve">Postoperative Infection</w:t>
      </w:r>
      <w:r>
        <w:t xml:space="preserve"> </w:t>
      </w:r>
      <w:r>
        <w:t xml:space="preserve">after</w:t>
      </w:r>
      <w:r>
        <w:t xml:space="preserve"> </w:t>
      </w:r>
      <w:r>
        <w:t xml:space="preserve">Lower Limb Arthroplasty</w:t>
      </w:r>
      <w:r>
        <w:t xml:space="preserve">.</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4"/>
    <w:bookmarkStart w:id="115" w:name="ref-Iorio2012"/>
    <w:p>
      <w:pPr>
        <w:pStyle w:val="Bibliography"/>
      </w:pPr>
      <w:r>
        <w:t xml:space="preserve">49</w:t>
      </w:r>
      <w:r>
        <w:t xml:space="preserve"> </w:t>
      </w:r>
      <w:r>
        <w:t xml:space="preserve">	</w:t>
      </w:r>
      <w:r>
        <w:t xml:space="preserve">Iorio R, Williams KM, Marcantonio AJ, Specht LM, Tilzey JF, Healy WL. Diabetes</w:t>
      </w:r>
      <w:r>
        <w:t xml:space="preserve"> </w:t>
      </w:r>
      <w:r>
        <w:t xml:space="preserve">Mellitus</w:t>
      </w:r>
      <w:r>
        <w:t xml:space="preserve">,</w:t>
      </w:r>
      <w:r>
        <w:t xml:space="preserve"> </w:t>
      </w:r>
      <w:r>
        <w:t xml:space="preserve">Hemoglobin A1C</w:t>
      </w:r>
      <w:r>
        <w:t xml:space="preserve">, and the</w:t>
      </w:r>
      <w:r>
        <w:t xml:space="preserve"> </w:t>
      </w:r>
      <w:r>
        <w:t xml:space="preserve">Incidence</w:t>
      </w:r>
      <w:r>
        <w:t xml:space="preserve"> </w:t>
      </w:r>
      <w:r>
        <w:t xml:space="preserve">of</w:t>
      </w:r>
      <w:r>
        <w:t xml:space="preserve"> </w:t>
      </w:r>
      <w:r>
        <w:t xml:space="preserve">Total Joint Arthroplasty Infection</w:t>
      </w:r>
      <w:r>
        <w:t xml:space="preserve">.</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5"/>
    <w:bookmarkStart w:id="116" w:name="ref-Gilson2010"/>
    <w:p>
      <w:pPr>
        <w:pStyle w:val="Bibliography"/>
      </w:pPr>
      <w:r>
        <w:t xml:space="preserve">50</w:t>
      </w:r>
      <w:r>
        <w:t xml:space="preserve"> </w:t>
      </w:r>
      <w:r>
        <w:t xml:space="preserve">	</w:t>
      </w:r>
      <w:r>
        <w:t xml:space="preserve">Gilson M, Gossec L, Mariette X,</w:t>
      </w:r>
      <w:r>
        <w:t xml:space="preserve"> </w:t>
      </w:r>
      <w:r>
        <w:rPr>
          <w:i/>
        </w:rPr>
        <w:t xml:space="preserve">et al.</w:t>
      </w:r>
      <w:r>
        <w:t xml:space="preserve"> 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6"/>
    <w:bookmarkStart w:id="117" w:name="ref-Momohara2011"/>
    <w:p>
      <w:pPr>
        <w:pStyle w:val="Bibliography"/>
      </w:pPr>
      <w:r>
        <w:t xml:space="preserve">51</w:t>
      </w:r>
      <w:r>
        <w:t xml:space="preserve"> </w:t>
      </w:r>
      <w:r>
        <w:t xml:space="preserve">	</w:t>
      </w:r>
      <w:r>
        <w:t xml:space="preserve">Momohara S, Kawakami K, Iwamoto T,</w:t>
      </w:r>
      <w:r>
        <w:t xml:space="preserve"> </w:t>
      </w:r>
      <w:r>
        <w:rPr>
          <w:i/>
        </w:rPr>
        <w:t xml:space="preserve">et al.</w:t>
      </w:r>
      <w:r>
        <w:t xml:space="preserve"> 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7"/>
    <w:bookmarkStart w:id="118" w:name="ref-Cancienne2015"/>
    <w:p>
      <w:pPr>
        <w:pStyle w:val="Bibliography"/>
      </w:pPr>
      <w:r>
        <w:t xml:space="preserve">52</w:t>
      </w:r>
      <w:r>
        <w:t xml:space="preserve"> </w:t>
      </w:r>
      <w:r>
        <w:t xml:space="preserve">	</w:t>
      </w:r>
      <w:r>
        <w:t xml:space="preserve">Cancienne JM, Werner BC, Luetkemeyer LM, Browne JA. Does</w:t>
      </w:r>
      <w:r>
        <w:t xml:space="preserve"> </w:t>
      </w:r>
      <w:r>
        <w:t xml:space="preserve">Timing</w:t>
      </w:r>
      <w:r>
        <w:t xml:space="preserve"> </w:t>
      </w:r>
      <w:r>
        <w:t xml:space="preserve">of</w:t>
      </w:r>
      <w:r>
        <w:t xml:space="preserve"> </w:t>
      </w:r>
      <w:r>
        <w:t xml:space="preserve">Previous Intra</w:t>
      </w:r>
      <w:r>
        <w:t xml:space="preserve">-</w:t>
      </w:r>
      <w:r>
        <w:t xml:space="preserve">Articular Steroid Injection Affect</w:t>
      </w:r>
      <w:r>
        <w:t xml:space="preserve"> </w:t>
      </w:r>
      <w:r>
        <w:t xml:space="preserve">the</w:t>
      </w:r>
      <w:r>
        <w:t xml:space="preserve"> </w:t>
      </w:r>
      <w:r>
        <w:t xml:space="preserve">Post</w:t>
      </w:r>
      <w:r>
        <w:t xml:space="preserve">-</w:t>
      </w:r>
      <w:r>
        <w:t xml:space="preserve">Operative Rate</w:t>
      </w:r>
      <w:r>
        <w:t xml:space="preserve"> </w:t>
      </w:r>
      <w:r>
        <w:t xml:space="preserve">of</w:t>
      </w:r>
      <w:r>
        <w:t xml:space="preserve"> </w:t>
      </w:r>
      <w:r>
        <w:t xml:space="preserve">Infection</w:t>
      </w:r>
      <w:r>
        <w:t xml:space="preserve"> </w:t>
      </w:r>
      <w:r>
        <w:t xml:space="preserve">in</w:t>
      </w:r>
      <w:r>
        <w:t xml:space="preserve"> </w:t>
      </w:r>
      <w:r>
        <w:t xml:space="preserve">Total Knee Arthroplasty</w:t>
      </w:r>
      <w:r>
        <w:t xml:space="preserve">?</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18"/>
    <w:bookmarkStart w:id="119" w:name="ref-Willis-Owen2010"/>
    <w:p>
      <w:pPr>
        <w:pStyle w:val="Bibliography"/>
      </w:pPr>
      <w:r>
        <w:t xml:space="preserve">53</w:t>
      </w:r>
      <w:r>
        <w:t xml:space="preserve"> </w:t>
      </w:r>
      <w:r>
        <w:t xml:space="preserve">	</w:t>
      </w:r>
      <w:r>
        <w:t xml:space="preserve">Willis-Owen CA, Konyves A, Martin DK. Factors affecting the incidence of infection in hip and knee replacement:</w:t>
      </w:r>
      <w:r>
        <w:t xml:space="preserve"> </w:t>
      </w:r>
      <w:r>
        <w:t xml:space="preserve">AN ANALYSIS OF</w:t>
      </w:r>
      <w:r>
        <w:t xml:space="preserve"> </w:t>
      </w:r>
      <w:r>
        <w:t xml:space="preserve">5277</w:t>
      </w:r>
      <w:r>
        <w:t xml:space="preserve"> </w:t>
      </w:r>
      <w:r>
        <w:t xml:space="preserve">CASES</w:t>
      </w:r>
      <w:r>
        <w:t xml:space="preserve">.</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19"/>
    <w:bookmarkEnd w:id="120"/>
    <w:bookmarkEnd w:id="121"/>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80" Target="https://doi.org/10.1136/bmjopen-2017-021122" TargetMode="External" /><Relationship Type="http://schemas.openxmlformats.org/officeDocument/2006/relationships/hyperlink" Id="rId88" Target="https://doi.org/10.18158/ryAO-C4pW" TargetMode="External" /><Relationship Type="http://schemas.openxmlformats.org/officeDocument/2006/relationships/hyperlink" Id="rId103" Target="https://doi.org/10.2106/JBJS.16.01435" TargetMode="External" /><Relationship Type="http://schemas.openxmlformats.org/officeDocument/2006/relationships/hyperlink" Id="rId94"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0" Target="https://doi.org/10.1136/bmjopen-2017-021122" TargetMode="External" /><Relationship Type="http://schemas.openxmlformats.org/officeDocument/2006/relationships/hyperlink" Id="rId88" Target="https://doi.org/10.18158/ryAO-C4pW" TargetMode="External" /><Relationship Type="http://schemas.openxmlformats.org/officeDocument/2006/relationships/hyperlink" Id="rId103" Target="https://doi.org/10.2106/JBJS.16.01435" TargetMode="External" /><Relationship Type="http://schemas.openxmlformats.org/officeDocument/2006/relationships/hyperlink" Id="rId94"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 Ute Hahn + ? + decide order)</dc:creator>
  <cp:keywords/>
  <dcterms:created xsi:type="dcterms:W3CDTF">2021-02-05T16:38:47Z</dcterms:created>
  <dcterms:modified xsi:type="dcterms:W3CDTF">2021-02-05T16:38:47Z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2021-02-05</vt:lpwstr>
  </property>
  <property fmtid="{D5CDD505-2E9C-101B-9397-08002B2CF9AE}" pid="5" name="output">
    <vt:lpwstr/>
  </property>
</Properties>
</file>