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00402" w14:textId="64D5542C" w:rsidR="00A04E9F" w:rsidRPr="00AC5E92" w:rsidRDefault="00F9436F">
      <w:pPr>
        <w:rPr>
          <w:lang w:val="en-US"/>
        </w:rPr>
      </w:pPr>
      <w:r w:rsidRPr="00AC5E92">
        <w:rPr>
          <w:lang w:val="en-US"/>
        </w:rPr>
        <w:t>Dear editor of</w:t>
      </w:r>
      <w:r w:rsidR="00AC5E92" w:rsidRPr="00AC5E92">
        <w:rPr>
          <w:lang w:val="en-US"/>
        </w:rPr>
        <w:t xml:space="preserve"> </w:t>
      </w:r>
      <w:r w:rsidR="00AD2339" w:rsidRPr="00AD2339">
        <w:rPr>
          <w:lang w:val="en-US"/>
        </w:rPr>
        <w:t>Osteoarthritis and Cartilage</w:t>
      </w:r>
      <w:r w:rsidRPr="00AC5E92">
        <w:rPr>
          <w:lang w:val="en-US"/>
        </w:rPr>
        <w:t>!</w:t>
      </w:r>
    </w:p>
    <w:p w14:paraId="26AA85FA" w14:textId="054FB1D1" w:rsidR="00F9436F" w:rsidRDefault="00F9436F">
      <w:pPr>
        <w:rPr>
          <w:lang w:val="en-US"/>
        </w:rPr>
      </w:pPr>
      <w:r w:rsidRPr="00F9436F">
        <w:rPr>
          <w:lang w:val="en-US"/>
        </w:rPr>
        <w:t xml:space="preserve">We </w:t>
      </w:r>
      <w:r w:rsidR="00AC5E92">
        <w:rPr>
          <w:lang w:val="en-US"/>
        </w:rPr>
        <w:t xml:space="preserve">are pleased to hereby submit </w:t>
      </w:r>
      <w:r w:rsidRPr="00F9436F">
        <w:rPr>
          <w:lang w:val="en-US"/>
        </w:rPr>
        <w:t>a paper</w:t>
      </w:r>
      <w:r>
        <w:rPr>
          <w:lang w:val="en-US"/>
        </w:rPr>
        <w:t xml:space="preserve"> </w:t>
      </w:r>
      <w:r w:rsidRPr="00F9436F">
        <w:rPr>
          <w:lang w:val="en-US"/>
        </w:rPr>
        <w:t>”Prediction of Early Periprosthetic Joint Infection after Total Hip Arthroplasty: development and external validation of a multivariable model based on observational registry data from Sweden and Denmark</w:t>
      </w:r>
      <w:r>
        <w:rPr>
          <w:lang w:val="en-US"/>
        </w:rPr>
        <w:t>”.</w:t>
      </w:r>
    </w:p>
    <w:p w14:paraId="4249A789" w14:textId="6ED59EF1" w:rsidR="00F9436F" w:rsidRDefault="004510DD">
      <w:pPr>
        <w:rPr>
          <w:lang w:val="en-US"/>
        </w:rPr>
      </w:pPr>
      <w:r>
        <w:rPr>
          <w:lang w:val="en-US"/>
        </w:rPr>
        <w:t>We provide the p</w:t>
      </w:r>
      <w:r w:rsidR="00F9436F" w:rsidRPr="00F9436F">
        <w:rPr>
          <w:lang w:val="en-US"/>
        </w:rPr>
        <w:t>arsimonious model</w:t>
      </w:r>
      <w:r w:rsidR="00F9436F">
        <w:rPr>
          <w:lang w:val="en-US"/>
        </w:rPr>
        <w:t xml:space="preserve"> as a web calculator </w:t>
      </w:r>
      <w:r>
        <w:rPr>
          <w:lang w:val="en-US"/>
        </w:rPr>
        <w:t>for</w:t>
      </w:r>
      <w:r w:rsidR="00F9436F">
        <w:rPr>
          <w:lang w:val="en-US"/>
        </w:rPr>
        <w:t xml:space="preserve"> shared decision-making prior to </w:t>
      </w:r>
      <w:r>
        <w:rPr>
          <w:lang w:val="en-US"/>
        </w:rPr>
        <w:t xml:space="preserve">elective </w:t>
      </w:r>
      <w:r w:rsidR="00F9436F">
        <w:rPr>
          <w:lang w:val="en-US"/>
        </w:rPr>
        <w:t>surgery (</w:t>
      </w:r>
      <w:hyperlink r:id="rId5" w:history="1">
        <w:r w:rsidR="00F9436F" w:rsidRPr="00AC6F80">
          <w:rPr>
            <w:rStyle w:val="Hyperlnk"/>
            <w:lang w:val="en-US"/>
          </w:rPr>
          <w:t>https://erikbulow.shinyapps.io/thamortpred/</w:t>
        </w:r>
      </w:hyperlink>
      <w:r w:rsidR="00F9436F">
        <w:rPr>
          <w:lang w:val="en-US"/>
        </w:rPr>
        <w:t xml:space="preserve">). </w:t>
      </w:r>
      <w:r>
        <w:rPr>
          <w:lang w:val="en-US"/>
        </w:rPr>
        <w:t>This tool is also used to predict the risk of 90 day mortality, as previously described in a featured paper (</w:t>
      </w:r>
      <w:hyperlink r:id="rId6" w:history="1">
        <w:r w:rsidRPr="00AC6F80">
          <w:rPr>
            <w:rStyle w:val="Hyperlnk"/>
            <w:lang w:val="en-US"/>
          </w:rPr>
          <w:t>https://doi.org/10.1302/0301-620X.103B3.BJJ-2020-1249.R1</w:t>
        </w:r>
      </w:hyperlink>
      <w:r>
        <w:rPr>
          <w:lang w:val="en-US"/>
        </w:rPr>
        <w:t xml:space="preserve">). </w:t>
      </w:r>
    </w:p>
    <w:p w14:paraId="6153CB57" w14:textId="77777777" w:rsidR="00720ACE" w:rsidRDefault="00720ACE">
      <w:pPr>
        <w:rPr>
          <w:lang w:val="en-US"/>
        </w:rPr>
      </w:pPr>
      <w:r>
        <w:rPr>
          <w:lang w:val="en-US"/>
        </w:rPr>
        <w:t>This is, as far as we know, the first such model derived and externally validated on two national cohorts with almost complete coverages. We therefore believe that this article will be of interest to the broad readership of BMJ.</w:t>
      </w:r>
    </w:p>
    <w:p w14:paraId="04492389" w14:textId="7274C773" w:rsidR="00AC5E92" w:rsidRDefault="00720ACE">
      <w:pPr>
        <w:rPr>
          <w:lang w:val="en-US"/>
        </w:rPr>
      </w:pPr>
      <w:r>
        <w:rPr>
          <w:lang w:val="en-US"/>
        </w:rPr>
        <w:t>T</w:t>
      </w:r>
      <w:r w:rsidR="00AC5E92">
        <w:rPr>
          <w:lang w:val="en-US"/>
        </w:rPr>
        <w:t>his paper has not been previously submitted</w:t>
      </w:r>
      <w:r>
        <w:rPr>
          <w:lang w:val="en-US"/>
        </w:rPr>
        <w:t xml:space="preserve"> elsewhere.</w:t>
      </w:r>
    </w:p>
    <w:p w14:paraId="2C097FDE" w14:textId="77777777" w:rsidR="00AD2339" w:rsidRDefault="00AD2339">
      <w:pPr>
        <w:rPr>
          <w:lang w:val="en-US"/>
        </w:rPr>
      </w:pPr>
    </w:p>
    <w:p w14:paraId="3453E51E" w14:textId="670AFFF0" w:rsidR="00310ED1" w:rsidRDefault="00310ED1">
      <w:pPr>
        <w:rPr>
          <w:lang w:val="en-US"/>
        </w:rPr>
      </w:pPr>
      <w:r>
        <w:rPr>
          <w:lang w:val="en-US"/>
        </w:rPr>
        <w:t>Best regards</w:t>
      </w:r>
      <w:r>
        <w:rPr>
          <w:lang w:val="en-US"/>
        </w:rPr>
        <w:br/>
        <w:t>Erik Bülow</w:t>
      </w:r>
      <w:r>
        <w:rPr>
          <w:lang w:val="en-US"/>
        </w:rPr>
        <w:br/>
        <w:t>On behalf of the authors</w:t>
      </w:r>
    </w:p>
    <w:sectPr w:rsidR="00310E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8E1688"/>
    <w:multiLevelType w:val="multilevel"/>
    <w:tmpl w:val="0B56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6F"/>
    <w:rsid w:val="002C0328"/>
    <w:rsid w:val="00310ED1"/>
    <w:rsid w:val="004510DD"/>
    <w:rsid w:val="00720ACE"/>
    <w:rsid w:val="00AB4A3A"/>
    <w:rsid w:val="00AC5E92"/>
    <w:rsid w:val="00AD2339"/>
    <w:rsid w:val="00E52C7E"/>
    <w:rsid w:val="00E604EA"/>
    <w:rsid w:val="00E74E34"/>
    <w:rsid w:val="00F9436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3E0F0"/>
  <w15:chartTrackingRefBased/>
  <w15:docId w15:val="{F5132A50-CE2A-4F9B-93A0-F04924F43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rsid w:val="00E604EA"/>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F9436F"/>
    <w:rPr>
      <w:color w:val="0563C1" w:themeColor="hyperlink"/>
      <w:u w:val="single"/>
    </w:rPr>
  </w:style>
  <w:style w:type="character" w:styleId="Olstomnmnande">
    <w:name w:val="Unresolved Mention"/>
    <w:basedOn w:val="Standardstycketeckensnitt"/>
    <w:uiPriority w:val="99"/>
    <w:semiHidden/>
    <w:unhideWhenUsed/>
    <w:rsid w:val="00F943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04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302/0301-620X.103B3.BJJ-2020-1249.R1" TargetMode="External"/><Relationship Id="rId5" Type="http://schemas.openxmlformats.org/officeDocument/2006/relationships/hyperlink" Target="https://erikbulow.shinyapps.io/thamortpred/"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171</Words>
  <Characters>911</Characters>
  <Application>Microsoft Office Word</Application>
  <DocSecurity>0</DocSecurity>
  <Lines>7</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Bülow</dc:creator>
  <cp:keywords/>
  <dc:description/>
  <cp:lastModifiedBy>Erik Bülow</cp:lastModifiedBy>
  <cp:revision>5</cp:revision>
  <dcterms:created xsi:type="dcterms:W3CDTF">2021-06-23T11:18:00Z</dcterms:created>
  <dcterms:modified xsi:type="dcterms:W3CDTF">2021-10-11T16:44:00Z</dcterms:modified>
</cp:coreProperties>
</file>