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C8CD" w14:textId="03BBCA18" w:rsidR="004D3BB5" w:rsidRDefault="00050407" w:rsidP="0097082C">
      <w:pPr>
        <w:pStyle w:val="Heading1"/>
        <w:spacing w:line="360" w:lineRule="auto"/>
        <w:rPr>
          <w:rFonts w:ascii="Times New Roman" w:hAnsi="Times New Roman" w:cs="Times New Roman"/>
        </w:rPr>
      </w:pPr>
      <w:r>
        <w:rPr>
          <w:rFonts w:ascii="Times New Roman" w:hAnsi="Times New Roman" w:cs="Times New Roman"/>
        </w:rPr>
        <w:t>R</w:t>
      </w:r>
      <w:r w:rsidR="004D3BB5">
        <w:rPr>
          <w:rFonts w:ascii="Times New Roman" w:hAnsi="Times New Roman" w:cs="Times New Roman"/>
        </w:rPr>
        <w:t>estricted mean survival time</w:t>
      </w:r>
      <w:r>
        <w:rPr>
          <w:rFonts w:ascii="Times New Roman" w:hAnsi="Times New Roman" w:cs="Times New Roman"/>
        </w:rPr>
        <w:t xml:space="preserve"> decrease with increased comorbidity for patients with</w:t>
      </w:r>
      <w:r w:rsidR="004D3BB5">
        <w:rPr>
          <w:rFonts w:ascii="Times New Roman" w:hAnsi="Times New Roman" w:cs="Times New Roman"/>
        </w:rPr>
        <w:t xml:space="preserve"> total hip </w:t>
      </w:r>
      <w:r>
        <w:rPr>
          <w:rFonts w:ascii="Times New Roman" w:hAnsi="Times New Roman" w:cs="Times New Roman"/>
        </w:rPr>
        <w:t>arthroplasty</w:t>
      </w:r>
    </w:p>
    <w:p w14:paraId="7869DEA9" w14:textId="77777777" w:rsidR="004D3BB5" w:rsidRDefault="004D3BB5" w:rsidP="0097082C">
      <w:pPr>
        <w:pStyle w:val="Heading1"/>
        <w:spacing w:line="360" w:lineRule="auto"/>
        <w:rPr>
          <w:rFonts w:ascii="Times New Roman" w:hAnsi="Times New Roman" w:cs="Times New Roman"/>
        </w:rPr>
      </w:pPr>
    </w:p>
    <w:p w14:paraId="59000303" w14:textId="3B1A3B83" w:rsidR="00D0244E" w:rsidRDefault="00D0244E" w:rsidP="0097082C">
      <w:pPr>
        <w:pStyle w:val="Heading1"/>
        <w:spacing w:line="360" w:lineRule="auto"/>
        <w:rPr>
          <w:rFonts w:ascii="Times New Roman" w:hAnsi="Times New Roman" w:cs="Times New Roman"/>
        </w:rPr>
      </w:pPr>
      <w:r>
        <w:rPr>
          <w:rFonts w:ascii="Times New Roman" w:hAnsi="Times New Roman" w:cs="Times New Roman"/>
        </w:rPr>
        <w:t>Abstract</w:t>
      </w:r>
    </w:p>
    <w:p w14:paraId="7E0D4115" w14:textId="5D70A074" w:rsidR="00ED2546" w:rsidRDefault="00ED2546" w:rsidP="0097082C">
      <w:r>
        <w:t xml:space="preserve">Background and purpose — </w:t>
      </w:r>
      <w:r w:rsidR="00050407">
        <w:t>We investigated t</w:t>
      </w:r>
      <w:r>
        <w:t xml:space="preserve">he </w:t>
      </w:r>
      <w:r w:rsidR="00050407">
        <w:t xml:space="preserve">long-term association between increased </w:t>
      </w:r>
      <w:r>
        <w:t xml:space="preserve">comorbidity </w:t>
      </w:r>
      <w:r w:rsidR="00050407">
        <w:t xml:space="preserve">and remaining life time, </w:t>
      </w:r>
      <w:r>
        <w:t xml:space="preserve">for </w:t>
      </w:r>
      <w:r w:rsidR="00050407">
        <w:t xml:space="preserve">patients with </w:t>
      </w:r>
      <w:r w:rsidR="00FE7FFB">
        <w:t xml:space="preserve">hip </w:t>
      </w:r>
      <w:r w:rsidR="00050407">
        <w:t>arthroplasty (THA) in a Swedish national cohort.</w:t>
      </w:r>
    </w:p>
    <w:p w14:paraId="7F429DE2" w14:textId="5561C5C5" w:rsidR="007028C9" w:rsidRDefault="00ED2546" w:rsidP="0097082C">
      <w:r>
        <w:t xml:space="preserve">Patients and methods — We </w:t>
      </w:r>
      <w:r w:rsidR="00050407">
        <w:t xml:space="preserve">studied </w:t>
      </w:r>
      <w:r>
        <w:t>120,836</w:t>
      </w:r>
      <w:r w:rsidR="00050407">
        <w:t xml:space="preserve"> patients operated with THA 1999-2012,</w:t>
      </w:r>
      <w:r>
        <w:t xml:space="preserve"> re</w:t>
      </w:r>
      <w:r w:rsidR="00050407">
        <w:t>corded in</w:t>
      </w:r>
      <w:r>
        <w:t xml:space="preserve"> the Swedish Hip Arthroplasty Register, linked to the National Patient Register from the National Board of Health and Welfare. We estimated </w:t>
      </w:r>
      <w:r w:rsidR="00BA2B42">
        <w:t>the restricted</w:t>
      </w:r>
      <w:r w:rsidR="007028C9" w:rsidRPr="007028C9">
        <w:t xml:space="preserve"> mean survival time</w:t>
      </w:r>
      <w:r w:rsidR="006A0901">
        <w:t xml:space="preserve"> (RMST),</w:t>
      </w:r>
      <w:r w:rsidR="007028C9">
        <w:t xml:space="preserve"> and </w:t>
      </w:r>
      <w:r w:rsidR="006A0901">
        <w:t xml:space="preserve">the </w:t>
      </w:r>
      <w:r w:rsidR="00BA2B42">
        <w:t>r</w:t>
      </w:r>
      <w:r w:rsidR="00BA2B42" w:rsidRPr="00BA2B42">
        <w:t>estricted mean time lost</w:t>
      </w:r>
      <w:r w:rsidR="00BA2B42">
        <w:t xml:space="preserve"> </w:t>
      </w:r>
      <w:r w:rsidR="00C67343">
        <w:t xml:space="preserve">(RMTL) </w:t>
      </w:r>
      <w:r w:rsidR="00BA2B42">
        <w:t xml:space="preserve">stratified by </w:t>
      </w:r>
      <w:r w:rsidR="006A0901">
        <w:t xml:space="preserve">the </w:t>
      </w:r>
      <w:r w:rsidR="00BA2B42">
        <w:t xml:space="preserve">Elixhauser comorbidity score. </w:t>
      </w:r>
    </w:p>
    <w:p w14:paraId="241A948C" w14:textId="1A4CCB8E" w:rsidR="00ED2546" w:rsidRDefault="00ED2546" w:rsidP="0097082C">
      <w:r>
        <w:t xml:space="preserve">Results — </w:t>
      </w:r>
      <w:r w:rsidR="008278FF">
        <w:t xml:space="preserve">The </w:t>
      </w:r>
      <w:r w:rsidR="00F37C97">
        <w:t>maximum</w:t>
      </w:r>
      <w:r w:rsidR="00A91701">
        <w:t xml:space="preserve"> </w:t>
      </w:r>
      <w:r w:rsidR="006A0901">
        <w:t>RMT</w:t>
      </w:r>
      <w:r w:rsidR="00C67343">
        <w:t>L</w:t>
      </w:r>
      <w:r w:rsidR="00F37C97" w:rsidRPr="00BA2B42">
        <w:t xml:space="preserve"> </w:t>
      </w:r>
      <w:r w:rsidR="006A0901">
        <w:t>90 days after surgery</w:t>
      </w:r>
      <w:r w:rsidR="00F37C97">
        <w:t xml:space="preserve"> was 1.1 days</w:t>
      </w:r>
      <w:r w:rsidR="00A91701">
        <w:t xml:space="preserve">. </w:t>
      </w:r>
      <w:r w:rsidR="006A0901">
        <w:t xml:space="preserve">This increased slightly with increased baseline comorbidity. </w:t>
      </w:r>
      <w:r w:rsidR="00C67343">
        <w:t>D</w:t>
      </w:r>
      <w:r w:rsidR="006A0901">
        <w:t xml:space="preserve">ifferences were statistically significant, although </w:t>
      </w:r>
      <w:r w:rsidR="00A91701">
        <w:t>likely clinically irrelevant</w:t>
      </w:r>
      <w:r w:rsidR="008D1160">
        <w:t xml:space="preserve">. </w:t>
      </w:r>
      <w:r w:rsidR="006A0901">
        <w:t>RM</w:t>
      </w:r>
      <w:r w:rsidR="00C67343">
        <w:t>TL</w:t>
      </w:r>
      <w:r w:rsidR="006A0901">
        <w:t xml:space="preserve"> </w:t>
      </w:r>
      <w:r w:rsidR="008D1160">
        <w:t>10</w:t>
      </w:r>
      <w:r w:rsidR="006A0901">
        <w:t xml:space="preserve"> </w:t>
      </w:r>
      <w:r w:rsidR="008D1160">
        <w:t xml:space="preserve">years </w:t>
      </w:r>
      <w:r w:rsidR="006A0901">
        <w:t xml:space="preserve">after surgery </w:t>
      </w:r>
      <w:r w:rsidR="008D1160">
        <w:t xml:space="preserve">ranged </w:t>
      </w:r>
      <w:r w:rsidR="00C67343">
        <w:t xml:space="preserve">from </w:t>
      </w:r>
      <w:r w:rsidR="008D1160">
        <w:t xml:space="preserve">315 days (no comorbidity) to </w:t>
      </w:r>
      <w:r w:rsidR="008D1160" w:rsidRPr="008D1160">
        <w:t>1</w:t>
      </w:r>
      <w:r w:rsidR="006A0901">
        <w:t>,</w:t>
      </w:r>
      <w:r w:rsidR="008D1160" w:rsidRPr="008D1160">
        <w:t>193 days</w:t>
      </w:r>
      <w:r w:rsidR="008D1160">
        <w:t xml:space="preserve"> (&gt; </w:t>
      </w:r>
      <w:r w:rsidR="006A0901">
        <w:t>3</w:t>
      </w:r>
      <w:r w:rsidR="008D1160">
        <w:t xml:space="preserve"> comorbidities).</w:t>
      </w:r>
      <w:r w:rsidR="00C67343">
        <w:t xml:space="preserve"> Those differences were statistically significant, as well as clinically relevant.</w:t>
      </w:r>
      <w:r w:rsidR="008D1160">
        <w:t xml:space="preserve"> </w:t>
      </w:r>
    </w:p>
    <w:p w14:paraId="73663E7F" w14:textId="217572D4" w:rsidR="00D0244E" w:rsidRDefault="00ED2546" w:rsidP="0097082C">
      <w:r>
        <w:t>Interpretation —</w:t>
      </w:r>
      <w:r w:rsidR="00C67343">
        <w:t xml:space="preserve"> Baseline c</w:t>
      </w:r>
      <w:r>
        <w:t xml:space="preserve">omorbidity </w:t>
      </w:r>
      <w:r w:rsidR="001B3532">
        <w:t>indicate</w:t>
      </w:r>
      <w:r w:rsidR="00C67343">
        <w:t>s</w:t>
      </w:r>
      <w:r w:rsidR="001B3532">
        <w:t xml:space="preserve"> expected </w:t>
      </w:r>
      <w:r w:rsidR="00C67343">
        <w:t xml:space="preserve">long-term </w:t>
      </w:r>
      <w:r w:rsidR="001B3532">
        <w:t xml:space="preserve">survival </w:t>
      </w:r>
      <w:r w:rsidR="00C67343">
        <w:t>after THA</w:t>
      </w:r>
      <w:r>
        <w:t>.</w:t>
      </w:r>
    </w:p>
    <w:p w14:paraId="07F6B99A" w14:textId="77777777" w:rsidR="00D0244E" w:rsidRDefault="00D0244E" w:rsidP="0097082C">
      <w:pPr>
        <w:pStyle w:val="Heading1"/>
        <w:spacing w:line="360" w:lineRule="auto"/>
        <w:rPr>
          <w:rFonts w:ascii="Times New Roman" w:hAnsi="Times New Roman" w:cs="Times New Roman"/>
        </w:rPr>
      </w:pPr>
    </w:p>
    <w:p w14:paraId="46379BA4" w14:textId="7080602E" w:rsidR="004D3CBD" w:rsidRPr="00982954" w:rsidRDefault="004D3CBD" w:rsidP="0097082C">
      <w:pPr>
        <w:pStyle w:val="Heading1"/>
        <w:spacing w:line="360" w:lineRule="auto"/>
        <w:rPr>
          <w:rFonts w:ascii="Times New Roman" w:hAnsi="Times New Roman" w:cs="Times New Roman"/>
        </w:rPr>
      </w:pPr>
      <w:r w:rsidRPr="00982954">
        <w:rPr>
          <w:rFonts w:ascii="Times New Roman" w:hAnsi="Times New Roman" w:cs="Times New Roman"/>
        </w:rPr>
        <w:t>Introduction</w:t>
      </w:r>
    </w:p>
    <w:p w14:paraId="0EAFB3EC" w14:textId="23A391B2" w:rsidR="00C674CF" w:rsidRDefault="006035CF" w:rsidP="0097082C">
      <w:pPr>
        <w:spacing w:line="360" w:lineRule="auto"/>
        <w:rPr>
          <w:rFonts w:ascii="Times New Roman" w:hAnsi="Times New Roman" w:cs="Times New Roman"/>
        </w:rPr>
      </w:pPr>
      <w:r w:rsidRPr="00982954">
        <w:rPr>
          <w:rFonts w:ascii="Times New Roman" w:hAnsi="Times New Roman" w:cs="Times New Roman"/>
        </w:rPr>
        <w:t xml:space="preserve">Comorbidity indices </w:t>
      </w:r>
      <w:r w:rsidR="00A916D5" w:rsidRPr="00982954">
        <w:rPr>
          <w:rFonts w:ascii="Times New Roman" w:hAnsi="Times New Roman" w:cs="Times New Roman"/>
        </w:rPr>
        <w:t xml:space="preserve">(such as </w:t>
      </w:r>
      <w:r w:rsidR="00740505">
        <w:rPr>
          <w:rFonts w:ascii="Times New Roman" w:hAnsi="Times New Roman" w:cs="Times New Roman"/>
        </w:rPr>
        <w:t xml:space="preserve">proposed by </w:t>
      </w:r>
      <w:r w:rsidR="00A916D5" w:rsidRPr="00396CB0">
        <w:rPr>
          <w:rFonts w:ascii="Times New Roman" w:hAnsi="Times New Roman" w:cs="Times New Roman"/>
        </w:rPr>
        <w:t>Elixhauser</w:t>
      </w:r>
      <w:r w:rsidR="001331E4" w:rsidRPr="00396CB0">
        <w:rPr>
          <w:rFonts w:ascii="Times New Roman" w:hAnsi="Times New Roman" w:cs="Times New Roman"/>
        </w:rPr>
        <w:t xml:space="preserve"> and collaborators </w:t>
      </w:r>
      <w:r w:rsidR="00694CB1" w:rsidRPr="00396CB0">
        <w:rPr>
          <w:rFonts w:ascii="Times New Roman" w:hAnsi="Times New Roman" w:cs="Times New Roman"/>
        </w:rPr>
        <w:t xml:space="preserve"> </w:t>
      </w:r>
      <w:r w:rsidR="001331E4" w:rsidRPr="00396CB0">
        <w:rPr>
          <w:rFonts w:ascii="Times New Roman" w:hAnsi="Times New Roman" w:cs="Times New Roman"/>
        </w:rPr>
        <w:fldChar w:fldCharType="begin"/>
      </w:r>
      <w:r w:rsidR="001331E4" w:rsidRPr="00396CB0">
        <w:rPr>
          <w:rFonts w:ascii="Times New Roman" w:hAnsi="Times New Roman" w:cs="Times New Roman"/>
        </w:rPr>
        <w:instrText xml:space="preserve"> ADDIN EN.CITE &lt;EndNote&gt;&lt;Cite&gt;&lt;Author&gt;Elixhauser&lt;/Author&gt;&lt;Year&gt;1998&lt;/Year&gt;&lt;RecNum&gt;24&lt;/RecNum&gt;&lt;DisplayText&gt;(1)&lt;/DisplayText&gt;&lt;record&gt;&lt;rec-number&gt;24&lt;/rec-number&gt;&lt;foreign-keys&gt;&lt;key app="EN" db-id="dpt9dpvvlxw205efxp75xfwaep5axvtrpfft" timestamp="1562566953"&gt;24&lt;/key&gt;&lt;/foreign-keys&gt;&lt;ref-type name="Journal Article"&gt;17&lt;/ref-type&gt;&lt;contributors&gt;&lt;authors&gt;&lt;author&gt;Elixhauser, Anne&lt;/author&gt;&lt;author&gt;Steiner, Claudia&lt;/author&gt;&lt;author&gt;Harris, D Robert&lt;/author&gt;&lt;author&gt;Coffey, Rosanna M %J Medical care&lt;/author&gt;&lt;/authors&gt;&lt;/contributors&gt;&lt;titles&gt;&lt;title&gt;Comorbidity measures for use with administrative data&lt;/title&gt;&lt;/titles&gt;&lt;pages&gt;8-27&lt;/pages&gt;&lt;dates&gt;&lt;year&gt;1998&lt;/year&gt;&lt;/dates&gt;&lt;isbn&gt;0025-7079&lt;/isbn&gt;&lt;urls&gt;&lt;/urls&gt;&lt;/record&gt;&lt;/Cite&gt;&lt;/EndNote&gt;</w:instrText>
      </w:r>
      <w:r w:rsidR="001331E4" w:rsidRPr="00396CB0">
        <w:rPr>
          <w:rFonts w:ascii="Times New Roman" w:hAnsi="Times New Roman" w:cs="Times New Roman"/>
        </w:rPr>
        <w:fldChar w:fldCharType="separate"/>
      </w:r>
      <w:r w:rsidR="001331E4" w:rsidRPr="00396CB0">
        <w:rPr>
          <w:rFonts w:ascii="Times New Roman" w:hAnsi="Times New Roman" w:cs="Times New Roman"/>
          <w:noProof/>
        </w:rPr>
        <w:t>(1)</w:t>
      </w:r>
      <w:r w:rsidR="001331E4" w:rsidRPr="00396CB0">
        <w:rPr>
          <w:rFonts w:ascii="Times New Roman" w:hAnsi="Times New Roman" w:cs="Times New Roman"/>
        </w:rPr>
        <w:fldChar w:fldCharType="end"/>
      </w:r>
      <w:r w:rsidR="00A916D5" w:rsidRPr="00396CB0">
        <w:rPr>
          <w:rFonts w:ascii="Times New Roman" w:hAnsi="Times New Roman" w:cs="Times New Roman"/>
        </w:rPr>
        <w:t xml:space="preserve"> </w:t>
      </w:r>
      <w:r w:rsidR="001331E4" w:rsidRPr="00396CB0">
        <w:rPr>
          <w:rFonts w:ascii="Times New Roman" w:hAnsi="Times New Roman" w:cs="Times New Roman"/>
        </w:rPr>
        <w:t>or</w:t>
      </w:r>
      <w:r w:rsidR="00740505" w:rsidRPr="00396CB0">
        <w:rPr>
          <w:rFonts w:ascii="Times New Roman" w:hAnsi="Times New Roman" w:cs="Times New Roman"/>
        </w:rPr>
        <w:t xml:space="preserve"> </w:t>
      </w:r>
      <w:r w:rsidR="00A916D5" w:rsidRPr="00396CB0">
        <w:rPr>
          <w:rFonts w:ascii="Times New Roman" w:hAnsi="Times New Roman" w:cs="Times New Roman"/>
        </w:rPr>
        <w:t>Charlson</w:t>
      </w:r>
      <w:r w:rsidR="001331E4" w:rsidRPr="00396CB0">
        <w:rPr>
          <w:rFonts w:ascii="Times New Roman" w:hAnsi="Times New Roman" w:cs="Times New Roman"/>
        </w:rPr>
        <w:t xml:space="preserve"> and collaborators </w:t>
      </w:r>
      <w:r w:rsidR="00C42DC4" w:rsidRPr="00396CB0">
        <w:rPr>
          <w:rFonts w:ascii="Times New Roman" w:hAnsi="Times New Roman" w:cs="Times New Roman"/>
        </w:rPr>
        <w:fldChar w:fldCharType="begin"/>
      </w:r>
      <w:r w:rsidR="00C42DC4" w:rsidRPr="00396CB0">
        <w:rPr>
          <w:rFonts w:ascii="Times New Roman" w:hAnsi="Times New Roman" w:cs="Times New Roman"/>
        </w:rPr>
        <w:instrText xml:space="preserve"> ADDIN EN.CITE &lt;EndNote&gt;&lt;Cite&gt;&lt;Author&gt;Charlson&lt;/Author&gt;&lt;Year&gt;1987&lt;/Year&gt;&lt;RecNum&gt;25&lt;/RecNum&gt;&lt;DisplayText&gt;(2)&lt;/DisplayText&gt;&lt;record&gt;&lt;rec-number&gt;25&lt;/rec-number&gt;&lt;foreign-keys&gt;&lt;key app="EN" db-id="dpt9dpvvlxw205efxp75xfwaep5axvtrpfft" timestamp="1562567148"&gt;25&lt;/key&gt;&lt;/foreign-keys&gt;&lt;ref-type name="Journal Article"&gt;17&lt;/ref-type&gt;&lt;contributors&gt;&lt;authors&gt;&lt;author&gt;Charlson, Mary E&lt;/author&gt;&lt;author&gt;Pompei, Peter&lt;/author&gt;&lt;author&gt;Ales, Kathy L&lt;/author&gt;&lt;author&gt;MacKenzie, C Ronald %J Journal of chronic diseases&lt;/author&gt;&lt;/authors&gt;&lt;/contributors&gt;&lt;titles&gt;&lt;title&gt;A new method of classifying prognostic comorbidity in longitudinal studies: development and validation&lt;/title&gt;&lt;/titles&gt;&lt;pages&gt;373-383&lt;/pages&gt;&lt;volume&gt;40&lt;/volume&gt;&lt;number&gt;5&lt;/number&gt;&lt;dates&gt;&lt;year&gt;1987&lt;/year&gt;&lt;/dates&gt;&lt;isbn&gt;0021-9681&lt;/isbn&gt;&lt;urls&gt;&lt;/urls&gt;&lt;/record&gt;&lt;/Cite&gt;&lt;/EndNote&gt;</w:instrText>
      </w:r>
      <w:r w:rsidR="00C42DC4" w:rsidRPr="00396CB0">
        <w:rPr>
          <w:rFonts w:ascii="Times New Roman" w:hAnsi="Times New Roman" w:cs="Times New Roman"/>
        </w:rPr>
        <w:fldChar w:fldCharType="separate"/>
      </w:r>
      <w:r w:rsidR="00C42DC4" w:rsidRPr="00396CB0">
        <w:rPr>
          <w:rFonts w:ascii="Times New Roman" w:hAnsi="Times New Roman" w:cs="Times New Roman"/>
          <w:noProof/>
        </w:rPr>
        <w:t>(2)</w:t>
      </w:r>
      <w:r w:rsidR="00C42DC4" w:rsidRPr="00396CB0">
        <w:rPr>
          <w:rFonts w:ascii="Times New Roman" w:hAnsi="Times New Roman" w:cs="Times New Roman"/>
        </w:rPr>
        <w:fldChar w:fldCharType="end"/>
      </w:r>
      <w:r w:rsidR="00A916D5" w:rsidRPr="00396CB0">
        <w:rPr>
          <w:rFonts w:ascii="Times New Roman" w:hAnsi="Times New Roman" w:cs="Times New Roman"/>
        </w:rPr>
        <w:t>)</w:t>
      </w:r>
      <w:r w:rsidR="00157325" w:rsidRPr="00396CB0">
        <w:rPr>
          <w:rFonts w:ascii="Times New Roman" w:hAnsi="Times New Roman" w:cs="Times New Roman"/>
        </w:rPr>
        <w:t xml:space="preserve"> </w:t>
      </w:r>
      <w:r w:rsidRPr="00982954">
        <w:rPr>
          <w:rFonts w:ascii="Times New Roman" w:hAnsi="Times New Roman" w:cs="Times New Roman"/>
        </w:rPr>
        <w:t>are common components of joint replacement studies</w:t>
      </w:r>
      <w:r w:rsidR="00740505">
        <w:rPr>
          <w:rFonts w:ascii="Times New Roman" w:hAnsi="Times New Roman" w:cs="Times New Roman"/>
        </w:rPr>
        <w:t xml:space="preserve">. It has been showed however </w:t>
      </w:r>
      <w:r w:rsidRPr="00982954">
        <w:rPr>
          <w:rFonts w:ascii="Times New Roman" w:hAnsi="Times New Roman" w:cs="Times New Roman"/>
        </w:rPr>
        <w:t>that they a</w:t>
      </w:r>
      <w:r w:rsidR="00740505">
        <w:rPr>
          <w:rFonts w:ascii="Times New Roman" w:hAnsi="Times New Roman" w:cs="Times New Roman"/>
        </w:rPr>
        <w:t>d</w:t>
      </w:r>
      <w:r w:rsidRPr="00982954">
        <w:rPr>
          <w:rFonts w:ascii="Times New Roman" w:hAnsi="Times New Roman" w:cs="Times New Roman"/>
        </w:rPr>
        <w:t xml:space="preserve">d </w:t>
      </w:r>
      <w:r w:rsidR="00157325" w:rsidRPr="00982954">
        <w:rPr>
          <w:rFonts w:ascii="Times New Roman" w:hAnsi="Times New Roman" w:cs="Times New Roman"/>
        </w:rPr>
        <w:t>lit</w:t>
      </w:r>
      <w:r w:rsidR="00740505">
        <w:rPr>
          <w:rFonts w:ascii="Times New Roman" w:hAnsi="Times New Roman" w:cs="Times New Roman"/>
        </w:rPr>
        <w:t>tl</w:t>
      </w:r>
      <w:r w:rsidR="00157325" w:rsidRPr="00982954">
        <w:rPr>
          <w:rFonts w:ascii="Times New Roman" w:hAnsi="Times New Roman" w:cs="Times New Roman"/>
        </w:rPr>
        <w:t xml:space="preserve">e to </w:t>
      </w:r>
      <w:r w:rsidR="00740505">
        <w:rPr>
          <w:rFonts w:ascii="Times New Roman" w:hAnsi="Times New Roman" w:cs="Times New Roman"/>
        </w:rPr>
        <w:t>the</w:t>
      </w:r>
      <w:r w:rsidR="00157325" w:rsidRPr="00982954">
        <w:rPr>
          <w:rFonts w:ascii="Times New Roman" w:hAnsi="Times New Roman" w:cs="Times New Roman"/>
        </w:rPr>
        <w:t xml:space="preserve"> understanding of </w:t>
      </w:r>
      <w:r w:rsidR="00CD4280" w:rsidRPr="00982954">
        <w:rPr>
          <w:rFonts w:ascii="Times New Roman" w:hAnsi="Times New Roman" w:cs="Times New Roman"/>
        </w:rPr>
        <w:t xml:space="preserve">health-related quality of life </w:t>
      </w:r>
      <w:r w:rsidR="00CD4280" w:rsidRPr="00982954">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&lt;EndNote&gt;&lt;Cite&gt;&lt;Author&gt;Greene&lt;/Author&gt;&lt;Year&gt;2015&lt;/Year&gt;&lt;RecNum&gt;12&lt;/RecNum&gt;&lt;DisplayText&gt;(3)&lt;/DisplayText&gt;&lt;record&gt;&lt;rec-number&gt;12&lt;/rec-number&gt;&lt;foreign-keys&gt;&lt;key app="EN" db-id="dpt9dpvvlxw205efxp75xfwaep5axvtrpfft" timestamp="1548934678"&gt;12&lt;/key&gt;&lt;/foreign-keys&gt;&lt;ref-type name="Journal Article"&gt;17&lt;/ref-type&gt;&lt;contributors&gt;&lt;authors&gt;&lt;author&gt;Greene, Meridith E.&lt;/author&gt;&lt;author&gt;Rolfson, Ola&lt;/author&gt;&lt;author&gt;Gordon, Max&lt;/author&gt;&lt;author&gt;Garellick, Göran&lt;/author&gt;&lt;author&gt;Nemes, Szilard&lt;/author&gt;&lt;/authors&gt;&lt;/contributors&gt;&lt;titles&gt;&lt;title&gt;Standard Comorbidity Measures Do Not Predict Patient-reported Outcomes 1 Year After Total Hip Arthroplasty&lt;/title&gt;&lt;secondary-title&gt;Clinical Orthopaedics and Related Research®&lt;/secondary-title&gt;&lt;/titles&gt;&lt;periodical&gt;&lt;full-title&gt;Clinical Orthopaedics and Related Research®&lt;/full-title&gt;&lt;/periodical&gt;&lt;pages&gt;3370-3379&lt;/pages&gt;&lt;volume&gt;473&lt;/volume&gt;&lt;number&gt;11&lt;/number&gt;&lt;dates&gt;&lt;year&gt;2015&lt;/year&gt;&lt;pub-dates&gt;&lt;date&gt;November 01&lt;/date&gt;&lt;/pub-dates&gt;&lt;/dates&gt;&lt;isbn&gt;1528-1132&lt;/isbn&gt;&lt;label&gt;Greene2015&lt;/label&gt;&lt;work-type&gt;journal article&lt;/work-type&gt;&lt;urls&gt;&lt;related-urls&gt;&lt;url&gt;https://doi.org/10.1007/s11999-015-4195-z&lt;/url&gt;&lt;url&gt;https://www.ncbi.nlm.nih.gov/pmc/articles/PMC4586242/pdf/11999_2015_Article_4195.pdf&lt;/url&gt;&lt;/related-urls&gt;&lt;/urls&gt;&lt;electronic-resource-num&gt;10.1007/s11999-015-4195-z&lt;/electronic-resource-num&gt;&lt;/record&gt;&lt;/Cite&gt;&lt;/EndNote&gt;</w:instrText>
      </w:r>
      <w:r w:rsidR="00CD4280" w:rsidRPr="00982954">
        <w:rPr>
          <w:rFonts w:ascii="Times New Roman" w:hAnsi="Times New Roman" w:cs="Times New Roman"/>
        </w:rPr>
        <w:fldChar w:fldCharType="separate"/>
      </w:r>
      <w:r w:rsidR="00C42DC4">
        <w:rPr>
          <w:rFonts w:ascii="Times New Roman" w:hAnsi="Times New Roman" w:cs="Times New Roman"/>
          <w:noProof/>
        </w:rPr>
        <w:t>(3)</w:t>
      </w:r>
      <w:r w:rsidR="00CD4280" w:rsidRPr="00982954">
        <w:rPr>
          <w:rFonts w:ascii="Times New Roman" w:hAnsi="Times New Roman" w:cs="Times New Roman"/>
        </w:rPr>
        <w:fldChar w:fldCharType="end"/>
      </w:r>
      <w:r w:rsidR="004A5062">
        <w:rPr>
          <w:rFonts w:ascii="Times New Roman" w:hAnsi="Times New Roman" w:cs="Times New Roman"/>
        </w:rPr>
        <w:t>,</w:t>
      </w:r>
      <w:r w:rsidR="00580BBF">
        <w:rPr>
          <w:rFonts w:ascii="Times New Roman" w:hAnsi="Times New Roman" w:cs="Times New Roman"/>
        </w:rPr>
        <w:t xml:space="preserve"> </w:t>
      </w:r>
      <w:r w:rsidR="002F3D0F">
        <w:rPr>
          <w:rFonts w:ascii="Times New Roman" w:hAnsi="Times New Roman" w:cs="Times New Roman"/>
        </w:rPr>
        <w:t xml:space="preserve">occurrence </w:t>
      </w:r>
      <w:r w:rsidR="00740505">
        <w:rPr>
          <w:rFonts w:ascii="Times New Roman" w:hAnsi="Times New Roman" w:cs="Times New Roman"/>
        </w:rPr>
        <w:t xml:space="preserve">of </w:t>
      </w:r>
      <w:r w:rsidR="00747812" w:rsidRPr="00982954">
        <w:rPr>
          <w:rFonts w:ascii="Times New Roman" w:hAnsi="Times New Roman" w:cs="Times New Roman"/>
        </w:rPr>
        <w:t xml:space="preserve">re-operations </w:t>
      </w:r>
      <w:r w:rsidR="00747812" w:rsidRPr="00982954">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&lt;EndNote&gt;&lt;Cite&gt;&lt;Author&gt;Gordon&lt;/Author&gt;&lt;Year&gt;2013&lt;/Year&gt;&lt;RecNum&gt;13&lt;/RecNum&gt;&lt;DisplayText&gt;(4)&lt;/DisplayText&gt;&lt;record&gt;&lt;rec-number&gt;13&lt;/rec-number&gt;&lt;foreign-keys&gt;&lt;key app="EN" db-id="dpt9dpvvlxw205efxp75xfwaep5axvtrpfft" timestamp="1548935175"&gt;13&lt;/key&gt;&lt;/foreign-keys&gt;&lt;ref-type name="Journal Article"&gt;17&lt;/ref-type&gt;&lt;contributors&gt;&lt;authors&gt;&lt;author&gt;Gordon, M.&lt;/author&gt;&lt;author&gt;Stark, A.&lt;/author&gt;&lt;author&gt;Sköldenberg, O. G.&lt;/author&gt;&lt;author&gt;Kärrholm, J.&lt;/author&gt;&lt;author&gt;Garellick, G.&lt;/author&gt;&lt;/authors&gt;&lt;/contributors&gt;&lt;titles&gt;&lt;title&gt;The influence of comorbidity scores on re-operations following primary total hip replacement&lt;/title&gt;&lt;secondary-title&gt;The Bone &amp;amp; Joint Journal&lt;/secondary-title&gt;&lt;/titles&gt;&lt;periodical&gt;&lt;full-title&gt;The Bone &amp;amp; Joint Journal&lt;/full-title&gt;&lt;/periodical&gt;&lt;pages&gt;1184-1191&lt;/pages&gt;&lt;volume&gt;95-B&lt;/volume&gt;&lt;number&gt;9&lt;/number&gt;&lt;dates&gt;&lt;year&gt;2013&lt;/year&gt;&lt;pub-dates&gt;&lt;date&gt;2013/09/01&lt;/date&gt;&lt;/pub-dates&gt;&lt;/dates&gt;&lt;publisher&gt;The British Editorial Society of Bone &amp;amp; Joint Surgery&lt;/publisher&gt;&lt;isbn&gt;2049-4394&lt;/isbn&gt;&lt;urls&gt;&lt;related-urls&gt;&lt;url&gt;https://doi.org/10.1302/0301-620X.95B9.31006&lt;/url&gt;&lt;/related-urls&gt;&lt;/urls&gt;&lt;electronic-resource-num&gt;10.1302/0301-620X.95B9.31006&lt;/electronic-resource-num&gt;&lt;access-date&gt;2019/01/31&lt;/access-date&gt;&lt;/record&gt;&lt;/Cite&gt;&lt;/EndNote&gt;</w:instrText>
      </w:r>
      <w:r w:rsidR="00747812" w:rsidRPr="00982954">
        <w:rPr>
          <w:rFonts w:ascii="Times New Roman" w:hAnsi="Times New Roman" w:cs="Times New Roman"/>
        </w:rPr>
        <w:fldChar w:fldCharType="separate"/>
      </w:r>
      <w:r w:rsidR="00C42DC4">
        <w:rPr>
          <w:rFonts w:ascii="Times New Roman" w:hAnsi="Times New Roman" w:cs="Times New Roman"/>
          <w:noProof/>
        </w:rPr>
        <w:t>(4)</w:t>
      </w:r>
      <w:r w:rsidR="00747812" w:rsidRPr="00982954">
        <w:rPr>
          <w:rFonts w:ascii="Times New Roman" w:hAnsi="Times New Roman" w:cs="Times New Roman"/>
        </w:rPr>
        <w:fldChar w:fldCharType="end"/>
      </w:r>
      <w:r w:rsidR="00A87A8A" w:rsidRPr="00982954">
        <w:rPr>
          <w:rFonts w:ascii="Times New Roman" w:hAnsi="Times New Roman" w:cs="Times New Roman"/>
        </w:rPr>
        <w:t xml:space="preserve"> </w:t>
      </w:r>
      <w:r w:rsidR="00982954">
        <w:rPr>
          <w:rFonts w:ascii="Times New Roman" w:hAnsi="Times New Roman" w:cs="Times New Roman"/>
        </w:rPr>
        <w:t>o</w:t>
      </w:r>
      <w:r w:rsidR="000C4A0C" w:rsidRPr="00982954">
        <w:rPr>
          <w:rFonts w:ascii="Times New Roman" w:hAnsi="Times New Roman" w:cs="Times New Roman"/>
        </w:rPr>
        <w:t xml:space="preserve">r </w:t>
      </w:r>
      <w:r w:rsidR="00157325" w:rsidRPr="00982954">
        <w:rPr>
          <w:rFonts w:ascii="Times New Roman" w:hAnsi="Times New Roman" w:cs="Times New Roman"/>
        </w:rPr>
        <w:t xml:space="preserve">mortality </w:t>
      </w:r>
      <w:r w:rsidR="00157325" w:rsidRPr="00982954">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&lt;EndNote&gt;&lt;Cite&gt;&lt;Author&gt;Bülow&lt;/Author&gt;&lt;Year&gt;2017&lt;/Year&gt;&lt;RecNum&gt;2&lt;/RecNum&gt;&lt;DisplayText&gt;(5)&lt;/DisplayText&gt;&lt;record&gt;&lt;rec-number&gt;2&lt;/rec-number&gt;&lt;foreign-keys&gt;&lt;key app="EN" db-id="dpt9dpvvlxw205efxp75xfwaep5axvtrpfft" timestamp="1548766276"&gt;2&lt;/key&gt;&lt;/foreign-keys&gt;&lt;ref-type name="Journal Article"&gt;17&lt;/ref-type&gt;&lt;contributors&gt;&lt;authors&gt;&lt;author&gt;Bülow, Erik&lt;/author&gt;&lt;author&gt;Rolfson, Ola&lt;/author&gt;&lt;author&gt;Cnudde, Peter&lt;/author&gt;&lt;author&gt;Rogmark, Cecilia&lt;/author&gt;&lt;author&gt;Garellick, Göran&lt;/author&gt;&lt;author&gt;Nemes, Szilárd&lt;/author&gt;&lt;/authors&gt;&lt;/contributors&gt;&lt;titles&gt;&lt;title&gt;Comorbidity does not predict long-term mortality after total hip arthroplasty &lt;/title&gt;&lt;secondary-title&gt;Acta Orthopaedica&lt;/secondary-title&gt;&lt;/titles&gt;&lt;periodical&gt;&lt;full-title&gt;Acta Orthopaedica&lt;/full-title&gt;&lt;/periodical&gt;&lt;pages&gt;472-477&lt;/pages&gt;&lt;volume&gt;88&lt;/volume&gt;&lt;number&gt;5&lt;/number&gt;&lt;dates&gt;&lt;year&gt;2017&lt;/year&gt;&lt;pub-dates&gt;&lt;date&gt;2017/09/03&lt;/date&gt;&lt;/pub-dates&gt;&lt;/dates&gt;&lt;publisher&gt;Taylor &amp;amp; Francis&lt;/publisher&gt;&lt;isbn&gt;1745-3674&lt;/isbn&gt;&lt;urls&gt;&lt;related-urls&gt;&lt;url&gt;https://doi.org/10.1080/17453674.2017.1341243&lt;/url&gt;&lt;url&gt;https://www.ncbi.nlm.nih.gov/pmc/articles/PMC5560207/pdf/iort-88-472.pdf&lt;/url&gt;&lt;/related-urls&gt;&lt;/urls&gt;&lt;electronic-resource-num&gt;10.1080/17453674.2017.1341243&lt;/electronic-resource-num&gt;&lt;/record&gt;&lt;/Cite&gt;&lt;/EndNote&gt;</w:instrText>
      </w:r>
      <w:r w:rsidR="00157325" w:rsidRPr="00982954">
        <w:rPr>
          <w:rFonts w:ascii="Times New Roman" w:hAnsi="Times New Roman" w:cs="Times New Roman"/>
        </w:rPr>
        <w:fldChar w:fldCharType="separate"/>
      </w:r>
      <w:r w:rsidR="00C42DC4">
        <w:rPr>
          <w:rFonts w:ascii="Times New Roman" w:hAnsi="Times New Roman" w:cs="Times New Roman"/>
          <w:noProof/>
        </w:rPr>
        <w:t>(5)</w:t>
      </w:r>
      <w:r w:rsidR="00157325" w:rsidRPr="00982954">
        <w:rPr>
          <w:rFonts w:ascii="Times New Roman" w:hAnsi="Times New Roman" w:cs="Times New Roman"/>
        </w:rPr>
        <w:fldChar w:fldCharType="end"/>
      </w:r>
      <w:r w:rsidR="00157325" w:rsidRPr="00982954">
        <w:rPr>
          <w:rFonts w:ascii="Times New Roman" w:hAnsi="Times New Roman" w:cs="Times New Roman"/>
        </w:rPr>
        <w:t xml:space="preserve">. </w:t>
      </w:r>
      <w:r w:rsidR="00982954">
        <w:rPr>
          <w:rFonts w:ascii="Times New Roman" w:hAnsi="Times New Roman" w:cs="Times New Roman"/>
        </w:rPr>
        <w:t>Beside considering comorbidity indices and joint replacement</w:t>
      </w:r>
      <w:r w:rsidR="00740505">
        <w:rPr>
          <w:rFonts w:ascii="Times New Roman" w:hAnsi="Times New Roman" w:cs="Times New Roman"/>
        </w:rPr>
        <w:t>,</w:t>
      </w:r>
      <w:r w:rsidR="00982954">
        <w:rPr>
          <w:rFonts w:ascii="Times New Roman" w:hAnsi="Times New Roman" w:cs="Times New Roman"/>
        </w:rPr>
        <w:t xml:space="preserve"> these </w:t>
      </w:r>
      <w:r w:rsidR="006A7EA8">
        <w:rPr>
          <w:rFonts w:ascii="Times New Roman" w:hAnsi="Times New Roman" w:cs="Times New Roman"/>
        </w:rPr>
        <w:t>papers</w:t>
      </w:r>
      <w:r w:rsidR="00982954">
        <w:rPr>
          <w:rFonts w:ascii="Times New Roman" w:hAnsi="Times New Roman" w:cs="Times New Roman"/>
        </w:rPr>
        <w:t xml:space="preserve"> have yet another common theme, they are predictive studies</w:t>
      </w:r>
      <w:r w:rsidR="0071788A">
        <w:rPr>
          <w:rFonts w:ascii="Times New Roman" w:hAnsi="Times New Roman" w:cs="Times New Roman"/>
        </w:rPr>
        <w:t xml:space="preserve">, and their assessment strictly applies </w:t>
      </w:r>
      <w:r w:rsidR="00740505">
        <w:rPr>
          <w:rFonts w:ascii="Times New Roman" w:hAnsi="Times New Roman" w:cs="Times New Roman"/>
        </w:rPr>
        <w:t>to</w:t>
      </w:r>
      <w:r w:rsidR="0071788A">
        <w:rPr>
          <w:rFonts w:ascii="Times New Roman" w:hAnsi="Times New Roman" w:cs="Times New Roman"/>
        </w:rPr>
        <w:t xml:space="preserve"> predictions</w:t>
      </w:r>
      <w:r w:rsidR="00982954">
        <w:rPr>
          <w:rFonts w:ascii="Times New Roman" w:hAnsi="Times New Roman" w:cs="Times New Roman"/>
        </w:rPr>
        <w:t xml:space="preserve">. </w:t>
      </w:r>
      <w:r w:rsidR="007C4579" w:rsidRPr="00982954">
        <w:rPr>
          <w:rFonts w:ascii="Times New Roman" w:hAnsi="Times New Roman" w:cs="Times New Roman"/>
        </w:rPr>
        <w:t xml:space="preserve">Prediction and estimation </w:t>
      </w:r>
      <w:r w:rsidR="00740505">
        <w:rPr>
          <w:rFonts w:ascii="Times New Roman" w:hAnsi="Times New Roman" w:cs="Times New Roman"/>
        </w:rPr>
        <w:t xml:space="preserve">are </w:t>
      </w:r>
      <w:r w:rsidR="007C4579" w:rsidRPr="00982954">
        <w:rPr>
          <w:rFonts w:ascii="Times New Roman" w:hAnsi="Times New Roman" w:cs="Times New Roman"/>
        </w:rPr>
        <w:t>often used interchangeably</w:t>
      </w:r>
      <w:r w:rsidR="00740505">
        <w:rPr>
          <w:rFonts w:ascii="Times New Roman" w:hAnsi="Times New Roman" w:cs="Times New Roman"/>
        </w:rPr>
        <w:t>,</w:t>
      </w:r>
      <w:r w:rsidR="007C4579" w:rsidRPr="00982954">
        <w:rPr>
          <w:rFonts w:ascii="Times New Roman" w:hAnsi="Times New Roman" w:cs="Times New Roman"/>
        </w:rPr>
        <w:t xml:space="preserve"> </w:t>
      </w:r>
      <w:r w:rsidR="00C37D27" w:rsidRPr="00982954">
        <w:rPr>
          <w:rFonts w:ascii="Times New Roman" w:hAnsi="Times New Roman" w:cs="Times New Roman"/>
        </w:rPr>
        <w:t xml:space="preserve">although a clear distinction should be made </w:t>
      </w:r>
      <w:r w:rsidR="00C37D27" w:rsidRPr="00982954">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&lt;EndNote&gt;&lt;Cite&gt;&lt;Author&gt;Shmueli&lt;/Author&gt;&lt;Year&gt;2010&lt;/Year&gt;&lt;RecNum&gt;4&lt;/RecNum&gt;&lt;DisplayText&gt;(6)&lt;/DisplayText&gt;&lt;record&gt;&lt;rec-number&gt;4&lt;/rec-number&gt;&lt;foreign-keys&gt;&lt;key app="EN" db-id="dpt9dpvvlxw205efxp75xfwaep5axvtrpfft" timestamp="1548766769"&gt;4&lt;/key&gt;&lt;/foreign-keys&gt;&lt;ref-type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volume&gt;25&lt;/volume&gt;&lt;number&gt;3&lt;/number&gt;&lt;dates&gt;&lt;year&gt;2010&lt;/year&gt;&lt;/dates&gt;&lt;isbn&gt;0883-4237&lt;/isbn&gt;&lt;urls&gt;&lt;/urls&gt;&lt;/record&gt;&lt;/Cite&gt;&lt;/EndNote&gt;</w:instrText>
      </w:r>
      <w:r w:rsidR="00C37D27" w:rsidRPr="00982954">
        <w:rPr>
          <w:rFonts w:ascii="Times New Roman" w:hAnsi="Times New Roman" w:cs="Times New Roman"/>
        </w:rPr>
        <w:fldChar w:fldCharType="separate"/>
      </w:r>
      <w:r w:rsidR="00C42DC4">
        <w:rPr>
          <w:rFonts w:ascii="Times New Roman" w:hAnsi="Times New Roman" w:cs="Times New Roman"/>
          <w:noProof/>
        </w:rPr>
        <w:t>(6)</w:t>
      </w:r>
      <w:r w:rsidR="00C37D27" w:rsidRPr="00982954">
        <w:rPr>
          <w:rFonts w:ascii="Times New Roman" w:hAnsi="Times New Roman" w:cs="Times New Roman"/>
        </w:rPr>
        <w:fldChar w:fldCharType="end"/>
      </w:r>
      <w:r w:rsidR="00C37D27" w:rsidRPr="00982954">
        <w:rPr>
          <w:rFonts w:ascii="Times New Roman" w:hAnsi="Times New Roman" w:cs="Times New Roman"/>
        </w:rPr>
        <w:t xml:space="preserve">. </w:t>
      </w:r>
      <w:r w:rsidR="00DE77F2" w:rsidRPr="00982954">
        <w:rPr>
          <w:rFonts w:ascii="Times New Roman" w:hAnsi="Times New Roman" w:cs="Times New Roman"/>
        </w:rPr>
        <w:t>Predictive studies</w:t>
      </w:r>
      <w:r w:rsidR="00DE77F2">
        <w:rPr>
          <w:rFonts w:ascii="Times New Roman" w:hAnsi="Times New Roman" w:cs="Times New Roman"/>
        </w:rPr>
        <w:t xml:space="preserve"> or</w:t>
      </w:r>
      <w:r w:rsidR="00DE77F2" w:rsidRPr="00982954">
        <w:rPr>
          <w:rFonts w:ascii="Times New Roman" w:hAnsi="Times New Roman" w:cs="Times New Roman"/>
        </w:rPr>
        <w:t xml:space="preserve"> risk calculator</w:t>
      </w:r>
      <w:r w:rsidR="00DE77F2">
        <w:rPr>
          <w:rFonts w:ascii="Times New Roman" w:hAnsi="Times New Roman" w:cs="Times New Roman"/>
        </w:rPr>
        <w:t>s</w:t>
      </w:r>
      <w:r w:rsidR="00740505">
        <w:rPr>
          <w:rFonts w:ascii="Times New Roman" w:hAnsi="Times New Roman" w:cs="Times New Roman"/>
        </w:rPr>
        <w:t xml:space="preserve"> </w:t>
      </w:r>
      <w:r w:rsidR="00B37013" w:rsidRPr="00982954">
        <w:rPr>
          <w:rFonts w:ascii="Times New Roman" w:hAnsi="Times New Roman" w:cs="Times New Roman"/>
        </w:rPr>
        <w:t xml:space="preserve">aim to </w:t>
      </w:r>
      <w:r w:rsidR="00740505">
        <w:rPr>
          <w:rFonts w:ascii="Times New Roman" w:hAnsi="Times New Roman" w:cs="Times New Roman"/>
        </w:rPr>
        <w:t>predict the outcome for a specific patient</w:t>
      </w:r>
      <w:r w:rsidR="00B37013" w:rsidRPr="00982954">
        <w:rPr>
          <w:rFonts w:ascii="Times New Roman" w:hAnsi="Times New Roman" w:cs="Times New Roman"/>
        </w:rPr>
        <w:t xml:space="preserve"> (or groups of patients with similar characteristics). </w:t>
      </w:r>
      <w:r w:rsidR="004A5062">
        <w:rPr>
          <w:rFonts w:ascii="Times New Roman" w:hAnsi="Times New Roman" w:cs="Times New Roman"/>
        </w:rPr>
        <w:t xml:space="preserve">Baseline comorbidity indices </w:t>
      </w:r>
      <w:r w:rsidR="00A46BF3">
        <w:rPr>
          <w:rFonts w:ascii="Times New Roman" w:hAnsi="Times New Roman" w:cs="Times New Roman"/>
        </w:rPr>
        <w:t xml:space="preserve">seemingly </w:t>
      </w:r>
      <w:r w:rsidR="004A5062">
        <w:rPr>
          <w:rFonts w:ascii="Times New Roman" w:hAnsi="Times New Roman" w:cs="Times New Roman"/>
        </w:rPr>
        <w:t>adds little in this case. Etiological studies of a</w:t>
      </w:r>
      <w:r w:rsidR="00740505">
        <w:rPr>
          <w:rFonts w:ascii="Times New Roman" w:hAnsi="Times New Roman" w:cs="Times New Roman"/>
        </w:rPr>
        <w:t xml:space="preserve">ssociation </w:t>
      </w:r>
      <w:r w:rsidR="004A5062">
        <w:rPr>
          <w:rFonts w:ascii="Times New Roman" w:hAnsi="Times New Roman" w:cs="Times New Roman"/>
        </w:rPr>
        <w:t xml:space="preserve">between </w:t>
      </w:r>
      <w:r w:rsidR="00740505" w:rsidRPr="00982954">
        <w:rPr>
          <w:rFonts w:ascii="Times New Roman" w:hAnsi="Times New Roman" w:cs="Times New Roman"/>
        </w:rPr>
        <w:t>exposure</w:t>
      </w:r>
      <w:r w:rsidR="00740505">
        <w:rPr>
          <w:rFonts w:ascii="Times New Roman" w:hAnsi="Times New Roman" w:cs="Times New Roman"/>
        </w:rPr>
        <w:t>s</w:t>
      </w:r>
      <w:r w:rsidR="00740505" w:rsidRPr="00982954">
        <w:rPr>
          <w:rFonts w:ascii="Times New Roman" w:hAnsi="Times New Roman" w:cs="Times New Roman"/>
        </w:rPr>
        <w:t xml:space="preserve"> and outcome</w:t>
      </w:r>
      <w:r w:rsidR="00740505">
        <w:rPr>
          <w:rFonts w:ascii="Times New Roman" w:hAnsi="Times New Roman" w:cs="Times New Roman"/>
        </w:rPr>
        <w:t>s on the other hand,</w:t>
      </w:r>
      <w:r w:rsidR="00740505" w:rsidRPr="00982954">
        <w:rPr>
          <w:rFonts w:ascii="Times New Roman" w:hAnsi="Times New Roman" w:cs="Times New Roman"/>
        </w:rPr>
        <w:t xml:space="preserve"> could still benefit from considering comorbidity</w:t>
      </w:r>
      <w:r w:rsidR="00740505">
        <w:rPr>
          <w:rFonts w:ascii="Times New Roman" w:hAnsi="Times New Roman" w:cs="Times New Roman"/>
        </w:rPr>
        <w:t xml:space="preserve"> on a population level</w:t>
      </w:r>
      <w:r w:rsidR="00740505" w:rsidRPr="00982954">
        <w:rPr>
          <w:rFonts w:ascii="Times New Roman" w:hAnsi="Times New Roman" w:cs="Times New Roman"/>
        </w:rPr>
        <w:t>.</w:t>
      </w:r>
      <w:r w:rsidR="00740505">
        <w:rPr>
          <w:rFonts w:ascii="Times New Roman" w:hAnsi="Times New Roman" w:cs="Times New Roman"/>
        </w:rPr>
        <w:t xml:space="preserve"> </w:t>
      </w:r>
      <w:r w:rsidR="002E0CA1">
        <w:rPr>
          <w:rFonts w:ascii="Times New Roman" w:hAnsi="Times New Roman" w:cs="Times New Roman"/>
        </w:rPr>
        <w:t>Such studies have showed that</w:t>
      </w:r>
      <w:r w:rsidR="008C7941" w:rsidRPr="00982954">
        <w:rPr>
          <w:rFonts w:ascii="Times New Roman" w:hAnsi="Times New Roman" w:cs="Times New Roman"/>
        </w:rPr>
        <w:t xml:space="preserve"> comorbidity indices do affect survival</w:t>
      </w:r>
      <w:r w:rsidR="004A5062" w:rsidRPr="00982954">
        <w:rPr>
          <w:rFonts w:ascii="Times New Roman" w:hAnsi="Times New Roman" w:cs="Times New Roman"/>
        </w:rPr>
        <w:t xml:space="preserve"> </w:t>
      </w:r>
      <w:r w:rsidR="004A5062" w:rsidRPr="00982954">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&lt;EndNote&gt;&lt;Cite&gt;&lt;Author&gt;Pedersen&lt;/Author&gt;&lt;Year&gt;2017&lt;/Year&gt;&lt;RecNum&gt;15&lt;/RecNum&gt;&lt;DisplayText&gt;(7)&lt;/DisplayText&gt;&lt;record&gt;&lt;rec-number&gt;15&lt;/rec-number&gt;&lt;foreign-keys&gt;&lt;key app="EN" db-id="dpt9dpvvlxw205efxp75xfwaep5axvtrpfft" timestamp="1548937876"&gt;15&lt;/key&gt;&lt;/foreign-keys&gt;&lt;ref-type name="Journal Article"&gt;17&lt;/ref-type&gt;&lt;contributors&gt;&lt;authors&gt;&lt;author&gt;Glassou, Eva N.&lt;/author&gt;&lt;author&gt;Pedersen, Alma B.&lt;/author&gt;&lt;author&gt;Hansen, Torben B.&lt;/author&gt;&lt;/authors&gt;&lt;/contributors&gt;&lt;titles&gt;&lt;title&gt;Is decreasing mortality in total hip and knee arthroplasty patients dependent on patients’ comorbidity? AU - Glassou, Eva N&lt;/title&gt;&lt;secondary-title&gt;Acta Orthopaedica&lt;/secondary-title&gt;&lt;/titles&gt;&lt;periodical&gt;&lt;full-title&gt;Acta Orthopaedica&lt;/full-title&gt;&lt;/periodical&gt;&lt;pages&gt;288-293&lt;/pages&gt;&lt;volume&gt;88&lt;/volume&gt;&lt;number&gt;3&lt;/number&gt;&lt;dates&gt;&lt;year&gt;2017&lt;/year&gt;&lt;pub-dates&gt;&lt;date&gt;2017/05/04&lt;/date&gt;&lt;/pub-dates&gt;&lt;/dates&gt;&lt;publisher&gt;Taylor &amp;amp; Francis&lt;/publisher&gt;&lt;isbn&gt;1745-3674&lt;/isbn&gt;&lt;urls&gt;&lt;related-urls&gt;&lt;url&gt;https://doi.org/10.1080/17453674.2017.1279496&lt;/url&gt;&lt;url&gt;https://www.ncbi.nlm.nih.gov/pmc/articles/PMC5434597/pdf/iort-88-288.pdf&lt;/url&gt;&lt;/related-urls&gt;&lt;/urls&gt;&lt;electronic-resource-num&gt;10.1080/17453674.2017.1279496&lt;/electronic-resource-num&gt;&lt;/record&gt;&lt;/Cite&gt;&lt;/EndNote&gt;</w:instrText>
      </w:r>
      <w:r w:rsidR="004A5062" w:rsidRPr="00982954">
        <w:rPr>
          <w:rFonts w:ascii="Times New Roman" w:hAnsi="Times New Roman" w:cs="Times New Roman"/>
        </w:rPr>
        <w:fldChar w:fldCharType="separate"/>
      </w:r>
      <w:r w:rsidR="00C42DC4">
        <w:rPr>
          <w:rFonts w:ascii="Times New Roman" w:hAnsi="Times New Roman" w:cs="Times New Roman"/>
          <w:noProof/>
        </w:rPr>
        <w:t>(7)</w:t>
      </w:r>
      <w:r w:rsidR="004A5062" w:rsidRPr="00982954">
        <w:rPr>
          <w:rFonts w:ascii="Times New Roman" w:hAnsi="Times New Roman" w:cs="Times New Roman"/>
        </w:rPr>
        <w:fldChar w:fldCharType="end"/>
      </w:r>
      <w:r w:rsidR="004A5062">
        <w:rPr>
          <w:rFonts w:ascii="Times New Roman" w:hAnsi="Times New Roman" w:cs="Times New Roman"/>
        </w:rPr>
        <w:t xml:space="preserve">, as well as medical expenses </w:t>
      </w:r>
      <w:r w:rsidR="004A5062">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&lt;EndNote&gt;&lt;Cite&gt;&lt;Author&gt;Penna&lt;/Author&gt;&lt;Year&gt;2019&lt;/Year&gt;&lt;RecNum&gt;19&lt;/RecNum&gt;&lt;DisplayText&gt;(8)&lt;/DisplayText&gt;&lt;record&gt;&lt;rec-number&gt;19&lt;/rec-number&gt;&lt;foreign-keys&gt;&lt;key app="EN" db-id="dpt9dpvvlxw205efxp75xfwaep5axvtrpfft" timestamp="1550827300"&gt;19&lt;/key&gt;&lt;/foreign-keys&gt;&lt;ref-type name="Journal Article"&gt;17&lt;/ref-type&gt;&lt;contributors&gt;&lt;authors&gt;&lt;author&gt;Penna, Sreeram&lt;/author&gt;&lt;author&gt;Bell, Kerri L.&lt;/author&gt;&lt;author&gt;Kuo, Feng-Chih&lt;/author&gt;&lt;author&gt;Henderson, Robert Andrew&lt;/author&gt;&lt;author&gt;Foltz, Carol&lt;/author&gt;&lt;author&gt;Chen, Antonia F.&lt;/author&gt;&lt;/authors&gt;&lt;/contributors&gt;&lt;titles&gt;&lt;title&gt;Impact of Co-Morbidities on the Cost of Care in Primary Elective Joint Arthroplasty&lt;/title&gt;&lt;secondary-title&gt;The Journal of Arthroplasty&lt;/secondary-title&gt;&lt;/titles&gt;&lt;periodical&gt;&lt;full-title&gt;The Journal of Arthroplasty&lt;/full-title&gt;&lt;/periodical&gt;&lt;keywords&gt;&lt;keyword&gt;total joint arthroplasty&lt;/keyword&gt;&lt;keyword&gt;co-morbidities&lt;/keyword&gt;&lt;keyword&gt;cost&lt;/keyword&gt;&lt;keyword&gt;hip&lt;/keyword&gt;&lt;keyword&gt;knee&lt;/keyword&gt;&lt;/keywords&gt;&lt;dates&gt;&lt;year&gt;2019&lt;/year&gt;&lt;pub-dates&gt;&lt;date&gt;2019/01/24/&lt;/date&gt;&lt;/pub-dates&gt;&lt;/dates&gt;&lt;isbn&gt;0883-5403&lt;/isbn&gt;&lt;urls&gt;&lt;related-urls&gt;&lt;url&gt;http://www.sciencedirect.com/science/article/pii/S088354031930083X&lt;/url&gt;&lt;/related-urls&gt;&lt;/urls&gt;&lt;electronic-resource-num&gt;https://doi.org/10.1016/j.arth.2019.01.038&lt;/electronic-resource-num&gt;&lt;/record&gt;&lt;/Cite&gt;&lt;/EndNote&gt;</w:instrText>
      </w:r>
      <w:r w:rsidR="004A5062">
        <w:rPr>
          <w:rFonts w:ascii="Times New Roman" w:hAnsi="Times New Roman" w:cs="Times New Roman"/>
        </w:rPr>
        <w:fldChar w:fldCharType="separate"/>
      </w:r>
      <w:r w:rsidR="00C42DC4">
        <w:rPr>
          <w:rFonts w:ascii="Times New Roman" w:hAnsi="Times New Roman" w:cs="Times New Roman"/>
          <w:noProof/>
        </w:rPr>
        <w:t>(8)</w:t>
      </w:r>
      <w:r w:rsidR="004A5062">
        <w:rPr>
          <w:rFonts w:ascii="Times New Roman" w:hAnsi="Times New Roman" w:cs="Times New Roman"/>
        </w:rPr>
        <w:fldChar w:fldCharType="end"/>
      </w:r>
      <w:r w:rsidR="004A5062">
        <w:rPr>
          <w:rFonts w:ascii="Times New Roman" w:hAnsi="Times New Roman" w:cs="Times New Roman"/>
        </w:rPr>
        <w:t>, for patients on average</w:t>
      </w:r>
      <w:r w:rsidR="00C674CF">
        <w:rPr>
          <w:rFonts w:ascii="Times New Roman" w:hAnsi="Times New Roman" w:cs="Times New Roman"/>
        </w:rPr>
        <w:t>.</w:t>
      </w:r>
    </w:p>
    <w:p w14:paraId="124E65CF" w14:textId="2D06F713" w:rsidR="00AB52D9" w:rsidRPr="00982954" w:rsidRDefault="008967C2" w:rsidP="0097082C">
      <w:pPr>
        <w:spacing w:line="360" w:lineRule="auto"/>
        <w:rPr>
          <w:rFonts w:ascii="Times New Roman" w:hAnsi="Times New Roman" w:cs="Times New Roman"/>
        </w:rPr>
      </w:pPr>
      <w:r>
        <w:rPr>
          <w:rFonts w:ascii="Times New Roman" w:hAnsi="Times New Roman" w:cs="Times New Roman"/>
        </w:rPr>
        <w:t xml:space="preserve">Our aim </w:t>
      </w:r>
      <w:r w:rsidR="004A5062">
        <w:rPr>
          <w:rFonts w:ascii="Times New Roman" w:hAnsi="Times New Roman" w:cs="Times New Roman"/>
        </w:rPr>
        <w:t>in this paper was</w:t>
      </w:r>
      <w:r>
        <w:rPr>
          <w:rFonts w:ascii="Times New Roman" w:hAnsi="Times New Roman" w:cs="Times New Roman"/>
        </w:rPr>
        <w:t xml:space="preserve"> to assess</w:t>
      </w:r>
      <w:r w:rsidR="00631150" w:rsidRPr="00982954">
        <w:rPr>
          <w:rFonts w:ascii="Times New Roman" w:hAnsi="Times New Roman" w:cs="Times New Roman"/>
        </w:rPr>
        <w:t xml:space="preserve"> </w:t>
      </w:r>
      <w:r w:rsidR="004A5062">
        <w:rPr>
          <w:rFonts w:ascii="Times New Roman" w:hAnsi="Times New Roman" w:cs="Times New Roman"/>
        </w:rPr>
        <w:t xml:space="preserve">the </w:t>
      </w:r>
      <w:r w:rsidR="00631150" w:rsidRPr="00982954">
        <w:rPr>
          <w:rFonts w:ascii="Times New Roman" w:hAnsi="Times New Roman" w:cs="Times New Roman"/>
        </w:rPr>
        <w:t>association between</w:t>
      </w:r>
      <w:r w:rsidR="004A5062">
        <w:rPr>
          <w:rFonts w:ascii="Times New Roman" w:hAnsi="Times New Roman" w:cs="Times New Roman"/>
        </w:rPr>
        <w:t xml:space="preserve"> the Elixhauser </w:t>
      </w:r>
      <w:r w:rsidR="00631150" w:rsidRPr="00982954">
        <w:rPr>
          <w:rFonts w:ascii="Times New Roman" w:hAnsi="Times New Roman" w:cs="Times New Roman"/>
        </w:rPr>
        <w:t xml:space="preserve">comorbidity </w:t>
      </w:r>
      <w:r w:rsidR="004A5062">
        <w:rPr>
          <w:rFonts w:ascii="Times New Roman" w:hAnsi="Times New Roman" w:cs="Times New Roman"/>
        </w:rPr>
        <w:t>score</w:t>
      </w:r>
      <w:r w:rsidR="00631150" w:rsidRPr="00982954">
        <w:rPr>
          <w:rFonts w:ascii="Times New Roman" w:hAnsi="Times New Roman" w:cs="Times New Roman"/>
        </w:rPr>
        <w:t xml:space="preserve"> and </w:t>
      </w:r>
      <w:r w:rsidR="004A5062">
        <w:rPr>
          <w:rFonts w:ascii="Times New Roman" w:hAnsi="Times New Roman" w:cs="Times New Roman"/>
        </w:rPr>
        <w:t xml:space="preserve">the </w:t>
      </w:r>
      <w:r w:rsidR="00F447E3">
        <w:rPr>
          <w:rFonts w:ascii="Times New Roman" w:hAnsi="Times New Roman" w:cs="Times New Roman"/>
        </w:rPr>
        <w:t>expected</w:t>
      </w:r>
      <w:r w:rsidR="004A5062">
        <w:rPr>
          <w:rFonts w:ascii="Times New Roman" w:hAnsi="Times New Roman" w:cs="Times New Roman"/>
        </w:rPr>
        <w:t xml:space="preserve"> remaining </w:t>
      </w:r>
      <w:r w:rsidR="00F447E3">
        <w:rPr>
          <w:rFonts w:ascii="Times New Roman" w:hAnsi="Times New Roman" w:cs="Times New Roman"/>
        </w:rPr>
        <w:t>survival time</w:t>
      </w:r>
      <w:r w:rsidR="004A5062">
        <w:rPr>
          <w:rFonts w:ascii="Times New Roman" w:hAnsi="Times New Roman" w:cs="Times New Roman"/>
        </w:rPr>
        <w:t xml:space="preserve"> after total hip arthroplasty (THA)</w:t>
      </w:r>
      <w:r w:rsidR="00631150" w:rsidRPr="00982954">
        <w:rPr>
          <w:rFonts w:ascii="Times New Roman" w:hAnsi="Times New Roman" w:cs="Times New Roman"/>
        </w:rPr>
        <w:t xml:space="preserve">. </w:t>
      </w:r>
      <w:r w:rsidR="008C7941" w:rsidRPr="00982954">
        <w:rPr>
          <w:rFonts w:ascii="Times New Roman" w:hAnsi="Times New Roman" w:cs="Times New Roman"/>
        </w:rPr>
        <w:t xml:space="preserve">This study is descriptive </w:t>
      </w:r>
      <w:r w:rsidR="00E917A3" w:rsidRPr="00982954">
        <w:rPr>
          <w:rFonts w:ascii="Times New Roman" w:hAnsi="Times New Roman" w:cs="Times New Roman"/>
        </w:rPr>
        <w:t>and</w:t>
      </w:r>
      <w:r w:rsidR="008C7941" w:rsidRPr="00982954">
        <w:rPr>
          <w:rFonts w:ascii="Times New Roman" w:hAnsi="Times New Roman" w:cs="Times New Roman"/>
        </w:rPr>
        <w:t xml:space="preserve"> </w:t>
      </w:r>
      <w:r w:rsidR="008C7941" w:rsidRPr="00982954">
        <w:rPr>
          <w:rFonts w:ascii="Times New Roman" w:hAnsi="Times New Roman" w:cs="Times New Roman"/>
        </w:rPr>
        <w:lastRenderedPageBreak/>
        <w:t xml:space="preserve">departs </w:t>
      </w:r>
      <w:r w:rsidR="00F20EC3" w:rsidRPr="00982954">
        <w:rPr>
          <w:rFonts w:ascii="Times New Roman" w:hAnsi="Times New Roman" w:cs="Times New Roman"/>
        </w:rPr>
        <w:t>from usual regression modeling</w:t>
      </w:r>
      <w:r w:rsidR="00CB29C5">
        <w:rPr>
          <w:rFonts w:ascii="Times New Roman" w:hAnsi="Times New Roman" w:cs="Times New Roman"/>
        </w:rPr>
        <w:t xml:space="preserve"> as it does not rely on </w:t>
      </w:r>
      <w:r w:rsidR="00CF0535" w:rsidRPr="00982954">
        <w:rPr>
          <w:rFonts w:ascii="Times New Roman" w:hAnsi="Times New Roman" w:cs="Times New Roman"/>
        </w:rPr>
        <w:t xml:space="preserve">hazard </w:t>
      </w:r>
      <w:r w:rsidR="00CB29C5">
        <w:rPr>
          <w:rFonts w:ascii="Times New Roman" w:hAnsi="Times New Roman" w:cs="Times New Roman"/>
        </w:rPr>
        <w:t>r</w:t>
      </w:r>
      <w:r w:rsidR="00CF0535" w:rsidRPr="00982954">
        <w:rPr>
          <w:rFonts w:ascii="Times New Roman" w:hAnsi="Times New Roman" w:cs="Times New Roman"/>
        </w:rPr>
        <w:t>atios</w:t>
      </w:r>
      <w:r w:rsidR="00CB29C5">
        <w:rPr>
          <w:rFonts w:ascii="Times New Roman" w:hAnsi="Times New Roman" w:cs="Times New Roman"/>
        </w:rPr>
        <w:t>.</w:t>
      </w:r>
      <w:r w:rsidR="00CF0535" w:rsidRPr="00982954">
        <w:rPr>
          <w:rFonts w:ascii="Times New Roman" w:hAnsi="Times New Roman" w:cs="Times New Roman"/>
        </w:rPr>
        <w:t xml:space="preserve"> </w:t>
      </w:r>
      <w:r w:rsidR="00DD7A17">
        <w:rPr>
          <w:rFonts w:ascii="Times New Roman" w:hAnsi="Times New Roman" w:cs="Times New Roman"/>
        </w:rPr>
        <w:t>Instead, we</w:t>
      </w:r>
      <w:r w:rsidR="00CB29C5">
        <w:rPr>
          <w:rFonts w:ascii="Times New Roman" w:hAnsi="Times New Roman" w:cs="Times New Roman"/>
        </w:rPr>
        <w:t xml:space="preserve"> focus on </w:t>
      </w:r>
      <w:r w:rsidR="00CF0535" w:rsidRPr="00982954">
        <w:rPr>
          <w:rFonts w:ascii="Times New Roman" w:hAnsi="Times New Roman" w:cs="Times New Roman"/>
        </w:rPr>
        <w:t xml:space="preserve">group specific survival </w:t>
      </w:r>
      <w:r w:rsidR="004441F2" w:rsidRPr="00982954">
        <w:rPr>
          <w:rFonts w:ascii="Times New Roman" w:hAnsi="Times New Roman" w:cs="Times New Roman"/>
        </w:rPr>
        <w:t xml:space="preserve">times, </w:t>
      </w:r>
      <w:r w:rsidR="00AB52D9" w:rsidRPr="00982954">
        <w:rPr>
          <w:rFonts w:ascii="Times New Roman" w:hAnsi="Times New Roman" w:cs="Times New Roman"/>
        </w:rPr>
        <w:t xml:space="preserve">a </w:t>
      </w:r>
      <w:r w:rsidR="004441F2" w:rsidRPr="00982954">
        <w:rPr>
          <w:rFonts w:ascii="Times New Roman" w:hAnsi="Times New Roman" w:cs="Times New Roman"/>
        </w:rPr>
        <w:t>clinically</w:t>
      </w:r>
      <w:r w:rsidR="00CF0535" w:rsidRPr="00982954">
        <w:rPr>
          <w:rFonts w:ascii="Times New Roman" w:hAnsi="Times New Roman" w:cs="Times New Roman"/>
        </w:rPr>
        <w:t xml:space="preserve"> meaningful </w:t>
      </w:r>
      <w:r w:rsidR="00CB29C5">
        <w:rPr>
          <w:rFonts w:ascii="Times New Roman" w:hAnsi="Times New Roman" w:cs="Times New Roman"/>
        </w:rPr>
        <w:t xml:space="preserve">and </w:t>
      </w:r>
      <w:r w:rsidR="00CF0535" w:rsidRPr="00982954">
        <w:rPr>
          <w:rFonts w:ascii="Times New Roman" w:hAnsi="Times New Roman" w:cs="Times New Roman"/>
        </w:rPr>
        <w:t xml:space="preserve">model-free measure </w:t>
      </w:r>
      <w:r w:rsidR="00CF0535" w:rsidRPr="00982954">
        <w:rPr>
          <w:rFonts w:ascii="Times New Roman" w:hAnsi="Times New Roman" w:cs="Times New Roman"/>
        </w:rPr>
        <w:fldChar w:fldCharType="begin">
          <w:fldData xml:space="preserve">PEVuZE5vdGU+PENpdGU+PEF1dGhvcj5Vbm88L0F1dGhvcj48WWVhcj4yMDE0PC9ZZWFyPjxSZWNO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==
</w:fldData>
        </w:fldChar>
      </w:r>
      <w:r w:rsidR="00C42DC4">
        <w:rPr>
          <w:rFonts w:ascii="Times New Roman" w:hAnsi="Times New Roman" w:cs="Times New Roman"/>
        </w:rPr>
        <w:instrText xml:space="preserve"> ADDIN EN.CITE </w:instrText>
      </w:r>
      <w:r w:rsidR="00C42DC4">
        <w:rPr>
          <w:rFonts w:ascii="Times New Roman" w:hAnsi="Times New Roman" w:cs="Times New Roman"/>
        </w:rPr>
        <w:fldChar w:fldCharType="begin">
          <w:fldData xml:space="preserve">PEVuZE5vdGU+PENpdGU+PEF1dGhvcj5Vbm88L0F1dGhvcj48WWVhcj4yMDE0PC9ZZWFyPjxSZWNO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==
</w:fldData>
        </w:fldChar>
      </w:r>
      <w:r w:rsidR="00C42DC4">
        <w:rPr>
          <w:rFonts w:ascii="Times New Roman" w:hAnsi="Times New Roman" w:cs="Times New Roman"/>
        </w:rPr>
        <w:instrText xml:space="preserve"> ADDIN EN.CITE.DATA </w:instrText>
      </w:r>
      <w:r w:rsidR="00C42DC4">
        <w:rPr>
          <w:rFonts w:ascii="Times New Roman" w:hAnsi="Times New Roman" w:cs="Times New Roman"/>
        </w:rPr>
      </w:r>
      <w:r w:rsidR="00C42DC4">
        <w:rPr>
          <w:rFonts w:ascii="Times New Roman" w:hAnsi="Times New Roman" w:cs="Times New Roman"/>
        </w:rPr>
        <w:fldChar w:fldCharType="end"/>
      </w:r>
      <w:r w:rsidR="00CF0535" w:rsidRPr="00982954">
        <w:rPr>
          <w:rFonts w:ascii="Times New Roman" w:hAnsi="Times New Roman" w:cs="Times New Roman"/>
        </w:rPr>
        <w:fldChar w:fldCharType="separate"/>
      </w:r>
      <w:r w:rsidR="00C42DC4">
        <w:rPr>
          <w:rFonts w:ascii="Times New Roman" w:hAnsi="Times New Roman" w:cs="Times New Roman"/>
          <w:noProof/>
        </w:rPr>
        <w:t>(9, 10)</w:t>
      </w:r>
      <w:r w:rsidR="00CF0535" w:rsidRPr="00982954">
        <w:rPr>
          <w:rFonts w:ascii="Times New Roman" w:hAnsi="Times New Roman" w:cs="Times New Roman"/>
        </w:rPr>
        <w:fldChar w:fldCharType="end"/>
      </w:r>
      <w:r w:rsidR="004441F2" w:rsidRPr="00982954">
        <w:rPr>
          <w:rFonts w:ascii="Times New Roman" w:hAnsi="Times New Roman" w:cs="Times New Roman"/>
        </w:rPr>
        <w:t xml:space="preserve">. </w:t>
      </w:r>
      <w:r w:rsidR="006465C9">
        <w:rPr>
          <w:rFonts w:ascii="Times New Roman" w:hAnsi="Times New Roman" w:cs="Times New Roman"/>
        </w:rPr>
        <w:t>T</w:t>
      </w:r>
      <w:r w:rsidR="00CB29C5">
        <w:rPr>
          <w:rFonts w:ascii="Times New Roman" w:hAnsi="Times New Roman" w:cs="Times New Roman"/>
        </w:rPr>
        <w:t>h</w:t>
      </w:r>
      <w:r w:rsidR="00AB52D9" w:rsidRPr="00982954">
        <w:rPr>
          <w:rFonts w:ascii="Times New Roman" w:hAnsi="Times New Roman" w:cs="Times New Roman"/>
        </w:rPr>
        <w:t xml:space="preserve">e </w:t>
      </w:r>
      <w:r w:rsidR="00AB52D9" w:rsidRPr="006465C9">
        <w:rPr>
          <w:rFonts w:ascii="Times New Roman" w:hAnsi="Times New Roman" w:cs="Times New Roman"/>
        </w:rPr>
        <w:t>restricted</w:t>
      </w:r>
      <w:r w:rsidR="00AB52D9" w:rsidRPr="00982954">
        <w:rPr>
          <w:rFonts w:ascii="Times New Roman" w:hAnsi="Times New Roman" w:cs="Times New Roman"/>
        </w:rPr>
        <w:t xml:space="preserve"> mean survival time and </w:t>
      </w:r>
      <w:r w:rsidR="00636516">
        <w:rPr>
          <w:rFonts w:ascii="Times New Roman" w:hAnsi="Times New Roman" w:cs="Times New Roman"/>
        </w:rPr>
        <w:t xml:space="preserve">the </w:t>
      </w:r>
      <w:r w:rsidR="00AB52D9" w:rsidRPr="00982954">
        <w:rPr>
          <w:rFonts w:ascii="Times New Roman" w:hAnsi="Times New Roman" w:cs="Times New Roman"/>
        </w:rPr>
        <w:t>restricted mean time lost</w:t>
      </w:r>
      <w:r w:rsidR="008E2F88" w:rsidRPr="00982954">
        <w:rPr>
          <w:rFonts w:ascii="Times New Roman" w:hAnsi="Times New Roman" w:cs="Times New Roman"/>
        </w:rPr>
        <w:t xml:space="preserve"> </w:t>
      </w:r>
      <w:r w:rsidR="008E2F88" w:rsidRPr="00982954">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&lt;EndNote&gt;&lt;Cite&gt;&lt;Author&gt;Royston&lt;/Author&gt;&lt;Year&gt;2013&lt;/Year&gt;&lt;RecNum&gt;10&lt;/RecNum&gt;&lt;DisplayText&gt;(11)&lt;/DisplayText&gt;&lt;record&gt;&lt;rec-number&gt;10&lt;/rec-number&gt;&lt;foreign-keys&gt;&lt;key app="EN" db-id="dpt9dpvvlxw205efxp75xfwaep5axvtrpfft" timestamp="1548835162"&gt;10&lt;/key&gt;&lt;/foreign-keys&gt;&lt;ref-type name="Journal Article"&gt;17&lt;/ref-type&gt;&lt;contributors&gt;&lt;authors&gt;&lt;author&gt;Royston, Patrick&lt;/author&gt;&lt;author&gt;Parmar, Mahesh KB&lt;/author&gt;&lt;/authors&gt;&lt;/contributors&gt;&lt;titles&gt;&lt;title&gt;Restricted mean survival time: an alternative to the hazard ratio for the design and analysis of randomized trials with a time-to-event outcome&lt;/title&gt;&lt;secondary-title&gt;BMC Medical Research Methodology&lt;/secondary-title&gt;&lt;/titles&gt;&lt;periodical&gt;&lt;full-title&gt;BMC Medical Research Methodology&lt;/full-title&gt;&lt;/periodical&gt;&lt;pages&gt;152&lt;/pages&gt;&lt;volume&gt;13&lt;/volume&gt;&lt;number&gt;1&lt;/number&gt;&lt;dates&gt;&lt;year&gt;2013&lt;/year&gt;&lt;pub-dates&gt;&lt;date&gt;December 07&lt;/date&gt;&lt;/pub-dates&gt;&lt;/dates&gt;&lt;isbn&gt;1471-2288&lt;/isbn&gt;&lt;label&gt;Royston2013&lt;/label&gt;&lt;work-type&gt;journal article&lt;/work-type&gt;&lt;urls&gt;&lt;related-urls&gt;&lt;url&gt;https://doi.org/10.1186/1471-2288-13-152&lt;/url&gt;&lt;url&gt;https://bmcmedresmethodol.biomedcentral.com/track/pdf/10.1186/1471-2288-13-152&lt;/url&gt;&lt;/related-urls&gt;&lt;/urls&gt;&lt;electronic-resource-num&gt;10.1186/1471-2288-13-152&lt;/electronic-resource-num&gt;&lt;/record&gt;&lt;/Cite&gt;&lt;/EndNote&gt;</w:instrText>
      </w:r>
      <w:r w:rsidR="008E2F88" w:rsidRPr="00982954">
        <w:rPr>
          <w:rFonts w:ascii="Times New Roman" w:hAnsi="Times New Roman" w:cs="Times New Roman"/>
        </w:rPr>
        <w:fldChar w:fldCharType="separate"/>
      </w:r>
      <w:r w:rsidR="00C42DC4">
        <w:rPr>
          <w:rFonts w:ascii="Times New Roman" w:hAnsi="Times New Roman" w:cs="Times New Roman"/>
          <w:noProof/>
        </w:rPr>
        <w:t>(11)</w:t>
      </w:r>
      <w:r w:rsidR="008E2F88" w:rsidRPr="00982954">
        <w:rPr>
          <w:rFonts w:ascii="Times New Roman" w:hAnsi="Times New Roman" w:cs="Times New Roman"/>
        </w:rPr>
        <w:fldChar w:fldCharType="end"/>
      </w:r>
      <w:r w:rsidR="00A45C15">
        <w:rPr>
          <w:rFonts w:ascii="Times New Roman" w:hAnsi="Times New Roman" w:cs="Times New Roman"/>
        </w:rPr>
        <w:t xml:space="preserve"> </w:t>
      </w:r>
      <w:r w:rsidR="004D3CBD" w:rsidRPr="00982954">
        <w:rPr>
          <w:rFonts w:ascii="Times New Roman" w:hAnsi="Times New Roman" w:cs="Times New Roman"/>
        </w:rPr>
        <w:t>give</w:t>
      </w:r>
      <w:r w:rsidR="008E2F88" w:rsidRPr="00982954">
        <w:rPr>
          <w:rFonts w:ascii="Times New Roman" w:hAnsi="Times New Roman" w:cs="Times New Roman"/>
        </w:rPr>
        <w:t xml:space="preserve"> the average </w:t>
      </w:r>
      <w:r w:rsidR="00DD7A17">
        <w:rPr>
          <w:rFonts w:ascii="Times New Roman" w:hAnsi="Times New Roman" w:cs="Times New Roman"/>
        </w:rPr>
        <w:t xml:space="preserve">remaining </w:t>
      </w:r>
      <w:r w:rsidR="008E2F88" w:rsidRPr="00982954">
        <w:rPr>
          <w:rFonts w:ascii="Times New Roman" w:hAnsi="Times New Roman" w:cs="Times New Roman"/>
        </w:rPr>
        <w:t>life expectancy of patients, and inversely the life time lost</w:t>
      </w:r>
      <w:r w:rsidR="00A45C15">
        <w:rPr>
          <w:rFonts w:ascii="Times New Roman" w:hAnsi="Times New Roman" w:cs="Times New Roman"/>
        </w:rPr>
        <w:t xml:space="preserve"> up to a pre-defined time point</w:t>
      </w:r>
      <w:r w:rsidR="008E2F88" w:rsidRPr="00982954">
        <w:rPr>
          <w:rFonts w:ascii="Times New Roman" w:hAnsi="Times New Roman" w:cs="Times New Roman"/>
        </w:rPr>
        <w:t xml:space="preserve">. </w:t>
      </w:r>
      <w:r w:rsidR="004D3CBD" w:rsidRPr="00982954">
        <w:rPr>
          <w:rFonts w:ascii="Times New Roman" w:hAnsi="Times New Roman" w:cs="Times New Roman"/>
        </w:rPr>
        <w:t xml:space="preserve">Both measures are easily interpreted as their unit is a measure of time (days, months or years) and they are easily estimated </w:t>
      </w:r>
      <w:r w:rsidR="00DD7A17">
        <w:rPr>
          <w:rFonts w:ascii="Times New Roman" w:hAnsi="Times New Roman" w:cs="Times New Roman"/>
        </w:rPr>
        <w:t>at</w:t>
      </w:r>
      <w:r w:rsidR="004D3CBD" w:rsidRPr="00982954">
        <w:rPr>
          <w:rFonts w:ascii="Times New Roman" w:hAnsi="Times New Roman" w:cs="Times New Roman"/>
        </w:rPr>
        <w:t xml:space="preserve"> clinically meaningful time points. </w:t>
      </w:r>
    </w:p>
    <w:p w14:paraId="62D7D34A" w14:textId="6D01C5B5" w:rsidR="004D3CBD" w:rsidRPr="00982954" w:rsidRDefault="004D3CBD" w:rsidP="0097082C">
      <w:pPr>
        <w:pStyle w:val="Heading1"/>
        <w:spacing w:line="360" w:lineRule="auto"/>
        <w:rPr>
          <w:rFonts w:ascii="Times New Roman" w:hAnsi="Times New Roman" w:cs="Times New Roman"/>
        </w:rPr>
      </w:pPr>
      <w:r w:rsidRPr="00982954">
        <w:rPr>
          <w:rFonts w:ascii="Times New Roman" w:hAnsi="Times New Roman" w:cs="Times New Roman"/>
        </w:rPr>
        <w:t xml:space="preserve">Methods </w:t>
      </w:r>
    </w:p>
    <w:p w14:paraId="780AA62A" w14:textId="778978F5" w:rsidR="004D3CBD" w:rsidRPr="00982954" w:rsidRDefault="004D3CBD" w:rsidP="0097082C">
      <w:pPr>
        <w:pStyle w:val="Heading2"/>
        <w:spacing w:line="360" w:lineRule="auto"/>
        <w:rPr>
          <w:rFonts w:ascii="Times New Roman" w:hAnsi="Times New Roman" w:cs="Times New Roman"/>
        </w:rPr>
      </w:pPr>
      <w:r w:rsidRPr="00982954">
        <w:rPr>
          <w:rFonts w:ascii="Times New Roman" w:hAnsi="Times New Roman" w:cs="Times New Roman"/>
        </w:rPr>
        <w:t xml:space="preserve">Patients and data </w:t>
      </w:r>
    </w:p>
    <w:p w14:paraId="6FF254C0" w14:textId="7C27AAE1" w:rsidR="004D3CBD" w:rsidRPr="00982954" w:rsidRDefault="00D05835" w:rsidP="0097082C">
      <w:pPr>
        <w:spacing w:line="360" w:lineRule="auto"/>
        <w:rPr>
          <w:rFonts w:ascii="Times New Roman" w:hAnsi="Times New Roman" w:cs="Times New Roman"/>
        </w:rPr>
      </w:pPr>
      <w:r w:rsidRPr="007E3E26">
        <w:rPr>
          <w:rFonts w:ascii="Times New Roman" w:hAnsi="Times New Roman" w:cs="Times New Roman"/>
          <w:color w:val="FF0000"/>
        </w:rPr>
        <w:t xml:space="preserve">We identified </w:t>
      </w:r>
      <w:r w:rsidR="009B24FD" w:rsidRPr="007E3E26">
        <w:rPr>
          <w:rFonts w:ascii="Times New Roman" w:hAnsi="Times New Roman" w:cs="Times New Roman"/>
          <w:color w:val="FF0000"/>
        </w:rPr>
        <w:t xml:space="preserve">120,836 </w:t>
      </w:r>
      <w:r w:rsidRPr="007E3E26">
        <w:rPr>
          <w:rFonts w:ascii="Times New Roman" w:hAnsi="Times New Roman" w:cs="Times New Roman"/>
          <w:color w:val="FF0000"/>
        </w:rPr>
        <w:t xml:space="preserve">patients from the Swedish Hip Arthroplasty Register (SHAR) who underwent THA in the period </w:t>
      </w:r>
      <w:r w:rsidR="005D5493" w:rsidRPr="007E3E26">
        <w:rPr>
          <w:rFonts w:ascii="Times New Roman" w:hAnsi="Times New Roman" w:cs="Times New Roman"/>
          <w:color w:val="FF0000"/>
        </w:rPr>
        <w:t>1999</w:t>
      </w:r>
      <w:r w:rsidRPr="007E3E26">
        <w:rPr>
          <w:rFonts w:ascii="Times New Roman" w:hAnsi="Times New Roman" w:cs="Times New Roman"/>
          <w:color w:val="FF0000"/>
        </w:rPr>
        <w:t>–</w:t>
      </w:r>
      <w:r w:rsidR="005D5493" w:rsidRPr="007E3E26">
        <w:rPr>
          <w:rFonts w:ascii="Times New Roman" w:hAnsi="Times New Roman" w:cs="Times New Roman"/>
          <w:color w:val="FF0000"/>
        </w:rPr>
        <w:t>2012</w:t>
      </w:r>
      <w:r w:rsidRPr="007E3E26">
        <w:rPr>
          <w:rFonts w:ascii="Times New Roman" w:hAnsi="Times New Roman" w:cs="Times New Roman"/>
          <w:color w:val="FF0000"/>
        </w:rPr>
        <w:t xml:space="preserve"> and who matched our inclusion criteria (Figure 1). </w:t>
      </w:r>
      <w:r w:rsidRPr="00982954">
        <w:rPr>
          <w:rFonts w:ascii="Times New Roman" w:hAnsi="Times New Roman" w:cs="Times New Roman"/>
        </w:rPr>
        <w:t>These patients were linked to the Swedish National Patient Register (NPR</w:t>
      </w:r>
      <w:r w:rsidR="007D2E6F" w:rsidRPr="00982954">
        <w:rPr>
          <w:rFonts w:ascii="Times New Roman" w:hAnsi="Times New Roman" w:cs="Times New Roman"/>
        </w:rPr>
        <w:t xml:space="preserve">)  </w:t>
      </w:r>
      <w:r w:rsidR="007D2E6F" w:rsidRPr="00982954">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&lt;EndNote&gt;&lt;Cite&gt;&lt;Author&gt;Cnudde&lt;/Author&gt;&lt;Year&gt;2016&lt;/Year&gt;&lt;RecNum&gt;11&lt;/RecNum&gt;&lt;DisplayText&gt;(12)&lt;/DisplayText&gt;&lt;record&gt;&lt;rec-number&gt;11&lt;/rec-number&gt;&lt;foreign-keys&gt;&lt;key app="EN" db-id="dpt9dpvvlxw205efxp75xfwaep5axvtrpfft" timestamp="1548852176"&gt;11&lt;/key&gt;&lt;/foreign-keys&gt;&lt;ref-type name="Journal Article"&gt;17&lt;/ref-type&gt;&lt;contributors&gt;&lt;authors&gt;&lt;author&gt;Cnudde, Peter&lt;/author&gt;&lt;author&gt;Rolfson, Ola&lt;/author&gt;&lt;author&gt;Nemes, Szilard&lt;/author&gt;&lt;author&gt;Kärrholm, Johan&lt;/author&gt;&lt;author&gt;Rehnberg, Clas&lt;/author&gt;&lt;author&gt;Rogmark, Cecilia&lt;/author&gt;&lt;author&gt;Timperley, John&lt;/author&gt;&lt;author&gt;Garellick, Göran&lt;/author&gt;&lt;/authors&gt;&lt;/contributors&gt;&lt;titles&gt;&lt;title&gt;Linking Swedish health data registers to establish a research database and a shared decision-making tool in hip replacement&lt;/title&gt;&lt;secondary-title&gt;BMC Musculoskeletal Disorders&lt;/secondary-title&gt;&lt;/titles&gt;&lt;periodical&gt;&lt;full-title&gt;BMC Musculoskeletal Disorders&lt;/full-title&gt;&lt;/periodical&gt;&lt;pages&gt;414&lt;/pages&gt;&lt;volume&gt;17&lt;/volume&gt;&lt;number&gt;1&lt;/number&gt;&lt;dates&gt;&lt;year&gt;2016&lt;/year&gt;&lt;/dates&gt;&lt;isbn&gt;1471-2474&lt;/isbn&gt;&lt;urls&gt;&lt;/urls&gt;&lt;/record&gt;&lt;/Cite&gt;&lt;/EndNote&gt;</w:instrText>
      </w:r>
      <w:r w:rsidR="007D2E6F" w:rsidRPr="00982954">
        <w:rPr>
          <w:rFonts w:ascii="Times New Roman" w:hAnsi="Times New Roman" w:cs="Times New Roman"/>
        </w:rPr>
        <w:fldChar w:fldCharType="separate"/>
      </w:r>
      <w:r w:rsidR="00C42DC4">
        <w:rPr>
          <w:rFonts w:ascii="Times New Roman" w:hAnsi="Times New Roman" w:cs="Times New Roman"/>
          <w:noProof/>
        </w:rPr>
        <w:t>(1</w:t>
      </w:r>
      <w:bookmarkStart w:id="0" w:name="_GoBack"/>
      <w:bookmarkEnd w:id="0"/>
      <w:r w:rsidR="00C42DC4">
        <w:rPr>
          <w:rFonts w:ascii="Times New Roman" w:hAnsi="Times New Roman" w:cs="Times New Roman"/>
          <w:noProof/>
        </w:rPr>
        <w:t>2)</w:t>
      </w:r>
      <w:r w:rsidR="007D2E6F" w:rsidRPr="00982954">
        <w:rPr>
          <w:rFonts w:ascii="Times New Roman" w:hAnsi="Times New Roman" w:cs="Times New Roman"/>
        </w:rPr>
        <w:fldChar w:fldCharType="end"/>
      </w:r>
      <w:r w:rsidR="007D2E6F" w:rsidRPr="00982954">
        <w:rPr>
          <w:rFonts w:ascii="Times New Roman" w:hAnsi="Times New Roman" w:cs="Times New Roman"/>
        </w:rPr>
        <w:t xml:space="preserve"> which provided the ICD-10 codes. </w:t>
      </w:r>
      <w:r w:rsidR="00245C0E" w:rsidRPr="00982954">
        <w:rPr>
          <w:rFonts w:ascii="Times New Roman" w:hAnsi="Times New Roman" w:cs="Times New Roman"/>
        </w:rPr>
        <w:t xml:space="preserve">Individual ICD-10 codes were first identified as different comorbidities, then combined into Elixhauser Comorbidity Index. </w:t>
      </w:r>
      <w:r w:rsidR="00D86913">
        <w:rPr>
          <w:rFonts w:ascii="Times New Roman" w:hAnsi="Times New Roman" w:cs="Times New Roman"/>
        </w:rPr>
        <w:t xml:space="preserve">The window for inclusion </w:t>
      </w:r>
      <w:r w:rsidR="00D86913" w:rsidRPr="00982954">
        <w:rPr>
          <w:rFonts w:ascii="Times New Roman" w:hAnsi="Times New Roman" w:cs="Times New Roman"/>
        </w:rPr>
        <w:t xml:space="preserve">ICD-10 codes </w:t>
      </w:r>
      <w:r w:rsidR="00D86913">
        <w:rPr>
          <w:rFonts w:ascii="Times New Roman" w:hAnsi="Times New Roman" w:cs="Times New Roman"/>
        </w:rPr>
        <w:t xml:space="preserve">was set </w:t>
      </w:r>
      <w:r w:rsidR="008C4561">
        <w:rPr>
          <w:rFonts w:ascii="Times New Roman" w:hAnsi="Times New Roman" w:cs="Times New Roman"/>
        </w:rPr>
        <w:t xml:space="preserve">from 366 to 1 day prior to surgery. </w:t>
      </w:r>
      <w:r w:rsidR="00245C0E" w:rsidRPr="00982954">
        <w:rPr>
          <w:rFonts w:ascii="Times New Roman" w:hAnsi="Times New Roman" w:cs="Times New Roman"/>
        </w:rPr>
        <w:t xml:space="preserve">For future details on the patient data please see </w:t>
      </w:r>
      <w:r w:rsidR="00245C0E" w:rsidRPr="00982954">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&lt;EndNote&gt;&lt;Cite&gt;&lt;Author&gt;Bülow&lt;/Author&gt;&lt;Year&gt;2017&lt;/Year&gt;&lt;RecNum&gt;2&lt;/RecNum&gt;&lt;DisplayText&gt;(5)&lt;/DisplayText&gt;&lt;record&gt;&lt;rec-number&gt;2&lt;/rec-number&gt;&lt;foreign-keys&gt;&lt;key app="EN" db-id="dpt9dpvvlxw205efxp75xfwaep5axvtrpfft" timestamp="1548766276"&gt;2&lt;/key&gt;&lt;/foreign-keys&gt;&lt;ref-type name="Journal Article"&gt;17&lt;/ref-type&gt;&lt;contributors&gt;&lt;authors&gt;&lt;author&gt;Bülow, Erik&lt;/author&gt;&lt;author&gt;Rolfson, Ola&lt;/author&gt;&lt;author&gt;Cnudde, Peter&lt;/author&gt;&lt;author&gt;Rogmark, Cecilia&lt;/author&gt;&lt;author&gt;Garellick, Göran&lt;/author&gt;&lt;author&gt;Nemes, Szilárd&lt;/author&gt;&lt;/authors&gt;&lt;/contributors&gt;&lt;titles&gt;&lt;title&gt;Comorbidity does not predict long-term mortality after total hip arthroplasty &lt;/title&gt;&lt;secondary-title&gt;Acta Orthopaedica&lt;/secondary-title&gt;&lt;/titles&gt;&lt;periodical&gt;&lt;full-title&gt;Acta Orthopaedica&lt;/full-title&gt;&lt;/periodical&gt;&lt;pages&gt;472-477&lt;/pages&gt;&lt;volume&gt;88&lt;/volume&gt;&lt;number&gt;5&lt;/number&gt;&lt;dates&gt;&lt;year&gt;2017&lt;/year&gt;&lt;pub-dates&gt;&lt;date&gt;2017/09/03&lt;/date&gt;&lt;/pub-dates&gt;&lt;/dates&gt;&lt;publisher&gt;Taylor &amp;amp; Francis&lt;/publisher&gt;&lt;isbn&gt;1745-3674&lt;/isbn&gt;&lt;urls&gt;&lt;related-urls&gt;&lt;url&gt;https://doi.org/10.1080/17453674.2017.1341243&lt;/url&gt;&lt;url&gt;https://www.ncbi.nlm.nih.gov/pmc/articles/PMC5560207/pdf/iort-88-472.pdf&lt;/url&gt;&lt;/related-urls&gt;&lt;/urls&gt;&lt;electronic-resource-num&gt;10.1080/17453674.2017.1341243&lt;/electronic-resource-num&gt;&lt;/record&gt;&lt;/Cite&gt;&lt;/EndNote&gt;</w:instrText>
      </w:r>
      <w:r w:rsidR="00245C0E" w:rsidRPr="00982954">
        <w:rPr>
          <w:rFonts w:ascii="Times New Roman" w:hAnsi="Times New Roman" w:cs="Times New Roman"/>
        </w:rPr>
        <w:fldChar w:fldCharType="separate"/>
      </w:r>
      <w:r w:rsidR="00C42DC4">
        <w:rPr>
          <w:rFonts w:ascii="Times New Roman" w:hAnsi="Times New Roman" w:cs="Times New Roman"/>
          <w:noProof/>
        </w:rPr>
        <w:t>(5)</w:t>
      </w:r>
      <w:r w:rsidR="00245C0E" w:rsidRPr="00982954">
        <w:rPr>
          <w:rFonts w:ascii="Times New Roman" w:hAnsi="Times New Roman" w:cs="Times New Roman"/>
        </w:rPr>
        <w:fldChar w:fldCharType="end"/>
      </w:r>
      <w:r w:rsidR="00245C0E" w:rsidRPr="00982954">
        <w:rPr>
          <w:rFonts w:ascii="Times New Roman" w:hAnsi="Times New Roman" w:cs="Times New Roman"/>
        </w:rPr>
        <w:t xml:space="preserve">. </w:t>
      </w:r>
    </w:p>
    <w:p w14:paraId="73BED4B2" w14:textId="39D838B8" w:rsidR="00982560" w:rsidRDefault="00982560" w:rsidP="0097082C">
      <w:pPr>
        <w:pStyle w:val="Heading2"/>
        <w:spacing w:line="360" w:lineRule="auto"/>
        <w:rPr>
          <w:rFonts w:ascii="Times New Roman" w:hAnsi="Times New Roman" w:cs="Times New Roman"/>
        </w:rPr>
      </w:pPr>
      <w:r w:rsidRPr="00982954">
        <w:rPr>
          <w:rFonts w:ascii="Times New Roman" w:hAnsi="Times New Roman" w:cs="Times New Roman"/>
        </w:rPr>
        <w:t xml:space="preserve">Statistical analyses </w:t>
      </w:r>
    </w:p>
    <w:p w14:paraId="23DE1157" w14:textId="36185993" w:rsidR="00BB0BDD" w:rsidRPr="00BB0BDD" w:rsidRDefault="0061611C" w:rsidP="0097082C">
      <w:pPr>
        <w:spacing w:line="360" w:lineRule="auto"/>
        <w:rPr>
          <w:rFonts w:ascii="Times New Roman" w:hAnsi="Times New Roman" w:cs="Times New Roman"/>
        </w:rPr>
      </w:pPr>
      <w:r>
        <w:rPr>
          <w:rFonts w:ascii="Times New Roman" w:hAnsi="Times New Roman" w:cs="Times New Roman"/>
        </w:rPr>
        <w:t>For each patient we recorded 3 data point</w:t>
      </w:r>
      <w:r w:rsidR="00567DD4">
        <w:rPr>
          <w:rFonts w:ascii="Times New Roman" w:hAnsi="Times New Roman" w:cs="Times New Roman"/>
        </w:rPr>
        <w:t>s</w:t>
      </w:r>
      <w:r>
        <w:rPr>
          <w:rFonts w:ascii="Times New Roman" w:hAnsi="Times New Roman" w:cs="Times New Roman"/>
        </w:rPr>
        <w:t xml:space="preserve">, the follow-up time, an event indicator and the pre-operative Elixhauser comorbidity index. The event indicator </w:t>
      </w:r>
      <w:r w:rsidR="000B72EF">
        <w:rPr>
          <w:rFonts w:ascii="Times New Roman" w:hAnsi="Times New Roman" w:cs="Times New Roman"/>
        </w:rPr>
        <w:t xml:space="preserve">takes value of 1 if the patient deceased, 0 otherwise. </w:t>
      </w:r>
      <w:r w:rsidR="00A6653D">
        <w:rPr>
          <w:rFonts w:ascii="Times New Roman" w:hAnsi="Times New Roman" w:cs="Times New Roman"/>
        </w:rPr>
        <w:t xml:space="preserve">We used the Kaplan-Meier estimator </w:t>
      </w:r>
      <w:r w:rsidR="00130C5D">
        <w:rPr>
          <w:rFonts w:ascii="Times New Roman" w:hAnsi="Times New Roman" w:cs="Times New Roman"/>
        </w:rPr>
        <w:t xml:space="preserve">calculate the survival </w:t>
      </w:r>
      <w:r w:rsidR="00414EC7">
        <w:rPr>
          <w:rFonts w:ascii="Times New Roman" w:hAnsi="Times New Roman" w:cs="Times New Roman"/>
        </w:rPr>
        <w:t>curves</w:t>
      </w:r>
      <w:r w:rsidR="00F36CF5">
        <w:rPr>
          <w:rFonts w:ascii="Times New Roman" w:hAnsi="Times New Roman" w:cs="Times New Roman"/>
        </w:rPr>
        <w:t>,</w:t>
      </w:r>
      <w:r w:rsidR="00414EC7">
        <w:rPr>
          <w:rFonts w:ascii="Times New Roman" w:hAnsi="Times New Roman" w:cs="Times New Roman"/>
        </w:rPr>
        <w:t xml:space="preserve"> </w:t>
      </w:r>
      <m:oMath>
        <m:r>
          <w:rPr>
            <w:rFonts w:ascii="Cambria Math" w:hAnsi="Cambria Math" w:cs="Times New Roman"/>
          </w:rPr>
          <m:t>S(t)</m:t>
        </m:r>
      </m:oMath>
      <w:r w:rsidR="00B16BB9">
        <w:rPr>
          <w:rFonts w:ascii="Times New Roman" w:eastAsiaTheme="minorEastAsia" w:hAnsi="Times New Roman" w:cs="Times New Roman"/>
        </w:rPr>
        <w:t>,</w:t>
      </w:r>
      <w:r w:rsidR="00496C73">
        <w:rPr>
          <w:rFonts w:ascii="Times New Roman" w:hAnsi="Times New Roman" w:cs="Times New Roman"/>
        </w:rPr>
        <w:t xml:space="preserve"> </w:t>
      </w:r>
      <w:r w:rsidR="00130C5D">
        <w:rPr>
          <w:rFonts w:ascii="Times New Roman" w:hAnsi="Times New Roman" w:cs="Times New Roman"/>
        </w:rPr>
        <w:t xml:space="preserve">stratified by the Elixhauser comorbidity score. </w:t>
      </w:r>
      <w:r w:rsidR="00810FD9" w:rsidRPr="00810FD9">
        <w:rPr>
          <w:rFonts w:ascii="Times New Roman" w:hAnsi="Times New Roman" w:cs="Times New Roman"/>
        </w:rPr>
        <w:t xml:space="preserve">The mean survival time is given by </w:t>
      </w:r>
      <m:oMath>
        <m:r>
          <w:rPr>
            <w:rFonts w:ascii="Cambria Math" w:hAnsi="Cambria Math" w:cs="Times New Roman"/>
          </w:rPr>
          <m:t>E</m:t>
        </m:r>
        <m:d>
          <m:dPr>
            <m:begChr m:val="["/>
            <m:endChr m:val="]"/>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 xml:space="preserve">= </m:t>
        </m:r>
        <m:nary>
          <m:naryPr>
            <m:limLoc m:val="subSup"/>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m:t>
            </m:r>
          </m:sup>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dt</m:t>
            </m:r>
          </m:e>
        </m:nary>
      </m:oMath>
      <w:r w:rsidR="003D382B" w:rsidRPr="00BB0BDD">
        <w:rPr>
          <w:rFonts w:ascii="Times New Roman" w:hAnsi="Times New Roman" w:cs="Times New Roman"/>
        </w:rPr>
        <w:t xml:space="preserve">, </w:t>
      </w:r>
      <w:r w:rsidR="00810FD9" w:rsidRPr="00810FD9">
        <w:rPr>
          <w:rFonts w:ascii="Times New Roman" w:hAnsi="Times New Roman" w:cs="Times New Roman"/>
        </w:rPr>
        <w:t xml:space="preserve">however, the </w:t>
      </w:r>
      <w:r w:rsidR="00B16BB9">
        <w:rPr>
          <w:rFonts w:ascii="Times New Roman" w:hAnsi="Times New Roman" w:cs="Times New Roman"/>
        </w:rPr>
        <w:t>this</w:t>
      </w:r>
      <w:r w:rsidR="00810FD9" w:rsidRPr="00810FD9">
        <w:rPr>
          <w:rFonts w:ascii="Times New Roman" w:hAnsi="Times New Roman" w:cs="Times New Roman"/>
        </w:rPr>
        <w:t xml:space="preserve"> can be estimated only if don not have any censoring and the life length of every patient is known.</w:t>
      </w:r>
      <w:r w:rsidR="00BB0BDD">
        <w:rPr>
          <w:rFonts w:ascii="Times New Roman" w:hAnsi="Times New Roman" w:cs="Times New Roman"/>
        </w:rPr>
        <w:t xml:space="preserve"> </w:t>
      </w:r>
      <w:r w:rsidR="00BB0BDD" w:rsidRPr="00BB0BDD">
        <w:rPr>
          <w:rFonts w:ascii="Times New Roman" w:hAnsi="Times New Roman" w:cs="Times New Roman"/>
        </w:rPr>
        <w:t xml:space="preserve">An alternative </w:t>
      </w:r>
      <w:proofErr w:type="spellStart"/>
      <w:r w:rsidR="00B16BB9">
        <w:rPr>
          <w:rFonts w:ascii="Times New Roman" w:hAnsi="Times New Roman" w:cs="Times New Roman"/>
        </w:rPr>
        <w:t>toe</w:t>
      </w:r>
      <w:proofErr w:type="spellEnd"/>
      <w:r w:rsidR="00B16BB9">
        <w:rPr>
          <w:rFonts w:ascii="Times New Roman" w:hAnsi="Times New Roman" w:cs="Times New Roman"/>
        </w:rPr>
        <w:t xml:space="preserve"> </w:t>
      </w:r>
      <w:r w:rsidR="00BB0BDD" w:rsidRPr="00BB0BDD">
        <w:rPr>
          <w:rFonts w:ascii="Times New Roman" w:hAnsi="Times New Roman" w:cs="Times New Roman"/>
        </w:rPr>
        <w:t xml:space="preserve">the mean survival time is the τ-restricted mean survival time. Here, we do not aim to follow-up all patients until their death but to a pre-define length of time, τ. </w:t>
      </w:r>
    </w:p>
    <w:p w14:paraId="087DCEA7" w14:textId="0EFD11B3" w:rsidR="001D2CCB" w:rsidRPr="001D2CCB" w:rsidRDefault="00BB0BDD" w:rsidP="0097082C">
      <w:pPr>
        <w:spacing w:line="360" w:lineRule="auto"/>
        <w:rPr>
          <w:rFonts w:ascii="Times New Roman" w:hAnsi="Times New Roman" w:cs="Times New Roman"/>
        </w:rPr>
      </w:pPr>
      <w:r w:rsidRPr="00BB0BDD">
        <w:rPr>
          <w:rFonts w:ascii="Times New Roman" w:hAnsi="Times New Roman" w:cs="Times New Roman"/>
        </w:rPr>
        <w:t xml:space="preserve">RMST is estimated as </w:t>
      </w:r>
      <m:oMath>
        <m:r>
          <w:rPr>
            <w:rFonts w:ascii="Cambria Math" w:hAnsi="Cambria Math" w:cs="Times New Roman"/>
          </w:rPr>
          <m:t>μ</m:t>
        </m:r>
        <m:d>
          <m:dPr>
            <m:ctrlPr>
              <w:rPr>
                <w:rFonts w:ascii="Cambria Math" w:hAnsi="Cambria Math" w:cs="Times New Roman"/>
              </w:rPr>
            </m:ctrlPr>
          </m:dPr>
          <m:e>
            <m:r>
              <w:rPr>
                <w:rFonts w:ascii="Cambria Math" w:hAnsi="Cambria Math" w:cs="Times New Roman"/>
              </w:rPr>
              <m:t>τ</m:t>
            </m:r>
          </m:e>
        </m:d>
        <m:r>
          <m:rPr>
            <m:sty m:val="p"/>
          </m:rPr>
          <w:rPr>
            <w:rFonts w:ascii="Cambria Math" w:hAnsi="Cambria Math" w:cs="Times New Roman"/>
          </w:rPr>
          <m:t xml:space="preserve">= </m:t>
        </m:r>
        <m:nary>
          <m:naryPr>
            <m:limLoc m:val="subSup"/>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τ</m:t>
            </m:r>
          </m:sup>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nary>
        <m:r>
          <m:rPr>
            <m:sty m:val="p"/>
          </m:rPr>
          <w:rPr>
            <w:rFonts w:ascii="Cambria Math" w:hAnsi="Cambria Math" w:cs="Times New Roman"/>
          </w:rPr>
          <m:t xml:space="preserve">, </m:t>
        </m:r>
      </m:oMath>
      <w:r w:rsidRPr="00BB0BDD">
        <w:rPr>
          <w:rFonts w:ascii="Times New Roman" w:hAnsi="Times New Roman" w:cs="Times New Roman"/>
        </w:rPr>
        <w:t xml:space="preserve">and is the average number of years (or any other time interval) before time τ. A natural estimator for </w:t>
      </w:r>
      <m:oMath>
        <m:r>
          <w:rPr>
            <w:rFonts w:ascii="Cambria Math" w:hAnsi="Cambria Math" w:cs="Times New Roman"/>
          </w:rPr>
          <m:t>μ</m:t>
        </m:r>
        <m:d>
          <m:dPr>
            <m:ctrlPr>
              <w:rPr>
                <w:rFonts w:ascii="Cambria Math" w:hAnsi="Cambria Math" w:cs="Times New Roman"/>
              </w:rPr>
            </m:ctrlPr>
          </m:dPr>
          <m:e>
            <m:r>
              <w:rPr>
                <w:rFonts w:ascii="Cambria Math" w:hAnsi="Cambria Math" w:cs="Times New Roman"/>
              </w:rPr>
              <m:t>τ</m:t>
            </m:r>
          </m:e>
        </m:d>
      </m:oMath>
      <w:r w:rsidRPr="00BB0BDD">
        <w:rPr>
          <w:rFonts w:ascii="Times New Roman" w:hAnsi="Times New Roman" w:cs="Times New Roman"/>
        </w:rPr>
        <w:t xml:space="preserve"> is </w:t>
      </w:r>
      <w:bookmarkStart w:id="1" w:name="_Hlk536517964"/>
      <m:oMath>
        <m:acc>
          <m:accPr>
            <m:ctrlPr>
              <w:rPr>
                <w:rFonts w:ascii="Cambria Math" w:hAnsi="Cambria Math" w:cs="Times New Roman"/>
              </w:rPr>
            </m:ctrlPr>
          </m:accPr>
          <m:e>
            <m:r>
              <w:rPr>
                <w:rFonts w:ascii="Cambria Math" w:hAnsi="Cambria Math" w:cs="Times New Roman"/>
              </w:rPr>
              <m:t>μ</m:t>
            </m:r>
          </m:e>
        </m:acc>
        <m:d>
          <m:dPr>
            <m:ctrlPr>
              <w:rPr>
                <w:rFonts w:ascii="Cambria Math" w:hAnsi="Cambria Math" w:cs="Times New Roman"/>
              </w:rPr>
            </m:ctrlPr>
          </m:dPr>
          <m:e>
            <m:r>
              <w:rPr>
                <w:rFonts w:ascii="Cambria Math" w:hAnsi="Cambria Math" w:cs="Times New Roman"/>
              </w:rPr>
              <m:t>τ</m:t>
            </m:r>
          </m:e>
        </m:d>
        <m:r>
          <m:rPr>
            <m:sty m:val="p"/>
          </m:rPr>
          <w:rPr>
            <w:rFonts w:ascii="Cambria Math" w:hAnsi="Cambria Math" w:cs="Times New Roman"/>
          </w:rPr>
          <m:t xml:space="preserve">= </m:t>
        </m:r>
        <w:bookmarkEnd w:id="1"/>
        <m:nary>
          <m:naryPr>
            <m:limLoc m:val="subSup"/>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τ</m:t>
            </m:r>
          </m:sup>
          <m:e>
            <m:acc>
              <m:accPr>
                <m:ctrlPr>
                  <w:rPr>
                    <w:rFonts w:ascii="Cambria Math" w:hAnsi="Cambria Math" w:cs="Times New Roman"/>
                  </w:rPr>
                </m:ctrlPr>
              </m:accPr>
              <m:e>
                <m:r>
                  <w:rPr>
                    <w:rFonts w:ascii="Cambria Math" w:hAnsi="Cambria Math" w:cs="Times New Roman"/>
                  </w:rPr>
                  <m:t>S</m:t>
                </m:r>
              </m:e>
            </m:acc>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nary>
        <m:r>
          <m:rPr>
            <m:sty m:val="p"/>
          </m:rPr>
          <w:rPr>
            <w:rFonts w:ascii="Cambria Math" w:hAnsi="Cambria Math" w:cs="Times New Roman"/>
          </w:rPr>
          <m:t xml:space="preserve"> </m:t>
        </m:r>
      </m:oMath>
      <w:r w:rsidRPr="00BB0BDD">
        <w:rPr>
          <w:rFonts w:ascii="Times New Roman" w:hAnsi="Times New Roman" w:cs="Times New Roman"/>
        </w:rPr>
        <w:t xml:space="preserve">where we replace the survival function by its estimate the Kaplan-Meier curve. </w:t>
      </w:r>
      <w:r w:rsidR="001D2CCB" w:rsidRPr="001D2CCB">
        <w:rPr>
          <w:rFonts w:ascii="Times New Roman" w:hAnsi="Times New Roman" w:cs="Times New Roman"/>
        </w:rPr>
        <w:t xml:space="preserve">Instead of looking at the life expectancy up to a certain time point, we could estimate the time lost up to that timepoint. The Restricted mean time lost (RMTL(τ)) is given by </w:t>
      </w:r>
      <m:oMath>
        <m:r>
          <w:rPr>
            <w:rFonts w:ascii="Cambria Math" w:hAnsi="Cambria Math" w:cs="Times New Roman"/>
          </w:rPr>
          <m:t>τ</m:t>
        </m:r>
        <m:r>
          <m:rPr>
            <m:sty m:val="p"/>
          </m:rPr>
          <w:rPr>
            <w:rFonts w:ascii="Cambria Math" w:hAnsi="Cambria Math" w:cs="Times New Roman"/>
          </w:rPr>
          <m:t>-</m:t>
        </m:r>
        <m:r>
          <w:rPr>
            <w:rFonts w:ascii="Cambria Math" w:hAnsi="Cambria Math" w:cs="Times New Roman"/>
          </w:rPr>
          <m:t>RMST</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oMath>
      <w:r w:rsidR="001D2CCB" w:rsidRPr="001D2CCB">
        <w:rPr>
          <w:rFonts w:ascii="Times New Roman" w:hAnsi="Times New Roman" w:cs="Times New Roman"/>
        </w:rPr>
        <w:t xml:space="preserve">. If τ is known and fixed, then it follows that RMTL(τ) is normally distributed and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RMLT</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sub>
          <m:sup>
            <m:r>
              <m:rPr>
                <m:sty m:val="p"/>
              </m:rPr>
              <w:rPr>
                <w:rFonts w:ascii="Cambria Math" w:hAnsi="Cambria Math" w:cs="Times New Roman"/>
              </w:rPr>
              <m:t>2</m:t>
            </m:r>
          </m:sup>
        </m:sSubSup>
        <m:r>
          <m:rPr>
            <m:sty m:val="p"/>
          </m:rP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RMST</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sub>
          <m:sup>
            <m:r>
              <m:rPr>
                <m:sty m:val="p"/>
              </m:rPr>
              <w:rPr>
                <w:rFonts w:ascii="Cambria Math" w:hAnsi="Cambria Math" w:cs="Times New Roman"/>
              </w:rPr>
              <m:t>2</m:t>
            </m:r>
          </m:sup>
        </m:sSubSup>
      </m:oMath>
      <w:r w:rsidR="001D2CCB" w:rsidRPr="001D2CCB">
        <w:rPr>
          <w:rFonts w:ascii="Times New Roman" w:hAnsi="Times New Roman" w:cs="Times New Roman"/>
        </w:rPr>
        <w:t xml:space="preserve"> . </w:t>
      </w:r>
    </w:p>
    <w:p w14:paraId="05A87739" w14:textId="011C5ECF" w:rsidR="00A555B5" w:rsidRPr="00A555B5" w:rsidRDefault="006A2825" w:rsidP="0097082C">
      <w:pPr>
        <w:spacing w:line="360" w:lineRule="auto"/>
        <w:rPr>
          <w:rFonts w:ascii="Times New Roman" w:hAnsi="Times New Roman" w:cs="Times New Roman"/>
        </w:rPr>
      </w:pPr>
      <w:r>
        <w:rPr>
          <w:rFonts w:ascii="Times New Roman" w:eastAsiaTheme="minorEastAsia" w:hAnsi="Times New Roman" w:cs="Times New Roman"/>
        </w:rPr>
        <w:t>As cut-off time τ we used 90 days, 1 year</w:t>
      </w:r>
      <w:r w:rsidR="00C157E1">
        <w:rPr>
          <w:rFonts w:ascii="Times New Roman" w:eastAsiaTheme="minorEastAsia" w:hAnsi="Times New Roman" w:cs="Times New Roman"/>
        </w:rPr>
        <w:t xml:space="preserve">, 5 </w:t>
      </w:r>
      <w:r w:rsidR="00636516">
        <w:rPr>
          <w:rFonts w:ascii="Times New Roman" w:eastAsiaTheme="minorEastAsia" w:hAnsi="Times New Roman" w:cs="Times New Roman"/>
        </w:rPr>
        <w:t>years and</w:t>
      </w:r>
      <w:r>
        <w:rPr>
          <w:rFonts w:ascii="Times New Roman" w:eastAsiaTheme="minorEastAsia" w:hAnsi="Times New Roman" w:cs="Times New Roman"/>
        </w:rPr>
        <w:t xml:space="preserve"> 10 years. The 90 day</w:t>
      </w:r>
      <w:r w:rsidR="008C54B1">
        <w:rPr>
          <w:rFonts w:ascii="Times New Roman" w:eastAsiaTheme="minorEastAsia" w:hAnsi="Times New Roman" w:cs="Times New Roman"/>
        </w:rPr>
        <w:t>s</w:t>
      </w:r>
      <w:r>
        <w:rPr>
          <w:rFonts w:ascii="Times New Roman" w:eastAsiaTheme="minorEastAsia" w:hAnsi="Times New Roman" w:cs="Times New Roman"/>
        </w:rPr>
        <w:t xml:space="preserve"> and </w:t>
      </w:r>
      <w:r w:rsidR="008C54B1">
        <w:rPr>
          <w:rFonts w:ascii="Times New Roman" w:eastAsiaTheme="minorEastAsia" w:hAnsi="Times New Roman" w:cs="Times New Roman"/>
        </w:rPr>
        <w:t>1-year</w:t>
      </w:r>
      <w:r>
        <w:rPr>
          <w:rFonts w:ascii="Times New Roman" w:eastAsiaTheme="minorEastAsia" w:hAnsi="Times New Roman" w:cs="Times New Roman"/>
        </w:rPr>
        <w:t xml:space="preserve"> s</w:t>
      </w:r>
      <w:r w:rsidR="00C60EC8">
        <w:rPr>
          <w:rFonts w:ascii="Times New Roman" w:eastAsiaTheme="minorEastAsia" w:hAnsi="Times New Roman" w:cs="Times New Roman"/>
        </w:rPr>
        <w:t>urvival are</w:t>
      </w:r>
      <w:r>
        <w:rPr>
          <w:rFonts w:ascii="Times New Roman" w:eastAsiaTheme="minorEastAsia" w:hAnsi="Times New Roman" w:cs="Times New Roman"/>
        </w:rPr>
        <w:t xml:space="preserve"> directly interesting from an orthopedic poi</w:t>
      </w:r>
      <w:r w:rsidR="008C54B1">
        <w:rPr>
          <w:rFonts w:ascii="Times New Roman" w:eastAsiaTheme="minorEastAsia" w:hAnsi="Times New Roman" w:cs="Times New Roman"/>
        </w:rPr>
        <w:t xml:space="preserve">nt of view. </w:t>
      </w:r>
      <w:r w:rsidR="00835A8F">
        <w:rPr>
          <w:rFonts w:ascii="Times New Roman" w:eastAsiaTheme="minorEastAsia" w:hAnsi="Times New Roman" w:cs="Times New Roman"/>
        </w:rPr>
        <w:t xml:space="preserve">RMST and RMTL are </w:t>
      </w:r>
      <w:r w:rsidR="00EF61D4">
        <w:rPr>
          <w:rFonts w:ascii="Times New Roman" w:eastAsiaTheme="minorEastAsia" w:hAnsi="Times New Roman" w:cs="Times New Roman"/>
        </w:rPr>
        <w:t xml:space="preserve">asymptotically </w:t>
      </w:r>
      <w:r w:rsidR="00835A8F">
        <w:rPr>
          <w:rFonts w:ascii="Times New Roman" w:eastAsiaTheme="minorEastAsia" w:hAnsi="Times New Roman" w:cs="Times New Roman"/>
        </w:rPr>
        <w:t>normally</w:t>
      </w:r>
      <w:r w:rsidR="00C60EC8">
        <w:rPr>
          <w:rFonts w:ascii="Times New Roman" w:eastAsiaTheme="minorEastAsia" w:hAnsi="Times New Roman" w:cs="Times New Roman"/>
        </w:rPr>
        <w:t xml:space="preserve"> distributed</w:t>
      </w:r>
      <w:r w:rsidR="00EF61D4">
        <w:rPr>
          <w:rFonts w:ascii="Times New Roman" w:eastAsiaTheme="minorEastAsia" w:hAnsi="Times New Roman" w:cs="Times New Roman"/>
        </w:rPr>
        <w:t xml:space="preserve"> </w:t>
      </w:r>
      <w:r w:rsidR="00AC3983">
        <w:rPr>
          <w:rFonts w:ascii="Times New Roman" w:eastAsiaTheme="minorEastAsia" w:hAnsi="Times New Roman" w:cs="Times New Roman"/>
        </w:rPr>
        <w:fldChar w:fldCharType="begin"/>
      </w:r>
      <w:r w:rsidR="00C42DC4">
        <w:rPr>
          <w:rFonts w:ascii="Times New Roman" w:eastAsiaTheme="minorEastAsia" w:hAnsi="Times New Roman" w:cs="Times New Roman"/>
        </w:rPr>
        <w:instrText xml:space="preserve"> ADDIN EN.CITE &lt;EndNote&gt;&lt;Cite&gt;&lt;Author&gt;Andersen&lt;/Author&gt;&lt;Year&gt;2012&lt;/Year&gt;&lt;RecNum&gt;23&lt;/RecNum&gt;&lt;DisplayText&gt;(13)&lt;/DisplayText&gt;&lt;record&gt;&lt;rec-number&gt;23&lt;/rec-number&gt;&lt;foreign-keys&gt;&lt;key app="EN" db-id="dpt9dpvvlxw205efxp75xfwaep5axvtrpfft" timestamp="1551169783"&gt;23&lt;/key&gt;&lt;/foreign-keys&gt;&lt;ref-type name="Book"&gt;6&lt;/ref-type&gt;&lt;contributors&gt;&lt;authors&gt;&lt;author&gt;Andersen, Per K&lt;/author&gt;&lt;author&gt;Borgan, Ornulf&lt;/author&gt;&lt;author&gt;Gill, Richard D&lt;/author&gt;&lt;author&gt;Keiding, Niels&lt;/author&gt;&lt;/authors&gt;&lt;/contributors&gt;&lt;titles&gt;&lt;title&gt;Statistical models based on counting processes&lt;/title&gt;&lt;/titles&gt;&lt;dates&gt;&lt;year&gt;2012&lt;/year&gt;&lt;/dates&gt;&lt;publisher&gt;Springer Science &amp;amp; Business Media&lt;/publisher&gt;&lt;isbn&gt;1461243483&lt;/isbn&gt;&lt;urls&gt;&lt;/urls&gt;&lt;/record&gt;&lt;/Cite&gt;&lt;/EndNote&gt;</w:instrText>
      </w:r>
      <w:r w:rsidR="00AC3983">
        <w:rPr>
          <w:rFonts w:ascii="Times New Roman" w:eastAsiaTheme="minorEastAsia" w:hAnsi="Times New Roman" w:cs="Times New Roman"/>
        </w:rPr>
        <w:fldChar w:fldCharType="separate"/>
      </w:r>
      <w:r w:rsidR="00C42DC4">
        <w:rPr>
          <w:rFonts w:ascii="Times New Roman" w:eastAsiaTheme="minorEastAsia" w:hAnsi="Times New Roman" w:cs="Times New Roman"/>
          <w:noProof/>
        </w:rPr>
        <w:t>(13)</w:t>
      </w:r>
      <w:r w:rsidR="00AC3983">
        <w:rPr>
          <w:rFonts w:ascii="Times New Roman" w:eastAsiaTheme="minorEastAsia" w:hAnsi="Times New Roman" w:cs="Times New Roman"/>
        </w:rPr>
        <w:fldChar w:fldCharType="end"/>
      </w:r>
      <w:r w:rsidR="00C60EC8">
        <w:rPr>
          <w:rFonts w:ascii="Times New Roman" w:eastAsiaTheme="minorEastAsia" w:hAnsi="Times New Roman" w:cs="Times New Roman"/>
        </w:rPr>
        <w:t>,</w:t>
      </w:r>
      <w:r w:rsidR="00835A8F">
        <w:rPr>
          <w:rFonts w:ascii="Times New Roman" w:eastAsiaTheme="minorEastAsia" w:hAnsi="Times New Roman" w:cs="Times New Roman"/>
        </w:rPr>
        <w:t xml:space="preserve"> so standard statistical routines can </w:t>
      </w:r>
      <w:r w:rsidR="00C60EC8">
        <w:rPr>
          <w:rFonts w:ascii="Times New Roman" w:eastAsiaTheme="minorEastAsia" w:hAnsi="Times New Roman" w:cs="Times New Roman"/>
        </w:rPr>
        <w:t>be used</w:t>
      </w:r>
      <w:r w:rsidR="00835A8F">
        <w:rPr>
          <w:rFonts w:ascii="Times New Roman" w:eastAsiaTheme="minorEastAsia" w:hAnsi="Times New Roman" w:cs="Times New Roman"/>
        </w:rPr>
        <w:t xml:space="preserve"> for </w:t>
      </w:r>
      <w:r w:rsidR="00C60EC8">
        <w:rPr>
          <w:rFonts w:ascii="Times New Roman" w:eastAsiaTheme="minorEastAsia" w:hAnsi="Times New Roman" w:cs="Times New Roman"/>
        </w:rPr>
        <w:t>confidence interval building and statistical inference. Statistical analyses were run in the R computing environment</w:t>
      </w:r>
      <w:r w:rsidR="00AB4275">
        <w:rPr>
          <w:rFonts w:ascii="Times New Roman" w:eastAsiaTheme="minorEastAsia" w:hAnsi="Times New Roman" w:cs="Times New Roman"/>
        </w:rPr>
        <w:t xml:space="preserve"> </w:t>
      </w:r>
      <w:r w:rsidR="00AB4275">
        <w:rPr>
          <w:rFonts w:ascii="Times New Roman" w:eastAsiaTheme="minorEastAsia" w:hAnsi="Times New Roman" w:cs="Times New Roman"/>
        </w:rPr>
        <w:fldChar w:fldCharType="begin"/>
      </w:r>
      <w:r w:rsidR="000A3589">
        <w:rPr>
          <w:rFonts w:ascii="Times New Roman" w:eastAsiaTheme="minorEastAsia" w:hAnsi="Times New Roman" w:cs="Times New Roman"/>
        </w:rPr>
        <w:instrText xml:space="preserve"> ADDIN EN.CITE &lt;EndNote&gt;&lt;Cite&gt;&lt;Author&gt;Team&lt;/Author&gt;&lt;Year&gt;2019&lt;/Year&gt;&lt;RecNum&gt;26&lt;/RecNum&gt;&lt;DisplayText&gt;(14)&lt;/DisplayText&gt;&lt;record&gt;&lt;rec-number&gt;26&lt;/rec-number&gt;&lt;foreign-keys&gt;&lt;key app="EN" db-id="dpt9dpvvlxw205efxp75xfwaep5axvtrpfft" timestamp="1562568054"&gt;26&lt;/key&gt;&lt;/foreign-keys&gt;&lt;ref-type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computing&lt;/title&gt;&lt;/titles&gt;&lt;dates&gt;&lt;year&gt;2019&lt;/year&gt;&lt;/dates&gt;&lt;urls&gt;&lt;related-urls&gt;&lt;url&gt;http://www.R-project.org/&lt;/url&gt;&lt;/related-urls&gt;&lt;/urls&gt;&lt;/record&gt;&lt;/Cite&gt;&lt;/EndNote&gt;</w:instrText>
      </w:r>
      <w:r w:rsidR="00AB4275">
        <w:rPr>
          <w:rFonts w:ascii="Times New Roman" w:eastAsiaTheme="minorEastAsia" w:hAnsi="Times New Roman" w:cs="Times New Roman"/>
        </w:rPr>
        <w:fldChar w:fldCharType="separate"/>
      </w:r>
      <w:r w:rsidR="00AB4275">
        <w:rPr>
          <w:rFonts w:ascii="Times New Roman" w:eastAsiaTheme="minorEastAsia" w:hAnsi="Times New Roman" w:cs="Times New Roman"/>
          <w:noProof/>
        </w:rPr>
        <w:t>(14)</w:t>
      </w:r>
      <w:r w:rsidR="00AB4275">
        <w:rPr>
          <w:rFonts w:ascii="Times New Roman" w:eastAsiaTheme="minorEastAsia" w:hAnsi="Times New Roman" w:cs="Times New Roman"/>
        </w:rPr>
        <w:fldChar w:fldCharType="end"/>
      </w:r>
      <w:r w:rsidR="00C60EC8">
        <w:rPr>
          <w:rFonts w:ascii="Times New Roman" w:eastAsiaTheme="minorEastAsia" w:hAnsi="Times New Roman" w:cs="Times New Roman"/>
        </w:rPr>
        <w:t xml:space="preserve">. </w:t>
      </w:r>
    </w:p>
    <w:p w14:paraId="4CC3EF93" w14:textId="4DF910A1" w:rsidR="004441F2" w:rsidRDefault="00034264" w:rsidP="0097082C">
      <w:pPr>
        <w:pStyle w:val="Heading1"/>
        <w:spacing w:line="360" w:lineRule="auto"/>
        <w:rPr>
          <w:rFonts w:ascii="Times New Roman" w:hAnsi="Times New Roman" w:cs="Times New Roman"/>
        </w:rPr>
      </w:pPr>
      <w:r w:rsidRPr="00982954">
        <w:rPr>
          <w:rFonts w:ascii="Times New Roman" w:hAnsi="Times New Roman" w:cs="Times New Roman"/>
        </w:rPr>
        <w:lastRenderedPageBreak/>
        <w:t>Results</w:t>
      </w:r>
    </w:p>
    <w:p w14:paraId="3F07ACEB" w14:textId="5301A1B1" w:rsidR="00543CA6" w:rsidRDefault="003D46C0" w:rsidP="0097082C">
      <w:pPr>
        <w:spacing w:line="360" w:lineRule="auto"/>
        <w:rPr>
          <w:rFonts w:ascii="Times New Roman" w:hAnsi="Times New Roman" w:cs="Times New Roman"/>
        </w:rPr>
      </w:pPr>
      <w:r>
        <w:rPr>
          <w:rFonts w:ascii="Times New Roman" w:hAnsi="Times New Roman" w:cs="Times New Roman"/>
        </w:rPr>
        <w:t xml:space="preserve">Of the </w:t>
      </w:r>
      <w:r w:rsidR="009B24FD" w:rsidRPr="009B24FD">
        <w:rPr>
          <w:rFonts w:ascii="Times New Roman" w:hAnsi="Times New Roman" w:cs="Times New Roman"/>
        </w:rPr>
        <w:t>120</w:t>
      </w:r>
      <w:r w:rsidR="009B24FD">
        <w:rPr>
          <w:rFonts w:ascii="Times New Roman" w:hAnsi="Times New Roman" w:cs="Times New Roman"/>
        </w:rPr>
        <w:t>,</w:t>
      </w:r>
      <w:r w:rsidR="009B24FD" w:rsidRPr="009B24FD">
        <w:rPr>
          <w:rFonts w:ascii="Times New Roman" w:hAnsi="Times New Roman" w:cs="Times New Roman"/>
        </w:rPr>
        <w:t>836</w:t>
      </w:r>
      <w:r w:rsidR="009B24FD">
        <w:rPr>
          <w:rFonts w:ascii="Times New Roman" w:hAnsi="Times New Roman" w:cs="Times New Roman"/>
        </w:rPr>
        <w:t xml:space="preserve"> included in the study </w:t>
      </w:r>
      <w:r w:rsidR="00583657">
        <w:rPr>
          <w:rFonts w:ascii="Times New Roman" w:hAnsi="Times New Roman" w:cs="Times New Roman"/>
        </w:rPr>
        <w:t>63.5 % had no comorbidities, 22.1 % one comorbidity, 9.5 % two</w:t>
      </w:r>
      <w:r w:rsidR="00700921">
        <w:rPr>
          <w:rFonts w:ascii="Times New Roman" w:hAnsi="Times New Roman" w:cs="Times New Roman"/>
        </w:rPr>
        <w:t xml:space="preserve">, 3.4 % three and 1.5 % of the patients had 4 or more comorbidities. </w:t>
      </w:r>
    </w:p>
    <w:p w14:paraId="6E0D5B27" w14:textId="6F41813B" w:rsidR="00B862B7" w:rsidRDefault="00B862B7" w:rsidP="0097082C">
      <w:pPr>
        <w:spacing w:line="360" w:lineRule="auto"/>
        <w:rPr>
          <w:rFonts w:ascii="Times New Roman" w:hAnsi="Times New Roman" w:cs="Times New Roman"/>
        </w:rPr>
      </w:pPr>
      <w:r w:rsidRPr="00A65DE0">
        <w:rPr>
          <w:rFonts w:ascii="Times New Roman" w:hAnsi="Times New Roman" w:cs="Times New Roman"/>
        </w:rPr>
        <w:t xml:space="preserve">Form the onset of the follow-up </w:t>
      </w:r>
      <w:r>
        <w:rPr>
          <w:rFonts w:ascii="Times New Roman" w:hAnsi="Times New Roman" w:cs="Times New Roman"/>
        </w:rPr>
        <w:t xml:space="preserve">we saw a clear association between survival and Elixhauser comorbidity index (Figure 1). The expected life time lost increased statistically significantly with comorbidity at all listed time points (Table 1). Although, at the beginning of the follow-up this difference was statistically significant, we cannot claim clinical significance. The time lost in the first 30 days after the hip replacement surgery did not exceed 6 hours. At the end of the chosen follow-up at 10 years patients with pre-operative Elixhauser score of zero lost in average less than one year expected survival time. This figure increased with Elixhauser score and loss for patients with score 4 or above exceeded 3 years. The restricted men time lost was between factor 2 and factor 8 higher in groups with comorbidities than in patients with Elixhauser score zero. As expected this was less and less notable with passing time (Figure 2). </w:t>
      </w:r>
    </w:p>
    <w:p w14:paraId="466E15AA" w14:textId="213B836D" w:rsidR="00034264" w:rsidRDefault="00034264" w:rsidP="0097082C">
      <w:pPr>
        <w:pStyle w:val="Heading1"/>
        <w:spacing w:line="360" w:lineRule="auto"/>
        <w:rPr>
          <w:rFonts w:ascii="Times New Roman" w:hAnsi="Times New Roman" w:cs="Times New Roman"/>
        </w:rPr>
      </w:pPr>
      <w:r w:rsidRPr="00982954">
        <w:rPr>
          <w:rFonts w:ascii="Times New Roman" w:hAnsi="Times New Roman" w:cs="Times New Roman"/>
        </w:rPr>
        <w:t xml:space="preserve">Discussion </w:t>
      </w:r>
    </w:p>
    <w:p w14:paraId="4C8D79DB" w14:textId="0A0BE063" w:rsidR="001A056A" w:rsidRDefault="00853310" w:rsidP="0097082C">
      <w:pPr>
        <w:spacing w:line="360" w:lineRule="auto"/>
        <w:rPr>
          <w:rFonts w:ascii="Times New Roman" w:hAnsi="Times New Roman" w:cs="Times New Roman"/>
        </w:rPr>
      </w:pPr>
      <w:r w:rsidRPr="00CF24E5">
        <w:rPr>
          <w:rFonts w:ascii="Times New Roman" w:hAnsi="Times New Roman" w:cs="Times New Roman"/>
        </w:rPr>
        <w:t>N</w:t>
      </w:r>
      <w:r w:rsidR="00762BFA" w:rsidRPr="00CF24E5">
        <w:rPr>
          <w:rFonts w:ascii="Times New Roman" w:hAnsi="Times New Roman" w:cs="Times New Roman"/>
        </w:rPr>
        <w:t>either a clinician nor a survival curve can predict with absolute certainty how long a patient will live, providing estimates on years lost may improve the accuracy of the prognostic estimates that influence clinical decisions and information given to patients</w:t>
      </w:r>
      <w:r w:rsidRPr="00CF24E5">
        <w:rPr>
          <w:rFonts w:ascii="Times New Roman" w:hAnsi="Times New Roman" w:cs="Times New Roman"/>
        </w:rPr>
        <w:t xml:space="preserve"> </w:t>
      </w:r>
      <w:r w:rsidR="0000141B" w:rsidRPr="00CF24E5">
        <w:rPr>
          <w:rFonts w:ascii="Times New Roman" w:hAnsi="Times New Roman" w:cs="Times New Roman"/>
        </w:rPr>
        <w:fldChar w:fldCharType="begin"/>
      </w:r>
      <w:r w:rsidR="00AB4275">
        <w:rPr>
          <w:rFonts w:ascii="Times New Roman" w:hAnsi="Times New Roman" w:cs="Times New Roman"/>
        </w:rPr>
        <w:instrText xml:space="preserve"> ADDIN EN.CITE &lt;EndNote&gt;&lt;Cite&gt;&lt;Author&gt;Couchoud&lt;/Author&gt;&lt;Year&gt;2017&lt;/Year&gt;&lt;RecNum&gt;18&lt;/RecNum&gt;&lt;DisplayText&gt;(15)&lt;/DisplayText&gt;&lt;record&gt;&lt;rec-number&gt;18&lt;/rec-number&gt;&lt;foreign-keys&gt;&lt;key app="EN" db-id="dpt9dpvvlxw205efxp75xfwaep5axvtrpfft" timestamp="1550825992"&gt;18&lt;/key&gt;&lt;/foreign-keys&gt;&lt;ref-type name="Journal Article"&gt;17&lt;/ref-type&gt;&lt;contributors&gt;&lt;authors&gt;&lt;author&gt;Couchoud, Cécile&lt;/author&gt;&lt;author&gt;Dantony, Emmanuelle&lt;/author&gt;&lt;author&gt;Elsensohn, Mad-Hélénie&lt;/author&gt;&lt;author&gt;Rabilloud, Muriel&lt;/author&gt;&lt;author&gt;Ecochard, René&lt;/author&gt;&lt;author&gt;Villar, Emmanuel&lt;/author&gt;&lt;author&gt;Vigneau, Cécile&lt;/author&gt;&lt;author&gt;Moranne, Olivier&lt;/author&gt;&lt;/authors&gt;&lt;/contributors&gt;&lt;titles&gt;&lt;title&gt;Restricted mean survival time over 15 years for patients starting renal replacement therapy&lt;/title&gt;&lt;secondary-title&gt;Nephrology Dialysis Transplantation&lt;/secondary-title&gt;&lt;/titles&gt;&lt;periodical&gt;&lt;full-title&gt;Nephrology Dialysis Transplantation&lt;/full-title&gt;&lt;/periodical&gt;&lt;pages&gt;ii60-ii67&lt;/pages&gt;&lt;volume&gt;32&lt;/volume&gt;&lt;number&gt;suppl_2&lt;/number&gt;&lt;dates&gt;&lt;year&gt;2017&lt;/year&gt;&lt;/dates&gt;&lt;isbn&gt;0931-0509&lt;/isbn&gt;&lt;urls&gt;&lt;related-urls&gt;&lt;url&gt;https://dx.doi.org/10.1093/ndt/gfw386&lt;/url&gt;&lt;/related-urls&gt;&lt;/urls&gt;&lt;electronic-resource-num&gt;10.1093/ndt/gfw386&lt;/electronic-resource-num&gt;&lt;access-date&gt;2/22/2019&lt;/access-date&gt;&lt;/record&gt;&lt;/Cite&gt;&lt;/EndNote&gt;</w:instrText>
      </w:r>
      <w:r w:rsidR="0000141B" w:rsidRPr="00CF24E5">
        <w:rPr>
          <w:rFonts w:ascii="Times New Roman" w:hAnsi="Times New Roman" w:cs="Times New Roman"/>
        </w:rPr>
        <w:fldChar w:fldCharType="separate"/>
      </w:r>
      <w:r w:rsidR="00AB4275">
        <w:rPr>
          <w:rFonts w:ascii="Times New Roman" w:hAnsi="Times New Roman" w:cs="Times New Roman"/>
          <w:noProof/>
        </w:rPr>
        <w:t>(15)</w:t>
      </w:r>
      <w:r w:rsidR="0000141B" w:rsidRPr="00CF24E5">
        <w:rPr>
          <w:rFonts w:ascii="Times New Roman" w:hAnsi="Times New Roman" w:cs="Times New Roman"/>
        </w:rPr>
        <w:fldChar w:fldCharType="end"/>
      </w:r>
      <w:r w:rsidR="00762BFA" w:rsidRPr="00CF24E5">
        <w:rPr>
          <w:rFonts w:ascii="Times New Roman" w:hAnsi="Times New Roman" w:cs="Times New Roman"/>
        </w:rPr>
        <w:t>.</w:t>
      </w:r>
      <w:r w:rsidR="00353ACD">
        <w:rPr>
          <w:rFonts w:ascii="Times New Roman" w:hAnsi="Times New Roman" w:cs="Times New Roman"/>
        </w:rPr>
        <w:t xml:space="preserve"> </w:t>
      </w:r>
      <w:r w:rsidR="00AC0897">
        <w:rPr>
          <w:rFonts w:ascii="Times New Roman" w:hAnsi="Times New Roman" w:cs="Times New Roman"/>
        </w:rPr>
        <w:t xml:space="preserve">While for ranking </w:t>
      </w:r>
      <w:r w:rsidR="00353ACD">
        <w:rPr>
          <w:rFonts w:ascii="Times New Roman" w:hAnsi="Times New Roman" w:cs="Times New Roman"/>
        </w:rPr>
        <w:t xml:space="preserve">individual survival times comorbidity scores such as the Elixhauser index </w:t>
      </w:r>
      <w:r w:rsidR="0022192A">
        <w:rPr>
          <w:rFonts w:ascii="Times New Roman" w:hAnsi="Times New Roman" w:cs="Times New Roman"/>
        </w:rPr>
        <w:t xml:space="preserve">have </w:t>
      </w:r>
      <w:r w:rsidR="00DE48E1">
        <w:rPr>
          <w:rFonts w:ascii="Times New Roman" w:hAnsi="Times New Roman" w:cs="Times New Roman"/>
        </w:rPr>
        <w:t xml:space="preserve">low precision </w:t>
      </w:r>
      <w:r w:rsidR="00DE48E1">
        <w:rPr>
          <w:rFonts w:ascii="Times New Roman" w:hAnsi="Times New Roman" w:cs="Times New Roman"/>
        </w:rPr>
        <w:fldChar w:fldCharType="begin">
          <w:fldData xml:space="preserve">PEVuZE5vdGU+PENpdGU+PEF1dGhvcj5Cw7xsb3c8L0F1dGhvcj48WWVhcj4yMDE5PC9ZZWFyPjxS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</w:fldData>
        </w:fldChar>
      </w:r>
      <w:r w:rsidR="00AB4275">
        <w:rPr>
          <w:rFonts w:ascii="Times New Roman" w:hAnsi="Times New Roman" w:cs="Times New Roman"/>
        </w:rPr>
        <w:instrText xml:space="preserve"> ADDIN EN.CITE </w:instrText>
      </w:r>
      <w:r w:rsidR="00AB4275">
        <w:rPr>
          <w:rFonts w:ascii="Times New Roman" w:hAnsi="Times New Roman" w:cs="Times New Roman"/>
        </w:rPr>
        <w:fldChar w:fldCharType="begin">
          <w:fldData xml:space="preserve">PEVuZE5vdGU+PENpdGU+PEF1dGhvcj5Cw7xsb3c8L0F1dGhvcj48WWVhcj4yMDE5PC9ZZWFyPjxS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</w:fldData>
        </w:fldChar>
      </w:r>
      <w:r w:rsidR="00AB4275">
        <w:rPr>
          <w:rFonts w:ascii="Times New Roman" w:hAnsi="Times New Roman" w:cs="Times New Roman"/>
        </w:rPr>
        <w:instrText xml:space="preserve"> ADDIN EN.CITE.DATA </w:instrText>
      </w:r>
      <w:r w:rsidR="00AB4275">
        <w:rPr>
          <w:rFonts w:ascii="Times New Roman" w:hAnsi="Times New Roman" w:cs="Times New Roman"/>
        </w:rPr>
      </w:r>
      <w:r w:rsidR="00AB4275">
        <w:rPr>
          <w:rFonts w:ascii="Times New Roman" w:hAnsi="Times New Roman" w:cs="Times New Roman"/>
        </w:rPr>
        <w:fldChar w:fldCharType="end"/>
      </w:r>
      <w:r w:rsidR="00DE48E1">
        <w:rPr>
          <w:rFonts w:ascii="Times New Roman" w:hAnsi="Times New Roman" w:cs="Times New Roman"/>
        </w:rPr>
        <w:fldChar w:fldCharType="separate"/>
      </w:r>
      <w:r w:rsidR="00AB4275">
        <w:rPr>
          <w:rFonts w:ascii="Times New Roman" w:hAnsi="Times New Roman" w:cs="Times New Roman"/>
          <w:noProof/>
        </w:rPr>
        <w:t>(5, 16)</w:t>
      </w:r>
      <w:r w:rsidR="00DE48E1">
        <w:rPr>
          <w:rFonts w:ascii="Times New Roman" w:hAnsi="Times New Roman" w:cs="Times New Roman"/>
        </w:rPr>
        <w:fldChar w:fldCharType="end"/>
      </w:r>
      <w:r w:rsidR="00DE48E1">
        <w:rPr>
          <w:rFonts w:ascii="Times New Roman" w:hAnsi="Times New Roman" w:cs="Times New Roman"/>
        </w:rPr>
        <w:t xml:space="preserve"> we have seen here that at </w:t>
      </w:r>
      <w:r w:rsidR="005D188D">
        <w:rPr>
          <w:rFonts w:ascii="Times New Roman" w:hAnsi="Times New Roman" w:cs="Times New Roman"/>
        </w:rPr>
        <w:t>group</w:t>
      </w:r>
      <w:r w:rsidR="00DE48E1">
        <w:rPr>
          <w:rFonts w:ascii="Times New Roman" w:hAnsi="Times New Roman" w:cs="Times New Roman"/>
        </w:rPr>
        <w:t xml:space="preserve"> </w:t>
      </w:r>
      <w:r w:rsidR="00F32060">
        <w:rPr>
          <w:rFonts w:ascii="Times New Roman" w:hAnsi="Times New Roman" w:cs="Times New Roman"/>
        </w:rPr>
        <w:t xml:space="preserve">level </w:t>
      </w:r>
      <w:r w:rsidR="0059527A">
        <w:rPr>
          <w:rFonts w:ascii="Times New Roman" w:hAnsi="Times New Roman" w:cs="Times New Roman"/>
        </w:rPr>
        <w:t>there are clear separation between patients with different Elixhauser scores.</w:t>
      </w:r>
      <w:r w:rsidR="00BF5C11">
        <w:rPr>
          <w:rFonts w:ascii="Times New Roman" w:hAnsi="Times New Roman" w:cs="Times New Roman"/>
        </w:rPr>
        <w:t xml:space="preserve"> </w:t>
      </w:r>
      <w:r w:rsidR="00085051">
        <w:rPr>
          <w:rFonts w:ascii="Times New Roman" w:hAnsi="Times New Roman" w:cs="Times New Roman"/>
        </w:rPr>
        <w:t>Thus,</w:t>
      </w:r>
      <w:r w:rsidR="00BF5C11">
        <w:rPr>
          <w:rFonts w:ascii="Times New Roman" w:hAnsi="Times New Roman" w:cs="Times New Roman"/>
        </w:rPr>
        <w:t xml:space="preserve"> for health administrative purposes</w:t>
      </w:r>
      <w:r w:rsidR="003A3B1A">
        <w:rPr>
          <w:rFonts w:ascii="Times New Roman" w:hAnsi="Times New Roman" w:cs="Times New Roman"/>
        </w:rPr>
        <w:t xml:space="preserve"> </w:t>
      </w:r>
      <w:r w:rsidR="000174E4">
        <w:rPr>
          <w:rFonts w:ascii="Times New Roman" w:hAnsi="Times New Roman" w:cs="Times New Roman"/>
        </w:rPr>
        <w:t xml:space="preserve">there </w:t>
      </w:r>
      <w:r w:rsidR="00C30430">
        <w:rPr>
          <w:rFonts w:ascii="Times New Roman" w:hAnsi="Times New Roman" w:cs="Times New Roman"/>
        </w:rPr>
        <w:t>might</w:t>
      </w:r>
      <w:r w:rsidR="003A3B1A">
        <w:rPr>
          <w:rFonts w:ascii="Times New Roman" w:hAnsi="Times New Roman" w:cs="Times New Roman"/>
        </w:rPr>
        <w:t xml:space="preserve"> </w:t>
      </w:r>
      <w:r w:rsidR="00865222">
        <w:rPr>
          <w:rFonts w:ascii="Times New Roman" w:hAnsi="Times New Roman" w:cs="Times New Roman"/>
        </w:rPr>
        <w:t xml:space="preserve">be </w:t>
      </w:r>
      <w:r w:rsidR="003A3B1A">
        <w:rPr>
          <w:rFonts w:ascii="Times New Roman" w:hAnsi="Times New Roman" w:cs="Times New Roman"/>
        </w:rPr>
        <w:t xml:space="preserve">added value in considering </w:t>
      </w:r>
      <w:r w:rsidR="00C5387E">
        <w:rPr>
          <w:rFonts w:ascii="Times New Roman" w:hAnsi="Times New Roman" w:cs="Times New Roman"/>
        </w:rPr>
        <w:t>comorbidities</w:t>
      </w:r>
      <w:r w:rsidR="002C25A2">
        <w:rPr>
          <w:rFonts w:ascii="Times New Roman" w:hAnsi="Times New Roman" w:cs="Times New Roman"/>
        </w:rPr>
        <w:t>.</w:t>
      </w:r>
    </w:p>
    <w:p w14:paraId="28966D5B" w14:textId="57BEF50B" w:rsidR="00F259AE" w:rsidRDefault="00310086" w:rsidP="0097082C">
      <w:pPr>
        <w:spacing w:line="360" w:lineRule="auto"/>
        <w:rPr>
          <w:rFonts w:ascii="Times New Roman" w:hAnsi="Times New Roman" w:cs="Times New Roman"/>
        </w:rPr>
      </w:pPr>
      <w:r>
        <w:rPr>
          <w:rFonts w:ascii="Times New Roman" w:hAnsi="Times New Roman" w:cs="Times New Roman"/>
        </w:rPr>
        <w:t xml:space="preserve">In absolute values the </w:t>
      </w:r>
      <w:r w:rsidRPr="00310086">
        <w:rPr>
          <w:rFonts w:ascii="Times New Roman" w:hAnsi="Times New Roman" w:cs="Times New Roman"/>
        </w:rPr>
        <w:t>restricted mean time lost</w:t>
      </w:r>
      <w:r>
        <w:rPr>
          <w:rFonts w:ascii="Times New Roman" w:hAnsi="Times New Roman" w:cs="Times New Roman"/>
        </w:rPr>
        <w:t xml:space="preserve"> </w:t>
      </w:r>
      <w:r w:rsidR="003E1F62">
        <w:rPr>
          <w:rFonts w:ascii="Times New Roman" w:hAnsi="Times New Roman" w:cs="Times New Roman"/>
        </w:rPr>
        <w:t xml:space="preserve">increased with time irrespectively of Elixhauser score. </w:t>
      </w:r>
      <w:r w:rsidR="00D40772">
        <w:rPr>
          <w:rFonts w:ascii="Times New Roman" w:hAnsi="Times New Roman" w:cs="Times New Roman"/>
        </w:rPr>
        <w:t>T</w:t>
      </w:r>
      <w:r w:rsidR="003E1F62">
        <w:rPr>
          <w:rFonts w:ascii="Times New Roman" w:hAnsi="Times New Roman" w:cs="Times New Roman"/>
        </w:rPr>
        <w:t xml:space="preserve">he relative </w:t>
      </w:r>
      <w:r w:rsidR="00E03010">
        <w:rPr>
          <w:rFonts w:ascii="Times New Roman" w:hAnsi="Times New Roman" w:cs="Times New Roman"/>
        </w:rPr>
        <w:t>los</w:t>
      </w:r>
      <w:r w:rsidR="00D36335">
        <w:rPr>
          <w:rFonts w:ascii="Times New Roman" w:hAnsi="Times New Roman" w:cs="Times New Roman"/>
        </w:rPr>
        <w:t>s</w:t>
      </w:r>
      <w:r w:rsidR="00E03010">
        <w:rPr>
          <w:rFonts w:ascii="Times New Roman" w:hAnsi="Times New Roman" w:cs="Times New Roman"/>
        </w:rPr>
        <w:t xml:space="preserve"> was higher at the beginning at the follow-up period than at the end. </w:t>
      </w:r>
      <w:r w:rsidR="009E37D4">
        <w:rPr>
          <w:rFonts w:ascii="Times New Roman" w:hAnsi="Times New Roman" w:cs="Times New Roman"/>
        </w:rPr>
        <w:t xml:space="preserve">There is an increased </w:t>
      </w:r>
      <w:r w:rsidR="005563F1">
        <w:rPr>
          <w:rFonts w:ascii="Times New Roman" w:hAnsi="Times New Roman" w:cs="Times New Roman"/>
        </w:rPr>
        <w:t xml:space="preserve">short-term mortality </w:t>
      </w:r>
      <w:r w:rsidR="005165DD">
        <w:rPr>
          <w:rFonts w:ascii="Times New Roman" w:hAnsi="Times New Roman" w:cs="Times New Roman"/>
        </w:rPr>
        <w:t xml:space="preserve">after the </w:t>
      </w:r>
      <w:r w:rsidR="00286E3B">
        <w:rPr>
          <w:rFonts w:ascii="Times New Roman" w:hAnsi="Times New Roman" w:cs="Times New Roman"/>
        </w:rPr>
        <w:t>hip replacement surgery</w:t>
      </w:r>
      <w:r w:rsidR="00E03010">
        <w:rPr>
          <w:rFonts w:ascii="Times New Roman" w:hAnsi="Times New Roman" w:cs="Times New Roman"/>
        </w:rPr>
        <w:t xml:space="preserve"> </w:t>
      </w:r>
      <w:r w:rsidR="007110BD">
        <w:rPr>
          <w:rFonts w:ascii="Times New Roman" w:hAnsi="Times New Roman" w:cs="Times New Roman"/>
        </w:rPr>
        <w:fldChar w:fldCharType="begin">
          <w:fldData xml:space="preserve">PEVuZE5vdGU+PENpdGU+PEF1dGhvcj5CLjwvQXV0aG9yPjxZZWFyPjIwMTE8L1llYXI+PFJlY051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</w:fldData>
        </w:fldChar>
      </w:r>
      <w:r w:rsidR="00556B8F">
        <w:rPr>
          <w:rFonts w:ascii="Times New Roman" w:hAnsi="Times New Roman" w:cs="Times New Roman"/>
        </w:rPr>
        <w:instrText xml:space="preserve"> ADDIN EN.CITE </w:instrText>
      </w:r>
      <w:r w:rsidR="00556B8F">
        <w:rPr>
          <w:rFonts w:ascii="Times New Roman" w:hAnsi="Times New Roman" w:cs="Times New Roman"/>
        </w:rPr>
        <w:fldChar w:fldCharType="begin">
          <w:fldData xml:space="preserve">PEVuZE5vdGU+PENpdGU+PEF1dGhvcj5CLjwvQXV0aG9yPjxZZWFyPjIwMTE8L1llYXI+PFJlY051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</w:fldData>
        </w:fldChar>
      </w:r>
      <w:r w:rsidR="00556B8F">
        <w:rPr>
          <w:rFonts w:ascii="Times New Roman" w:hAnsi="Times New Roman" w:cs="Times New Roman"/>
        </w:rPr>
        <w:instrText xml:space="preserve"> ADDIN EN.CITE.DATA </w:instrText>
      </w:r>
      <w:r w:rsidR="00556B8F">
        <w:rPr>
          <w:rFonts w:ascii="Times New Roman" w:hAnsi="Times New Roman" w:cs="Times New Roman"/>
        </w:rPr>
      </w:r>
      <w:r w:rsidR="00556B8F">
        <w:rPr>
          <w:rFonts w:ascii="Times New Roman" w:hAnsi="Times New Roman" w:cs="Times New Roman"/>
        </w:rPr>
        <w:fldChar w:fldCharType="end"/>
      </w:r>
      <w:r w:rsidR="007110BD">
        <w:rPr>
          <w:rFonts w:ascii="Times New Roman" w:hAnsi="Times New Roman" w:cs="Times New Roman"/>
        </w:rPr>
        <w:fldChar w:fldCharType="separate"/>
      </w:r>
      <w:r w:rsidR="00556B8F">
        <w:rPr>
          <w:rFonts w:ascii="Times New Roman" w:hAnsi="Times New Roman" w:cs="Times New Roman"/>
          <w:noProof/>
        </w:rPr>
        <w:t>(17, 18)</w:t>
      </w:r>
      <w:r w:rsidR="007110BD">
        <w:rPr>
          <w:rFonts w:ascii="Times New Roman" w:hAnsi="Times New Roman" w:cs="Times New Roman"/>
        </w:rPr>
        <w:fldChar w:fldCharType="end"/>
      </w:r>
      <w:r w:rsidR="00D36335">
        <w:rPr>
          <w:rFonts w:ascii="Times New Roman" w:hAnsi="Times New Roman" w:cs="Times New Roman"/>
        </w:rPr>
        <w:t xml:space="preserve">, and this is likely to be influenced by </w:t>
      </w:r>
      <w:r w:rsidR="00416484">
        <w:rPr>
          <w:rFonts w:ascii="Times New Roman" w:hAnsi="Times New Roman" w:cs="Times New Roman"/>
        </w:rPr>
        <w:t>co-</w:t>
      </w:r>
      <w:r w:rsidR="005A3837">
        <w:rPr>
          <w:rFonts w:ascii="Times New Roman" w:hAnsi="Times New Roman" w:cs="Times New Roman"/>
        </w:rPr>
        <w:t>morbidities</w:t>
      </w:r>
      <w:r w:rsidR="00416484">
        <w:rPr>
          <w:rFonts w:ascii="Times New Roman" w:hAnsi="Times New Roman" w:cs="Times New Roman"/>
        </w:rPr>
        <w:t xml:space="preserve"> the patient might have</w:t>
      </w:r>
      <w:r w:rsidR="00DC2EA7">
        <w:rPr>
          <w:rFonts w:ascii="Times New Roman" w:hAnsi="Times New Roman" w:cs="Times New Roman"/>
        </w:rPr>
        <w:t xml:space="preserve">. </w:t>
      </w:r>
      <w:r w:rsidR="00D40772">
        <w:rPr>
          <w:rFonts w:ascii="Times New Roman" w:hAnsi="Times New Roman" w:cs="Times New Roman"/>
        </w:rPr>
        <w:t>Though</w:t>
      </w:r>
      <w:r w:rsidR="0003476E">
        <w:rPr>
          <w:rFonts w:ascii="Times New Roman" w:hAnsi="Times New Roman" w:cs="Times New Roman"/>
        </w:rPr>
        <w:t xml:space="preserve">, </w:t>
      </w:r>
      <w:r w:rsidR="00D40772">
        <w:rPr>
          <w:rFonts w:ascii="Times New Roman" w:hAnsi="Times New Roman" w:cs="Times New Roman"/>
        </w:rPr>
        <w:t xml:space="preserve">90-day </w:t>
      </w:r>
      <w:r w:rsidR="00D40772" w:rsidRPr="00310086">
        <w:rPr>
          <w:rFonts w:ascii="Times New Roman" w:hAnsi="Times New Roman" w:cs="Times New Roman"/>
        </w:rPr>
        <w:t>restricted mean time lost</w:t>
      </w:r>
      <w:r w:rsidR="00E30C27">
        <w:rPr>
          <w:rFonts w:ascii="Times New Roman" w:hAnsi="Times New Roman" w:cs="Times New Roman"/>
        </w:rPr>
        <w:t xml:space="preserve"> for the group of patients with Elixhauser index of 4 or more was </w:t>
      </w:r>
      <w:r w:rsidR="00DB3890">
        <w:rPr>
          <w:rFonts w:ascii="Times New Roman" w:hAnsi="Times New Roman" w:cs="Times New Roman"/>
        </w:rPr>
        <w:t>only</w:t>
      </w:r>
      <w:r w:rsidR="00E30C27">
        <w:rPr>
          <w:rFonts w:ascii="Times New Roman" w:hAnsi="Times New Roman" w:cs="Times New Roman"/>
        </w:rPr>
        <w:t xml:space="preserve"> 1 day</w:t>
      </w:r>
      <w:r w:rsidR="00817653">
        <w:rPr>
          <w:rFonts w:ascii="Times New Roman" w:hAnsi="Times New Roman" w:cs="Times New Roman"/>
        </w:rPr>
        <w:t xml:space="preserve">, approximatively 8 times longer than for the group with no-comorbidities. </w:t>
      </w:r>
      <w:r w:rsidR="009771F6">
        <w:rPr>
          <w:rFonts w:ascii="Times New Roman" w:hAnsi="Times New Roman" w:cs="Times New Roman"/>
        </w:rPr>
        <w:t xml:space="preserve">This relative difference decreases with time and </w:t>
      </w:r>
      <w:r w:rsidR="00147354">
        <w:rPr>
          <w:rFonts w:ascii="Times New Roman" w:hAnsi="Times New Roman" w:cs="Times New Roman"/>
        </w:rPr>
        <w:t xml:space="preserve">at the 10-year follow up patients with Elixhauser index of 4 lose 3.8 times more </w:t>
      </w:r>
      <w:r w:rsidR="006B1084">
        <w:rPr>
          <w:rFonts w:ascii="Times New Roman" w:hAnsi="Times New Roman" w:cs="Times New Roman"/>
        </w:rPr>
        <w:t xml:space="preserve">days that the group with no comorbidities. </w:t>
      </w:r>
      <w:r w:rsidR="00C15CDE">
        <w:rPr>
          <w:rFonts w:ascii="Times New Roman" w:hAnsi="Times New Roman" w:cs="Times New Roman"/>
        </w:rPr>
        <w:t xml:space="preserve">This convergence of the day </w:t>
      </w:r>
      <w:r w:rsidR="00C15CDE" w:rsidRPr="00310086">
        <w:rPr>
          <w:rFonts w:ascii="Times New Roman" w:hAnsi="Times New Roman" w:cs="Times New Roman"/>
        </w:rPr>
        <w:t>restricted mean time lost</w:t>
      </w:r>
      <w:r w:rsidR="00F86679">
        <w:rPr>
          <w:rFonts w:ascii="Times New Roman" w:hAnsi="Times New Roman" w:cs="Times New Roman"/>
        </w:rPr>
        <w:t xml:space="preserve"> curves coincides with the decrease of  predictive power reported by </w:t>
      </w:r>
      <w:r w:rsidR="00F86679" w:rsidRPr="00F86679">
        <w:rPr>
          <w:rFonts w:ascii="Times New Roman" w:hAnsi="Times New Roman" w:cs="Times New Roman"/>
        </w:rPr>
        <w:t>Bülow</w:t>
      </w:r>
      <w:r w:rsidR="00062D37">
        <w:rPr>
          <w:rFonts w:ascii="Times New Roman" w:hAnsi="Times New Roman" w:cs="Times New Roman"/>
        </w:rPr>
        <w:t xml:space="preserve"> </w:t>
      </w:r>
      <w:r w:rsidR="008B4761">
        <w:rPr>
          <w:rFonts w:ascii="Times New Roman" w:hAnsi="Times New Roman" w:cs="Times New Roman"/>
        </w:rPr>
        <w:t>a</w:t>
      </w:r>
      <w:r w:rsidR="00062D37">
        <w:rPr>
          <w:rFonts w:ascii="Times New Roman" w:hAnsi="Times New Roman" w:cs="Times New Roman"/>
        </w:rPr>
        <w:t>nd collaborators</w:t>
      </w:r>
      <w:r w:rsidR="008B4761">
        <w:rPr>
          <w:rFonts w:ascii="Times New Roman" w:hAnsi="Times New Roman" w:cs="Times New Roman"/>
        </w:rPr>
        <w:t xml:space="preserve"> </w:t>
      </w:r>
      <w:r w:rsidR="00062D37">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&lt;EndNote&gt;&lt;Cite&gt;&lt;Author&gt;Bülow&lt;/Author&gt;&lt;Year&gt;2017&lt;/Year&gt;&lt;RecNum&gt;2&lt;/RecNum&gt;&lt;DisplayText&gt;(5)&lt;/DisplayText&gt;&lt;record&gt;&lt;rec-number&gt;2&lt;/rec-number&gt;&lt;foreign-keys&gt;&lt;key app="EN" db-id="dpt9dpvvlxw205efxp75xfwaep5axvtrpfft" timestamp="1548766276"&gt;2&lt;/key&gt;&lt;/foreign-keys&gt;&lt;ref-type name="Journal Article"&gt;17&lt;/ref-type&gt;&lt;contributors&gt;&lt;authors&gt;&lt;author&gt;Bülow, Erik&lt;/author&gt;&lt;author&gt;Rolfson, Ola&lt;/author&gt;&lt;author&gt;Cnudde, Peter&lt;/author&gt;&lt;author&gt;Rogmark, Cecilia&lt;/author&gt;&lt;author&gt;Garellick, Göran&lt;/author&gt;&lt;author&gt;Nemes, Szilárd&lt;/author&gt;&lt;/authors&gt;&lt;/contributors&gt;&lt;titles&gt;&lt;title&gt;Comorbidity does not predict long-term mortality after total hip arthroplasty &lt;/title&gt;&lt;secondary-title&gt;Acta Orthopaedica&lt;/secondary-title&gt;&lt;/titles&gt;&lt;periodical&gt;&lt;full-title&gt;Acta Orthopaedica&lt;/full-title&gt;&lt;/periodical&gt;&lt;pages&gt;472-477&lt;/pages&gt;&lt;volume&gt;88&lt;/volume&gt;&lt;number&gt;5&lt;/number&gt;&lt;dates&gt;&lt;year&gt;2017&lt;/year&gt;&lt;pub-dates&gt;&lt;date&gt;2017/09/03&lt;/date&gt;&lt;/pub-dates&gt;&lt;/dates&gt;&lt;publisher&gt;Taylor &amp;amp; Francis&lt;/publisher&gt;&lt;isbn&gt;1745-3674&lt;/isbn&gt;&lt;urls&gt;&lt;related-urls&gt;&lt;url&gt;https://doi.org/10.1080/17453674.2017.1341243&lt;/url&gt;&lt;url&gt;https://www.ncbi.nlm.nih.gov/pmc/articles/PMC5560207/pdf/iort-88-472.pdf&lt;/url&gt;&lt;/related-urls&gt;&lt;/urls&gt;&lt;electronic-resource-num&gt;10.1080/17453674.2017.1341243&lt;/electronic-resource-num&gt;&lt;/record&gt;&lt;/Cite&gt;&lt;/EndNote&gt;</w:instrText>
      </w:r>
      <w:r w:rsidR="00062D37">
        <w:rPr>
          <w:rFonts w:ascii="Times New Roman" w:hAnsi="Times New Roman" w:cs="Times New Roman"/>
        </w:rPr>
        <w:fldChar w:fldCharType="separate"/>
      </w:r>
      <w:r w:rsidR="00C42DC4">
        <w:rPr>
          <w:rFonts w:ascii="Times New Roman" w:hAnsi="Times New Roman" w:cs="Times New Roman"/>
          <w:noProof/>
        </w:rPr>
        <w:t>(5)</w:t>
      </w:r>
      <w:r w:rsidR="00062D37">
        <w:rPr>
          <w:rFonts w:ascii="Times New Roman" w:hAnsi="Times New Roman" w:cs="Times New Roman"/>
        </w:rPr>
        <w:fldChar w:fldCharType="end"/>
      </w:r>
      <w:r w:rsidR="008B4761">
        <w:rPr>
          <w:rFonts w:ascii="Times New Roman" w:hAnsi="Times New Roman" w:cs="Times New Roman"/>
        </w:rPr>
        <w:t>.</w:t>
      </w:r>
      <w:r w:rsidR="002D5D3D">
        <w:rPr>
          <w:rFonts w:ascii="Times New Roman" w:hAnsi="Times New Roman" w:cs="Times New Roman"/>
        </w:rPr>
        <w:t xml:space="preserve"> </w:t>
      </w:r>
      <w:r w:rsidR="00557E40">
        <w:rPr>
          <w:rFonts w:ascii="Times New Roman" w:hAnsi="Times New Roman" w:cs="Times New Roman"/>
        </w:rPr>
        <w:t>If we follow-up the dichotomy by</w:t>
      </w:r>
      <w:r w:rsidR="00EE30EE">
        <w:rPr>
          <w:rFonts w:ascii="Times New Roman" w:hAnsi="Times New Roman" w:cs="Times New Roman"/>
        </w:rPr>
        <w:t xml:space="preserve"> </w:t>
      </w:r>
      <w:proofErr w:type="spellStart"/>
      <w:r w:rsidR="00EE30EE">
        <w:rPr>
          <w:rFonts w:ascii="Times New Roman" w:hAnsi="Times New Roman" w:cs="Times New Roman"/>
        </w:rPr>
        <w:t>Shumeli</w:t>
      </w:r>
      <w:proofErr w:type="spellEnd"/>
      <w:r w:rsidR="00557E40">
        <w:rPr>
          <w:rFonts w:ascii="Times New Roman" w:hAnsi="Times New Roman" w:cs="Times New Roman"/>
        </w:rPr>
        <w:t xml:space="preserve"> </w:t>
      </w:r>
      <w:r w:rsidR="00EE30EE">
        <w:rPr>
          <w:rFonts w:ascii="Times New Roman" w:hAnsi="Times New Roman" w:cs="Times New Roman"/>
        </w:rPr>
        <w:fldChar w:fldCharType="begin"/>
      </w:r>
      <w:r w:rsidR="00C42DC4">
        <w:rPr>
          <w:rFonts w:ascii="Times New Roman" w:hAnsi="Times New Roman" w:cs="Times New Roman"/>
        </w:rPr>
        <w:instrText xml:space="preserve"> ADDIN EN.CITE &lt;EndNote&gt;&lt;Cite&gt;&lt;Author&gt;Shmueli&lt;/Author&gt;&lt;Year&gt;2010&lt;/Year&gt;&lt;RecNum&gt;4&lt;/RecNum&gt;&lt;DisplayText&gt;(6)&lt;/DisplayText&gt;&lt;record&gt;&lt;rec-number&gt;4&lt;/rec-number&gt;&lt;foreign-keys&gt;&lt;key app="EN" db-id="dpt9dpvvlxw205efxp75xfwaep5axvtrpfft" timestamp="1548766769"&gt;4&lt;/key&gt;&lt;/foreign-keys&gt;&lt;ref-type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volume&gt;25&lt;/volume&gt;&lt;number&gt;3&lt;/number&gt;&lt;dates&gt;&lt;year&gt;2010&lt;/year&gt;&lt;/dates&gt;&lt;isbn&gt;0883-4237&lt;/isbn&gt;&lt;urls&gt;&lt;/urls&gt;&lt;/record&gt;&lt;/Cite&gt;&lt;/EndNote&gt;</w:instrText>
      </w:r>
      <w:r w:rsidR="00EE30EE">
        <w:rPr>
          <w:rFonts w:ascii="Times New Roman" w:hAnsi="Times New Roman" w:cs="Times New Roman"/>
        </w:rPr>
        <w:fldChar w:fldCharType="separate"/>
      </w:r>
      <w:r w:rsidR="00C42DC4">
        <w:rPr>
          <w:rFonts w:ascii="Times New Roman" w:hAnsi="Times New Roman" w:cs="Times New Roman"/>
          <w:noProof/>
        </w:rPr>
        <w:t>(6)</w:t>
      </w:r>
      <w:r w:rsidR="00EE30EE">
        <w:rPr>
          <w:rFonts w:ascii="Times New Roman" w:hAnsi="Times New Roman" w:cs="Times New Roman"/>
        </w:rPr>
        <w:fldChar w:fldCharType="end"/>
      </w:r>
      <w:r w:rsidR="00EE30EE">
        <w:rPr>
          <w:rFonts w:ascii="Times New Roman" w:hAnsi="Times New Roman" w:cs="Times New Roman"/>
        </w:rPr>
        <w:t xml:space="preserve"> we could conclude that predictive studies/risk calculators </w:t>
      </w:r>
      <w:r w:rsidR="00030676">
        <w:rPr>
          <w:rFonts w:ascii="Times New Roman" w:hAnsi="Times New Roman" w:cs="Times New Roman"/>
        </w:rPr>
        <w:t xml:space="preserve">gain lite from considering the Elixhauser comorbidity index. However, </w:t>
      </w:r>
      <w:r w:rsidR="00714F3F">
        <w:rPr>
          <w:rFonts w:ascii="Times New Roman" w:hAnsi="Times New Roman" w:cs="Times New Roman"/>
        </w:rPr>
        <w:t xml:space="preserve">for </w:t>
      </w:r>
      <w:r w:rsidR="00030676">
        <w:rPr>
          <w:rFonts w:ascii="Times New Roman" w:hAnsi="Times New Roman" w:cs="Times New Roman"/>
        </w:rPr>
        <w:t xml:space="preserve">studies that aim to estimate effects </w:t>
      </w:r>
      <w:r w:rsidR="002C2091">
        <w:rPr>
          <w:rFonts w:ascii="Times New Roman" w:hAnsi="Times New Roman" w:cs="Times New Roman"/>
        </w:rPr>
        <w:t xml:space="preserve">of different treatment options </w:t>
      </w:r>
      <w:r w:rsidR="006C57E8">
        <w:rPr>
          <w:rFonts w:ascii="Times New Roman" w:hAnsi="Times New Roman" w:cs="Times New Roman"/>
        </w:rPr>
        <w:t xml:space="preserve"> </w:t>
      </w:r>
      <w:r w:rsidR="00714F3F">
        <w:rPr>
          <w:rFonts w:ascii="Times New Roman" w:hAnsi="Times New Roman" w:cs="Times New Roman"/>
        </w:rPr>
        <w:t>comorbidity</w:t>
      </w:r>
      <w:r w:rsidR="00253F99" w:rsidRPr="00982954">
        <w:rPr>
          <w:rFonts w:ascii="Times New Roman" w:hAnsi="Times New Roman" w:cs="Times New Roman"/>
        </w:rPr>
        <w:t xml:space="preserve"> indices can be important confounders</w:t>
      </w:r>
      <w:r w:rsidR="00253F99">
        <w:rPr>
          <w:rFonts w:ascii="Times New Roman" w:hAnsi="Times New Roman" w:cs="Times New Roman"/>
        </w:rPr>
        <w:t xml:space="preserve"> and important for case-mix adjustments </w:t>
      </w:r>
      <w:r w:rsidR="00253F99">
        <w:rPr>
          <w:rFonts w:ascii="Times New Roman" w:hAnsi="Times New Roman" w:cs="Times New Roman"/>
        </w:rPr>
        <w:fldChar w:fldCharType="begin"/>
      </w:r>
      <w:r w:rsidR="00556B8F">
        <w:rPr>
          <w:rFonts w:ascii="Times New Roman" w:hAnsi="Times New Roman" w:cs="Times New Roman"/>
        </w:rPr>
        <w:instrText xml:space="preserve"> ADDIN EN.CITE &lt;EndNote&gt;&lt;Cite&gt;&lt;Author&gt;Inacio&lt;/Author&gt;&lt;Year&gt;2015&lt;/Year&gt;&lt;RecNum&gt;14&lt;/RecNum&gt;&lt;DisplayText&gt;(19)&lt;/DisplayText&gt;&lt;record&gt;&lt;rec-number&gt;14&lt;/rec-number&gt;&lt;foreign-keys&gt;&lt;key app="EN" db-id="dpt9dpvvlxw205efxp75xfwaep5axvtrpfft" timestamp="1548937714"&gt;14&lt;/key&gt;&lt;/foreign-keys&gt;&lt;ref-type name="Journal Article"&gt;17&lt;/ref-type&gt;&lt;contributors&gt;&lt;authors&gt;&lt;author&gt;Inacio, Maria C. S.&lt;/author&gt;&lt;author&gt;Pratt, Nicole L.&lt;/author&gt;&lt;author&gt;Roughead, Elizabeth E.&lt;/author&gt;&lt;author&gt;Graves, Stephen E.&lt;/author&gt;&lt;/authors&gt;&lt;/contributors&gt;&lt;titles&gt;&lt;title&gt;Comparing co-morbidities in total joint arthroplasty patients using the RxRisk-V, Elixhauser, and Charlson Measures: a cross-sectional evaluation&lt;/title&gt;&lt;secondary-title&gt;BMC musculoskeletal disorders&lt;/secondary-title&gt;&lt;/titles&gt;&lt;periodical&gt;&lt;full-title&gt;BMC Musculoskeletal Disorders&lt;/full-title&gt;&lt;/periodical&gt;&lt;pages&gt;385-385&lt;/pages&gt;&lt;volume&gt;16&lt;/volume&gt;&lt;dates&gt;&lt;year&gt;2015&lt;/year&gt;&lt;/dates&gt;&lt;publisher&gt;BioMed Central&lt;/publisher&gt;&lt;isbn&gt;1471-2474&lt;/isbn&gt;&lt;accession-num&gt;26652166&lt;/accession-num&gt;&lt;urls&gt;&lt;related-urls&gt;&lt;url&gt;https://www.ncbi.nlm.nih.gov/pubmed/26652166&lt;/url&gt;&lt;url&gt;https://www.ncbi.nlm.nih.gov/pmc/PMC4676184/&lt;/url&gt;&lt;url&gt;https://www.ncbi.nlm.nih.gov/pmc/articles/PMC4676184/pdf/12891_2015_Article_835.pdf&lt;/url&gt;&lt;/related-urls&gt;&lt;/urls&gt;&lt;electronic-resource-num&gt;10.1186/s12891-015-0835-4&lt;/electronic-resource-num&gt;&lt;remote-database-name&gt;PubMed&lt;/remote-database-name&gt;&lt;/record&gt;&lt;/Cite&gt;&lt;/EndNote&gt;</w:instrText>
      </w:r>
      <w:r w:rsidR="00253F99">
        <w:rPr>
          <w:rFonts w:ascii="Times New Roman" w:hAnsi="Times New Roman" w:cs="Times New Roman"/>
        </w:rPr>
        <w:fldChar w:fldCharType="separate"/>
      </w:r>
      <w:r w:rsidR="00556B8F">
        <w:rPr>
          <w:rFonts w:ascii="Times New Roman" w:hAnsi="Times New Roman" w:cs="Times New Roman"/>
          <w:noProof/>
        </w:rPr>
        <w:t>(19)</w:t>
      </w:r>
      <w:r w:rsidR="00253F99">
        <w:rPr>
          <w:rFonts w:ascii="Times New Roman" w:hAnsi="Times New Roman" w:cs="Times New Roman"/>
        </w:rPr>
        <w:fldChar w:fldCharType="end"/>
      </w:r>
      <w:r w:rsidR="00253F99" w:rsidRPr="00982954">
        <w:rPr>
          <w:rFonts w:ascii="Times New Roman" w:hAnsi="Times New Roman" w:cs="Times New Roman"/>
        </w:rPr>
        <w:t>.</w:t>
      </w:r>
      <w:r w:rsidR="00855D65">
        <w:rPr>
          <w:rFonts w:ascii="Times New Roman" w:hAnsi="Times New Roman" w:cs="Times New Roman"/>
        </w:rPr>
        <w:t xml:space="preserve"> </w:t>
      </w:r>
      <w:r w:rsidR="002F5A36">
        <w:rPr>
          <w:rFonts w:ascii="Times New Roman" w:hAnsi="Times New Roman" w:cs="Times New Roman"/>
        </w:rPr>
        <w:t>Health-care administrators</w:t>
      </w:r>
      <w:r w:rsidR="00E25FB4">
        <w:rPr>
          <w:rFonts w:ascii="Times New Roman" w:hAnsi="Times New Roman" w:cs="Times New Roman"/>
        </w:rPr>
        <w:t xml:space="preserve"> gain form considering comorbidities by </w:t>
      </w:r>
      <w:r w:rsidR="004752B8">
        <w:rPr>
          <w:rFonts w:ascii="Times New Roman" w:hAnsi="Times New Roman" w:cs="Times New Roman"/>
        </w:rPr>
        <w:t xml:space="preserve">getting better estimates of future need of revisions. </w:t>
      </w:r>
      <w:r w:rsidR="002F5A36">
        <w:rPr>
          <w:rFonts w:ascii="Times New Roman" w:hAnsi="Times New Roman" w:cs="Times New Roman"/>
        </w:rPr>
        <w:t xml:space="preserve">The revision rate of hip replacements is low </w:t>
      </w:r>
      <w:r w:rsidR="004101DE">
        <w:rPr>
          <w:rFonts w:ascii="Times New Roman" w:hAnsi="Times New Roman" w:cs="Times New Roman"/>
        </w:rPr>
        <w:fldChar w:fldCharType="begin"/>
      </w:r>
      <w:r w:rsidR="00556B8F">
        <w:rPr>
          <w:rFonts w:ascii="Times New Roman" w:hAnsi="Times New Roman" w:cs="Times New Roman"/>
        </w:rPr>
        <w:instrText xml:space="preserve"> ADDIN EN.CITE &lt;EndNote&gt;&lt;Cite&gt;&lt;Author&gt;Bayliss&lt;/Author&gt;&lt;Year&gt;2017&lt;/Year&gt;&lt;RecNum&gt;21&lt;/RecNum&gt;&lt;DisplayText&gt;(20)&lt;/DisplayText&gt;&lt;record&gt;&lt;rec-number&gt;21&lt;/rec-number&gt;&lt;foreign-keys&gt;&lt;key app="EN" db-id="dpt9dpvvlxw205efxp75xfwaep5axvtrpfft" timestamp="1551085183"&gt;21&lt;/key&gt;&lt;/foreign-keys&gt;&lt;ref-type name="Journal Article"&gt;17&lt;/ref-type&gt;&lt;contributors&gt;&lt;authors&gt;&lt;author&gt;Bayliss, Lee E.&lt;/author&gt;&lt;author&gt;Culliford, David&lt;/author&gt;&lt;author&gt;Monk, A. Paul&lt;/author&gt;&lt;author&gt;Glyn-Jones, Sion&lt;/author&gt;&lt;author&gt;Prieto-Alhambra, Daniel&lt;/author&gt;&lt;author&gt;Judge, Andrew&lt;/author&gt;&lt;author&gt;Cooper, Cyrus&lt;/author&gt;&lt;author&gt;Carr, Andrew J.&lt;/author&gt;&lt;author&gt;Arden, Nigel K.&lt;/author&gt;&lt;author&gt;Beard, David J.&lt;/author&gt;&lt;author&gt;Price, Andrew J.&lt;/author&gt;&lt;/authors&gt;&lt;/contributors&gt;&lt;titles&gt;&lt;title&gt;The effect of patient age at intervention on risk of implant revision after total replacement of the hip or knee: a population-based cohort study&lt;/title&gt;&lt;secondary-title&gt;The Lancet&lt;/secondary-title&gt;&lt;/titles&gt;&lt;periodical&gt;&lt;full-title&gt;The Lancet&lt;/full-title&gt;&lt;/periodical&gt;&lt;pages&gt;1424-1430&lt;/pages&gt;&lt;volume&gt;389&lt;/volume&gt;&lt;number&gt;10077&lt;/number&gt;&lt;dates&gt;&lt;year&gt;2017&lt;/year&gt;&lt;/dates&gt;&lt;publisher&gt;Elsevier&lt;/publisher&gt;&lt;isbn&gt;0140-6736&lt;/isbn&gt;&lt;urls&gt;&lt;related-urls&gt;&lt;url&gt;https://doi.org/10.1016/S0140-6736(17)30059-4&lt;/url&gt;&lt;/related-urls&gt;&lt;/urls&gt;&lt;electronic-resource-num&gt;10.1016/S0140-6736(17)30059-4&lt;/electronic-resource-num&gt;&lt;access-date&gt;2019/02/25&lt;/access-date&gt;&lt;/record&gt;&lt;/Cite&gt;&lt;/EndNote&gt;</w:instrText>
      </w:r>
      <w:r w:rsidR="004101DE">
        <w:rPr>
          <w:rFonts w:ascii="Times New Roman" w:hAnsi="Times New Roman" w:cs="Times New Roman"/>
        </w:rPr>
        <w:fldChar w:fldCharType="separate"/>
      </w:r>
      <w:r w:rsidR="00556B8F">
        <w:rPr>
          <w:rFonts w:ascii="Times New Roman" w:hAnsi="Times New Roman" w:cs="Times New Roman"/>
          <w:noProof/>
        </w:rPr>
        <w:t>(20)</w:t>
      </w:r>
      <w:r w:rsidR="004101DE">
        <w:rPr>
          <w:rFonts w:ascii="Times New Roman" w:hAnsi="Times New Roman" w:cs="Times New Roman"/>
        </w:rPr>
        <w:fldChar w:fldCharType="end"/>
      </w:r>
      <w:r w:rsidR="00E63BD0">
        <w:rPr>
          <w:rFonts w:ascii="Times New Roman" w:hAnsi="Times New Roman" w:cs="Times New Roman"/>
        </w:rPr>
        <w:t>, however</w:t>
      </w:r>
      <w:r w:rsidR="00E63BD0" w:rsidRPr="00E63BD0">
        <w:rPr>
          <w:rFonts w:ascii="Times New Roman" w:hAnsi="Times New Roman" w:cs="Times New Roman"/>
        </w:rPr>
        <w:t xml:space="preserve"> </w:t>
      </w:r>
      <w:r w:rsidR="00E63BD0">
        <w:rPr>
          <w:rFonts w:ascii="Times New Roman" w:hAnsi="Times New Roman" w:cs="Times New Roman"/>
        </w:rPr>
        <w:t xml:space="preserve">with increased </w:t>
      </w:r>
      <w:r w:rsidR="00E63BD0">
        <w:rPr>
          <w:rFonts w:ascii="Times New Roman" w:hAnsi="Times New Roman" w:cs="Times New Roman"/>
        </w:rPr>
        <w:lastRenderedPageBreak/>
        <w:t xml:space="preserve">survival rates </w:t>
      </w:r>
      <w:r w:rsidR="00E63BD0">
        <w:rPr>
          <w:rFonts w:ascii="Times New Roman" w:hAnsi="Times New Roman" w:cs="Times New Roman"/>
        </w:rPr>
        <w:fldChar w:fldCharType="begin"/>
      </w:r>
      <w:r w:rsidR="00556B8F">
        <w:rPr>
          <w:rFonts w:ascii="Times New Roman" w:hAnsi="Times New Roman" w:cs="Times New Roman"/>
        </w:rPr>
        <w:instrText xml:space="preserve"> ADDIN EN.CITE &lt;EndNote&gt;&lt;Cite&gt;&lt;Author&gt;Schwartsmann&lt;/Author&gt;&lt;Year&gt;2015&lt;/Year&gt;&lt;RecNum&gt;17&lt;/RecNum&gt;&lt;DisplayText&gt;(21)&lt;/DisplayText&gt;&lt;record&gt;&lt;rec-number&gt;17&lt;/rec-number&gt;&lt;foreign-keys&gt;&lt;key app="EN" db-id="dpt9dpvvlxw205efxp75xfwaep5axvtrpfft" timestamp="1549545531"&gt;17&lt;/key&gt;&lt;/foreign-keys&gt;&lt;ref-type name="Journal Article"&gt;17&lt;/ref-type&gt;&lt;contributors&gt;&lt;authors&gt;&lt;author&gt;Schwartsmann, Carlos Roberto&lt;/author&gt;&lt;author&gt;Spinelli, Leandro de Freitas&lt;/author&gt;&lt;author&gt;Boschin, Leonardo Carbonera&lt;/author&gt;&lt;author&gt;Yépez, Anthony Kerbes&lt;/author&gt;&lt;author&gt;Crestani, Marcus Vinicius&lt;/author&gt;&lt;author&gt;Silva, Marcelo Faria&lt;/author&gt;&lt;/authors&gt;&lt;/contributors&gt;&lt;titles&gt;&lt;title&gt;Correlation between patient age at total hip replacement surgery and lifeexpectancy&lt;/title&gt;&lt;secondary-title&gt;Acta ortopedica brasileira&lt;/secondary-title&gt;&lt;/titles&gt;&lt;periodical&gt;&lt;full-title&gt;Acta ortopedica brasileira&lt;/full-title&gt;&lt;/periodical&gt;&lt;pages&gt;323-325&lt;/pages&gt;&lt;volume&gt;23&lt;/volume&gt;&lt;number&gt;6&lt;/number&gt;&lt;dates&gt;&lt;year&gt;2015&lt;/year&gt;&lt;pub-dates&gt;&lt;date&gt;Nov-Dec&lt;/date&gt;&lt;/pub-dates&gt;&lt;/dates&gt;&lt;publisher&gt;Sociedade Brasileira de Ortopedia e Traumatologia&lt;/publisher&gt;&lt;isbn&gt;1413-7852&amp;#xD;1809-4406&lt;/isbn&gt;&lt;accession-num&gt;27057147&lt;/accession-num&gt;&lt;urls&gt;&lt;related-urls&gt;&lt;url&gt;https://www.ncbi.nlm.nih.gov/pubmed/27057147&lt;/url&gt;&lt;url&gt;https://www.ncbi.nlm.nih.gov/pmc/PMC4775511/&lt;/url&gt;&lt;url&gt;https://www.ncbi.nlm.nih.gov/pmc/articles/PMC4775511/pdf/1809-4406-aob-23-06-00323.pdf&lt;/url&gt;&lt;/related-urls&gt;&lt;/urls&gt;&lt;electronic-resource-num&gt;10.1590/1413-785220152306148609&lt;/electronic-resource-num&gt;&lt;remote-database-name&gt;PubMed&lt;/remote-database-name&gt;&lt;/record&gt;&lt;/Cite&gt;&lt;/EndNote&gt;</w:instrText>
      </w:r>
      <w:r w:rsidR="00E63BD0">
        <w:rPr>
          <w:rFonts w:ascii="Times New Roman" w:hAnsi="Times New Roman" w:cs="Times New Roman"/>
        </w:rPr>
        <w:fldChar w:fldCharType="separate"/>
      </w:r>
      <w:r w:rsidR="00556B8F">
        <w:rPr>
          <w:rFonts w:ascii="Times New Roman" w:hAnsi="Times New Roman" w:cs="Times New Roman"/>
          <w:noProof/>
        </w:rPr>
        <w:t>(21)</w:t>
      </w:r>
      <w:r w:rsidR="00E63BD0">
        <w:rPr>
          <w:rFonts w:ascii="Times New Roman" w:hAnsi="Times New Roman" w:cs="Times New Roman"/>
        </w:rPr>
        <w:fldChar w:fldCharType="end"/>
      </w:r>
      <w:r w:rsidR="00E63BD0">
        <w:rPr>
          <w:rFonts w:ascii="Times New Roman" w:hAnsi="Times New Roman" w:cs="Times New Roman"/>
        </w:rPr>
        <w:t xml:space="preserve"> </w:t>
      </w:r>
      <w:r w:rsidR="004347AC">
        <w:rPr>
          <w:rFonts w:ascii="Times New Roman" w:hAnsi="Times New Roman" w:cs="Times New Roman"/>
        </w:rPr>
        <w:t xml:space="preserve">there is need of accurate </w:t>
      </w:r>
      <w:r w:rsidR="00DC1676">
        <w:rPr>
          <w:rFonts w:ascii="Times New Roman" w:hAnsi="Times New Roman" w:cs="Times New Roman"/>
        </w:rPr>
        <w:t xml:space="preserve">long term </w:t>
      </w:r>
      <w:r w:rsidR="004347AC">
        <w:rPr>
          <w:rFonts w:ascii="Times New Roman" w:hAnsi="Times New Roman" w:cs="Times New Roman"/>
        </w:rPr>
        <w:t xml:space="preserve">estimates of number patients at risk, and here </w:t>
      </w:r>
      <w:r w:rsidR="00DC1676">
        <w:rPr>
          <w:rFonts w:ascii="Times New Roman" w:hAnsi="Times New Roman" w:cs="Times New Roman"/>
        </w:rPr>
        <w:t xml:space="preserve">considering comorbidities </w:t>
      </w:r>
      <w:r w:rsidR="0065062F">
        <w:rPr>
          <w:rFonts w:ascii="Times New Roman" w:hAnsi="Times New Roman" w:cs="Times New Roman"/>
        </w:rPr>
        <w:t xml:space="preserve">could be considered </w:t>
      </w:r>
      <w:r w:rsidR="00CB2C36">
        <w:rPr>
          <w:rFonts w:ascii="Times New Roman" w:hAnsi="Times New Roman" w:cs="Times New Roman"/>
        </w:rPr>
        <w:t>worthwhile</w:t>
      </w:r>
      <w:r w:rsidR="00DC1676">
        <w:rPr>
          <w:rFonts w:ascii="Times New Roman" w:hAnsi="Times New Roman" w:cs="Times New Roman"/>
        </w:rPr>
        <w:t xml:space="preserve">. </w:t>
      </w:r>
    </w:p>
    <w:p w14:paraId="07FC295D" w14:textId="6FCB8F00" w:rsidR="00A76E7F" w:rsidRDefault="00A76E7F" w:rsidP="0097082C">
      <w:pPr>
        <w:rPr>
          <w:rFonts w:ascii="Times New Roman" w:hAnsi="Times New Roman" w:cs="Times New Roman"/>
        </w:rPr>
      </w:pPr>
      <w:r>
        <w:rPr>
          <w:rFonts w:ascii="Times New Roman" w:hAnsi="Times New Roman" w:cs="Times New Roman"/>
        </w:rPr>
        <w:br w:type="page"/>
      </w:r>
    </w:p>
    <w:p w14:paraId="6F39F85F" w14:textId="77777777" w:rsidR="00A76E7F" w:rsidRPr="00A65DE0" w:rsidRDefault="00A76E7F" w:rsidP="0097082C">
      <w:pPr>
        <w:spacing w:line="360" w:lineRule="auto"/>
        <w:rPr>
          <w:rFonts w:ascii="Times New Roman" w:hAnsi="Times New Roman" w:cs="Times New Roman"/>
        </w:rPr>
      </w:pPr>
    </w:p>
    <w:p w14:paraId="23179980" w14:textId="7EB556EB" w:rsidR="00A4371D" w:rsidRPr="00982954" w:rsidRDefault="00A4371D" w:rsidP="0097082C">
      <w:pPr>
        <w:pStyle w:val="Heading1"/>
      </w:pPr>
      <w:r>
        <w:t xml:space="preserve">References </w:t>
      </w:r>
    </w:p>
    <w:p w14:paraId="7B9CD953" w14:textId="77777777" w:rsidR="00556B8F" w:rsidRPr="00556B8F" w:rsidRDefault="00157325" w:rsidP="0097082C">
      <w:pPr>
        <w:pStyle w:val="EndNoteBibliography"/>
        <w:spacing w:after="0"/>
      </w:pPr>
      <w:r w:rsidRPr="00982954">
        <w:rPr>
          <w:rFonts w:ascii="Times New Roman" w:hAnsi="Times New Roman" w:cs="Times New Roman"/>
        </w:rPr>
        <w:fldChar w:fldCharType="begin"/>
      </w:r>
      <w:r w:rsidRPr="00982954">
        <w:rPr>
          <w:rFonts w:ascii="Times New Roman" w:hAnsi="Times New Roman" w:cs="Times New Roman"/>
        </w:rPr>
        <w:instrText xml:space="preserve"> ADDIN EN.REFLIST </w:instrText>
      </w:r>
      <w:r w:rsidRPr="00982954">
        <w:rPr>
          <w:rFonts w:ascii="Times New Roman" w:hAnsi="Times New Roman" w:cs="Times New Roman"/>
        </w:rPr>
        <w:fldChar w:fldCharType="separate"/>
      </w:r>
      <w:r w:rsidR="00556B8F" w:rsidRPr="00556B8F">
        <w:t>1.</w:t>
      </w:r>
      <w:r w:rsidR="00556B8F" w:rsidRPr="00556B8F">
        <w:tab/>
        <w:t>Elixhauser A, Steiner C, Harris DR, Coffey RMJMc. Comorbidity measures for use with administrative data. 1998:8-27.</w:t>
      </w:r>
    </w:p>
    <w:p w14:paraId="52AD49BA" w14:textId="77777777" w:rsidR="00556B8F" w:rsidRPr="00556B8F" w:rsidRDefault="00556B8F" w:rsidP="0097082C">
      <w:pPr>
        <w:pStyle w:val="EndNoteBibliography"/>
        <w:spacing w:after="0"/>
      </w:pPr>
      <w:r w:rsidRPr="00556B8F">
        <w:t>2.</w:t>
      </w:r>
      <w:r w:rsidRPr="00556B8F">
        <w:tab/>
        <w:t>Charlson ME, Pompei P, Ales KL, MacKenzie CRJJocd. A new method of classifying prognostic comorbidity in longitudinal studies: development and validation. 1987;40(5):373-83.</w:t>
      </w:r>
    </w:p>
    <w:p w14:paraId="37A56171" w14:textId="77777777" w:rsidR="00556B8F" w:rsidRPr="00556B8F" w:rsidRDefault="00556B8F" w:rsidP="0097082C">
      <w:pPr>
        <w:pStyle w:val="EndNoteBibliography"/>
        <w:spacing w:after="0"/>
      </w:pPr>
      <w:r w:rsidRPr="00556B8F">
        <w:t>3.</w:t>
      </w:r>
      <w:r w:rsidRPr="00556B8F">
        <w:tab/>
        <w:t>Greene ME, Rolfson O, Gordon M, Garellick G, Nemes S. Standard Comorbidity Measures Do Not Predict Patient-reported Outcomes 1 Year After Total Hip Arthroplasty. Clinical Orthopaedics and Related Research®. 2015;473(11):3370-9.</w:t>
      </w:r>
    </w:p>
    <w:p w14:paraId="07DC3C60" w14:textId="77777777" w:rsidR="00556B8F" w:rsidRPr="00556B8F" w:rsidRDefault="00556B8F" w:rsidP="0097082C">
      <w:pPr>
        <w:pStyle w:val="EndNoteBibliography"/>
        <w:spacing w:after="0"/>
      </w:pPr>
      <w:r w:rsidRPr="00556B8F">
        <w:t>4.</w:t>
      </w:r>
      <w:r w:rsidRPr="00556B8F">
        <w:tab/>
        <w:t>Gordon M, Stark A, Sköldenberg OG, Kärrholm J, Garellick G. The influence of comorbidity scores on re-operations following primary total hip replacement. The Bone &amp; Joint Journal. 2013;95-B(9):1184-91.</w:t>
      </w:r>
    </w:p>
    <w:p w14:paraId="190F1A68" w14:textId="77777777" w:rsidR="00556B8F" w:rsidRPr="00556B8F" w:rsidRDefault="00556B8F" w:rsidP="0097082C">
      <w:pPr>
        <w:pStyle w:val="EndNoteBibliography"/>
        <w:spacing w:after="0"/>
      </w:pPr>
      <w:r w:rsidRPr="00556B8F">
        <w:t>5.</w:t>
      </w:r>
      <w:r w:rsidRPr="00556B8F">
        <w:tab/>
        <w:t>Bülow E, Rolfson O, Cnudde P, Rogmark C, Garellick G, Nemes S. Comorbidity does not predict long-term mortality after total hip arthroplasty Acta Orthopaedica. 2017;88(5):472-7.</w:t>
      </w:r>
    </w:p>
    <w:p w14:paraId="629689BF" w14:textId="77777777" w:rsidR="00556B8F" w:rsidRPr="00556B8F" w:rsidRDefault="00556B8F" w:rsidP="0097082C">
      <w:pPr>
        <w:pStyle w:val="EndNoteBibliography"/>
        <w:spacing w:after="0"/>
      </w:pPr>
      <w:r w:rsidRPr="00556B8F">
        <w:t>6.</w:t>
      </w:r>
      <w:r w:rsidRPr="00556B8F">
        <w:tab/>
        <w:t>Shmueli G. To explain or to predict? Statistical science. 2010;25(3):289-310.</w:t>
      </w:r>
    </w:p>
    <w:p w14:paraId="52748E1D" w14:textId="77777777" w:rsidR="00556B8F" w:rsidRPr="00556B8F" w:rsidRDefault="00556B8F" w:rsidP="0097082C">
      <w:pPr>
        <w:pStyle w:val="EndNoteBibliography"/>
        <w:spacing w:after="0"/>
      </w:pPr>
      <w:r w:rsidRPr="00556B8F">
        <w:t>7.</w:t>
      </w:r>
      <w:r w:rsidRPr="00556B8F">
        <w:tab/>
        <w:t>Glassou EN, Pedersen AB, Hansen TB. Is decreasing mortality in total hip and knee arthroplasty patients dependent on patients’ comorbidity? AU - Glassou, Eva N. Acta Orthopaedica. 2017;88(3):288-93.</w:t>
      </w:r>
    </w:p>
    <w:p w14:paraId="18D5EDA4" w14:textId="77777777" w:rsidR="00556B8F" w:rsidRPr="00556B8F" w:rsidRDefault="00556B8F" w:rsidP="0097082C">
      <w:pPr>
        <w:pStyle w:val="EndNoteBibliography"/>
        <w:spacing w:after="0"/>
      </w:pPr>
      <w:r w:rsidRPr="00556B8F">
        <w:t>8.</w:t>
      </w:r>
      <w:r w:rsidRPr="00556B8F">
        <w:tab/>
        <w:t>Penna S, Bell KL, Kuo F-C, Henderson RA, Foltz C, Chen AF. Impact of Co-Morbidities on the Cost of Care in Primary Elective Joint Arthroplasty. The Journal of Arthroplasty. 2019.</w:t>
      </w:r>
    </w:p>
    <w:p w14:paraId="6CE5DBC7" w14:textId="77777777" w:rsidR="00556B8F" w:rsidRPr="00556B8F" w:rsidRDefault="00556B8F" w:rsidP="0097082C">
      <w:pPr>
        <w:pStyle w:val="EndNoteBibliography"/>
        <w:spacing w:after="0"/>
      </w:pPr>
      <w:r w:rsidRPr="00556B8F">
        <w:t>9.</w:t>
      </w:r>
      <w:r w:rsidRPr="00556B8F">
        <w:tab/>
        <w:t>Uno H, Claggett B, Tian L, Inoue E, Gallo P, Miyata T, et al. Moving beyond the hazard ratio in quantifying the between-group difference in survival analysis. Journal of clinical oncology : official journal of the American Society of Clinical Oncology. 2014;32(22):2380-5.</w:t>
      </w:r>
    </w:p>
    <w:p w14:paraId="37BBB4CF" w14:textId="77777777" w:rsidR="00556B8F" w:rsidRPr="00556B8F" w:rsidRDefault="00556B8F" w:rsidP="0097082C">
      <w:pPr>
        <w:pStyle w:val="EndNoteBibliography"/>
        <w:spacing w:after="0"/>
      </w:pPr>
      <w:r w:rsidRPr="00556B8F">
        <w:t>10.</w:t>
      </w:r>
      <w:r w:rsidRPr="00556B8F">
        <w:tab/>
        <w:t>Irwin JO. The standard error of an estimate of expectation of life, with special reference to expectation of tumourless life in experiments with mice. The Journal of hygiene. 1949;47(2):188-.</w:t>
      </w:r>
    </w:p>
    <w:p w14:paraId="1196D2EA" w14:textId="77777777" w:rsidR="00556B8F" w:rsidRPr="00556B8F" w:rsidRDefault="00556B8F" w:rsidP="0097082C">
      <w:pPr>
        <w:pStyle w:val="EndNoteBibliography"/>
        <w:spacing w:after="0"/>
      </w:pPr>
      <w:r w:rsidRPr="00556B8F">
        <w:t>11.</w:t>
      </w:r>
      <w:r w:rsidRPr="00556B8F">
        <w:tab/>
        <w:t>Royston P, Parmar MK. Restricted mean survival time: an alternative to the hazard ratio for the design and analysis of randomized trials with a time-to-event outcome. BMC Medical Research Methodology. 2013;13(1):152.</w:t>
      </w:r>
    </w:p>
    <w:p w14:paraId="15976920" w14:textId="77777777" w:rsidR="00556B8F" w:rsidRPr="00556B8F" w:rsidRDefault="00556B8F" w:rsidP="0097082C">
      <w:pPr>
        <w:pStyle w:val="EndNoteBibliography"/>
        <w:spacing w:after="0"/>
      </w:pPr>
      <w:r w:rsidRPr="00556B8F">
        <w:t>12.</w:t>
      </w:r>
      <w:r w:rsidRPr="00556B8F">
        <w:tab/>
        <w:t>Cnudde P, Rolfson O, Nemes S, Kärrholm J, Rehnberg C, Rogmark C, et al. Linking Swedish health data registers to establish a research database and a shared decision-making tool in hip replacement. BMC Musculoskeletal Disorders. 2016;17(1):414.</w:t>
      </w:r>
    </w:p>
    <w:p w14:paraId="1D2505B0" w14:textId="77777777" w:rsidR="00556B8F" w:rsidRPr="00556B8F" w:rsidRDefault="00556B8F" w:rsidP="0097082C">
      <w:pPr>
        <w:pStyle w:val="EndNoteBibliography"/>
        <w:spacing w:after="0"/>
      </w:pPr>
      <w:r w:rsidRPr="00556B8F">
        <w:t>13.</w:t>
      </w:r>
      <w:r w:rsidRPr="00556B8F">
        <w:tab/>
        <w:t>Andersen PK, Borgan O, Gill RD, Keiding N. Statistical models based on counting processes: Springer Science &amp; Business Media; 2012.</w:t>
      </w:r>
    </w:p>
    <w:p w14:paraId="399FE8A0" w14:textId="77777777" w:rsidR="00556B8F" w:rsidRPr="00556B8F" w:rsidRDefault="00556B8F" w:rsidP="0097082C">
      <w:pPr>
        <w:pStyle w:val="EndNoteBibliography"/>
        <w:spacing w:after="0"/>
      </w:pPr>
      <w:r w:rsidRPr="00556B8F">
        <w:t>14.</w:t>
      </w:r>
      <w:r w:rsidRPr="00556B8F">
        <w:tab/>
        <w:t>R Core Team. R: A language and environment for statistical computing. 2019.</w:t>
      </w:r>
    </w:p>
    <w:p w14:paraId="7889B545" w14:textId="77777777" w:rsidR="00556B8F" w:rsidRPr="00556B8F" w:rsidRDefault="00556B8F" w:rsidP="0097082C">
      <w:pPr>
        <w:pStyle w:val="EndNoteBibliography"/>
        <w:spacing w:after="0"/>
      </w:pPr>
      <w:r w:rsidRPr="00556B8F">
        <w:t>15.</w:t>
      </w:r>
      <w:r w:rsidRPr="00556B8F">
        <w:tab/>
        <w:t>Couchoud C, Dantony E, Elsensohn M-H, Rabilloud M, Ecochard R, Villar E, et al. Restricted mean survival time over 15 years for patients starting renal replacement therapy. Nephrology Dialysis Transplantation. 2017;32(suppl_2):ii60-ii7.</w:t>
      </w:r>
    </w:p>
    <w:p w14:paraId="2A993115" w14:textId="77777777" w:rsidR="00556B8F" w:rsidRPr="00556B8F" w:rsidRDefault="00556B8F" w:rsidP="0097082C">
      <w:pPr>
        <w:pStyle w:val="EndNoteBibliography"/>
        <w:spacing w:after="0"/>
      </w:pPr>
      <w:r w:rsidRPr="00556B8F">
        <w:t>16.</w:t>
      </w:r>
      <w:r w:rsidRPr="00556B8F">
        <w:tab/>
        <w:t>Bülow E, Cnudde P, Rogmark C, Rolfson O, Nemes S. Low predictive power of comorbidity indices identified for mortality after acute arthroplasty surgery undertaken for femoral neck fracture. The Bone &amp; Joint Journal. 2019;101-B(1):104-12.</w:t>
      </w:r>
    </w:p>
    <w:p w14:paraId="6DA31C8C" w14:textId="77777777" w:rsidR="00556B8F" w:rsidRPr="00556B8F" w:rsidRDefault="00556B8F" w:rsidP="0097082C">
      <w:pPr>
        <w:pStyle w:val="EndNoteBibliography"/>
        <w:spacing w:after="0"/>
      </w:pPr>
      <w:r w:rsidRPr="00556B8F">
        <w:t>17.</w:t>
      </w:r>
      <w:r w:rsidRPr="00556B8F">
        <w:tab/>
        <w:t>Pedersen AB, Baron JA, Overgaard S, Johnsen SP. Short- and long-term mortality following primary total hip replacement for osteoarthritis. The Journal of Bone and Joint Surgery British volume. 2011;93-B(2):172-7.</w:t>
      </w:r>
    </w:p>
    <w:p w14:paraId="51E72678" w14:textId="77777777" w:rsidR="00556B8F" w:rsidRPr="00556B8F" w:rsidRDefault="00556B8F" w:rsidP="0097082C">
      <w:pPr>
        <w:pStyle w:val="EndNoteBibliography"/>
        <w:spacing w:after="0"/>
      </w:pPr>
      <w:r w:rsidRPr="00556B8F">
        <w:t>18.</w:t>
      </w:r>
      <w:r w:rsidRPr="00556B8F">
        <w:tab/>
        <w:t>Cnudde P, Rolfson O, Timperley AJ, Garland A, Karrholm J, Garellick G, et al. Do Patients Live Longer After THA and Is the Relative Survival Diagnosis-specific? Clinical orthopaedics and related research. 2018;476(6):1166-75.</w:t>
      </w:r>
    </w:p>
    <w:p w14:paraId="567B9C7F" w14:textId="77777777" w:rsidR="00556B8F" w:rsidRPr="00556B8F" w:rsidRDefault="00556B8F" w:rsidP="0097082C">
      <w:pPr>
        <w:pStyle w:val="EndNoteBibliography"/>
        <w:spacing w:after="0"/>
      </w:pPr>
      <w:r w:rsidRPr="00556B8F">
        <w:t>19.</w:t>
      </w:r>
      <w:r w:rsidRPr="00556B8F">
        <w:tab/>
        <w:t>Inacio MCS, Pratt NL, Roughead EE, Graves SE. Comparing co-morbidities in total joint arthroplasty patients using the RxRisk-V, Elixhauser, and Charlson Measures: a cross-sectional evaluation. BMC musculoskeletal disorders. 2015;16:385-.</w:t>
      </w:r>
    </w:p>
    <w:p w14:paraId="60216F74" w14:textId="77777777" w:rsidR="00556B8F" w:rsidRPr="00556B8F" w:rsidRDefault="00556B8F" w:rsidP="0097082C">
      <w:pPr>
        <w:pStyle w:val="EndNoteBibliography"/>
        <w:spacing w:after="0"/>
      </w:pPr>
      <w:r w:rsidRPr="00556B8F">
        <w:lastRenderedPageBreak/>
        <w:t>20.</w:t>
      </w:r>
      <w:r w:rsidRPr="00556B8F">
        <w:tab/>
        <w:t>Bayliss LE, Culliford D, Monk AP, Glyn-Jones S, Prieto-Alhambra D, Judge A, et al. The effect of patient age at intervention on risk of implant revision after total replacement of the hip or knee: a population-based cohort study. The Lancet. 2017;389(10077):1424-30.</w:t>
      </w:r>
    </w:p>
    <w:p w14:paraId="589DC68D" w14:textId="77777777" w:rsidR="00556B8F" w:rsidRPr="00556B8F" w:rsidRDefault="00556B8F" w:rsidP="0097082C">
      <w:pPr>
        <w:pStyle w:val="EndNoteBibliography"/>
      </w:pPr>
      <w:r w:rsidRPr="00556B8F">
        <w:t>21.</w:t>
      </w:r>
      <w:r w:rsidRPr="00556B8F">
        <w:tab/>
        <w:t>Schwartsmann CR, Spinelli LdF, Boschin LC, Yépez AK, Crestani MV, Silva MF. Correlation between patient age at total hip replacement surgery and lifeexpectancy. Acta ortopedica brasileira. 2015;23(6):323-5.</w:t>
      </w:r>
    </w:p>
    <w:p w14:paraId="1B1BD289" w14:textId="711F4B6F" w:rsidR="00696D2D" w:rsidRDefault="00157325" w:rsidP="0097082C">
      <w:pPr>
        <w:spacing w:line="360" w:lineRule="auto"/>
        <w:rPr>
          <w:rFonts w:ascii="Times New Roman" w:hAnsi="Times New Roman" w:cs="Times New Roman"/>
        </w:rPr>
      </w:pPr>
      <w:r w:rsidRPr="00982954">
        <w:rPr>
          <w:rFonts w:ascii="Times New Roman" w:hAnsi="Times New Roman" w:cs="Times New Roman"/>
        </w:rPr>
        <w:fldChar w:fldCharType="end"/>
      </w:r>
      <w:r w:rsidR="007C4579" w:rsidRPr="00982954">
        <w:rPr>
          <w:rFonts w:ascii="Times New Roman" w:hAnsi="Times New Roman" w:cs="Times New Roman"/>
        </w:rPr>
        <w:t xml:space="preserve"> </w:t>
      </w:r>
      <w:r w:rsidR="00696D2D">
        <w:rPr>
          <w:rFonts w:ascii="Times New Roman" w:hAnsi="Times New Roman" w:cs="Times New Roman"/>
        </w:rPr>
        <w:t xml:space="preserve"> </w:t>
      </w:r>
    </w:p>
    <w:p w14:paraId="7A12C1C7" w14:textId="77777777" w:rsidR="00E15106" w:rsidRDefault="00E15106" w:rsidP="0097082C">
      <w:pPr>
        <w:spacing w:after="0" w:line="240" w:lineRule="auto"/>
        <w:rPr>
          <w:rFonts w:ascii="Calibri" w:eastAsia="Times New Roman" w:hAnsi="Calibri" w:cs="Calibri"/>
          <w:color w:val="000000"/>
        </w:rPr>
        <w:sectPr w:rsidR="00E15106" w:rsidSect="00B11DC1">
          <w:headerReference w:type="default" r:id="rId6"/>
          <w:footerReference w:type="default" r:id="rId7"/>
          <w:pgSz w:w="11906" w:h="16838"/>
          <w:pgMar w:top="1417" w:right="1417" w:bottom="1417" w:left="1417" w:header="708" w:footer="708" w:gutter="0"/>
          <w:cols w:space="708"/>
          <w:docGrid w:linePitch="360"/>
        </w:sectPr>
      </w:pPr>
    </w:p>
    <w:p w14:paraId="292E796E" w14:textId="7A6AEA38" w:rsidR="00E15106" w:rsidRDefault="00516B95" w:rsidP="0097082C">
      <w:pPr>
        <w:spacing w:line="360" w:lineRule="auto"/>
        <w:rPr>
          <w:rFonts w:ascii="Times New Roman" w:hAnsi="Times New Roman" w:cs="Times New Roman"/>
        </w:rPr>
      </w:pPr>
      <w:r>
        <w:rPr>
          <w:rFonts w:ascii="Times New Roman" w:hAnsi="Times New Roman" w:cs="Times New Roman"/>
        </w:rPr>
        <w:lastRenderedPageBreak/>
        <w:t>Table 1</w:t>
      </w:r>
      <w:r w:rsidR="00F0040F">
        <w:rPr>
          <w:rFonts w:ascii="Times New Roman" w:hAnsi="Times New Roman" w:cs="Times New Roman"/>
        </w:rPr>
        <w:t>. Restricted mean time lost expressed in days for total hip replacement patients</w:t>
      </w:r>
      <w:r w:rsidR="000E7042">
        <w:rPr>
          <w:rFonts w:ascii="Times New Roman" w:hAnsi="Times New Roman" w:cs="Times New Roman"/>
        </w:rPr>
        <w:t xml:space="preserve">. </w:t>
      </w:r>
      <w:r w:rsidR="00F0040F">
        <w:rPr>
          <w:rFonts w:ascii="Times New Roman" w:hAnsi="Times New Roman" w:cs="Times New Roman"/>
        </w:rPr>
        <w:t xml:space="preserve"> </w:t>
      </w:r>
    </w:p>
    <w:tbl>
      <w:tblPr>
        <w:tblW w:w="0" w:type="auto"/>
        <w:tblLook w:val="04A0" w:firstRow="1" w:lastRow="0" w:firstColumn="1" w:lastColumn="0" w:noHBand="0" w:noVBand="1"/>
      </w:tblPr>
      <w:tblGrid>
        <w:gridCol w:w="1243"/>
        <w:gridCol w:w="883"/>
        <w:gridCol w:w="1136"/>
        <w:gridCol w:w="222"/>
        <w:gridCol w:w="883"/>
        <w:gridCol w:w="1076"/>
        <w:gridCol w:w="222"/>
        <w:gridCol w:w="883"/>
        <w:gridCol w:w="1496"/>
        <w:gridCol w:w="222"/>
        <w:gridCol w:w="883"/>
        <w:gridCol w:w="1736"/>
      </w:tblGrid>
      <w:tr w:rsidR="00E034CA" w:rsidRPr="00E15106" w14:paraId="7B627735" w14:textId="77777777" w:rsidTr="00FA577F">
        <w:trPr>
          <w:trHeight w:val="300"/>
        </w:trPr>
        <w:tc>
          <w:tcPr>
            <w:tcW w:w="0" w:type="auto"/>
            <w:tcBorders>
              <w:top w:val="single" w:sz="4" w:space="0" w:color="auto"/>
              <w:left w:val="nil"/>
              <w:bottom w:val="nil"/>
              <w:right w:val="nil"/>
            </w:tcBorders>
            <w:shd w:val="clear" w:color="auto" w:fill="auto"/>
            <w:noWrap/>
            <w:vAlign w:val="bottom"/>
          </w:tcPr>
          <w:p w14:paraId="36111DF6"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gridSpan w:val="2"/>
            <w:tcBorders>
              <w:top w:val="single" w:sz="4" w:space="0" w:color="auto"/>
              <w:left w:val="nil"/>
              <w:right w:val="nil"/>
            </w:tcBorders>
          </w:tcPr>
          <w:p w14:paraId="67432776" w14:textId="4874D265" w:rsidR="00E034CA"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 days</w:t>
            </w:r>
          </w:p>
        </w:tc>
        <w:tc>
          <w:tcPr>
            <w:tcW w:w="0" w:type="auto"/>
            <w:tcBorders>
              <w:top w:val="single" w:sz="4" w:space="0" w:color="auto"/>
              <w:left w:val="nil"/>
              <w:right w:val="nil"/>
            </w:tcBorders>
          </w:tcPr>
          <w:p w14:paraId="328A2D58" w14:textId="0A746596" w:rsidR="00E034CA" w:rsidRDefault="00E034CA" w:rsidP="0097082C">
            <w:pPr>
              <w:spacing w:after="0" w:line="240" w:lineRule="auto"/>
              <w:rPr>
                <w:rFonts w:ascii="Times New Roman" w:eastAsia="Times New Roman" w:hAnsi="Times New Roman" w:cs="Times New Roman"/>
                <w:color w:val="000000"/>
                <w:sz w:val="24"/>
                <w:szCs w:val="24"/>
              </w:rPr>
            </w:pPr>
          </w:p>
        </w:tc>
        <w:tc>
          <w:tcPr>
            <w:tcW w:w="0" w:type="auto"/>
            <w:gridSpan w:val="2"/>
            <w:tcBorders>
              <w:top w:val="single" w:sz="4" w:space="0" w:color="auto"/>
              <w:left w:val="nil"/>
              <w:right w:val="nil"/>
            </w:tcBorders>
            <w:shd w:val="clear" w:color="auto" w:fill="auto"/>
            <w:noWrap/>
            <w:vAlign w:val="bottom"/>
          </w:tcPr>
          <w:p w14:paraId="2938324F" w14:textId="1A2FB046" w:rsidR="00E034CA"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year</w:t>
            </w:r>
          </w:p>
        </w:tc>
        <w:tc>
          <w:tcPr>
            <w:tcW w:w="0" w:type="auto"/>
            <w:tcBorders>
              <w:top w:val="single" w:sz="4" w:space="0" w:color="auto"/>
              <w:left w:val="nil"/>
              <w:right w:val="nil"/>
            </w:tcBorders>
          </w:tcPr>
          <w:p w14:paraId="6BEEC69B" w14:textId="77777777" w:rsidR="00E034CA" w:rsidRDefault="00E034CA" w:rsidP="0097082C">
            <w:pPr>
              <w:spacing w:after="0" w:line="240" w:lineRule="auto"/>
              <w:rPr>
                <w:rFonts w:ascii="Times New Roman" w:eastAsia="Times New Roman" w:hAnsi="Times New Roman" w:cs="Times New Roman"/>
                <w:color w:val="000000"/>
                <w:sz w:val="24"/>
                <w:szCs w:val="24"/>
              </w:rPr>
            </w:pPr>
          </w:p>
        </w:tc>
        <w:tc>
          <w:tcPr>
            <w:tcW w:w="0" w:type="auto"/>
            <w:gridSpan w:val="2"/>
            <w:tcBorders>
              <w:top w:val="single" w:sz="4" w:space="0" w:color="auto"/>
              <w:left w:val="nil"/>
              <w:right w:val="nil"/>
            </w:tcBorders>
            <w:shd w:val="clear" w:color="auto" w:fill="auto"/>
            <w:noWrap/>
            <w:vAlign w:val="bottom"/>
          </w:tcPr>
          <w:p w14:paraId="42461435" w14:textId="77777777" w:rsidR="00E034CA"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years</w:t>
            </w:r>
          </w:p>
        </w:tc>
        <w:tc>
          <w:tcPr>
            <w:tcW w:w="0" w:type="auto"/>
            <w:tcBorders>
              <w:top w:val="single" w:sz="4" w:space="0" w:color="auto"/>
              <w:left w:val="nil"/>
              <w:right w:val="nil"/>
            </w:tcBorders>
          </w:tcPr>
          <w:p w14:paraId="1581FE50" w14:textId="77777777" w:rsidR="00E034CA" w:rsidRDefault="00E034CA" w:rsidP="0097082C">
            <w:pPr>
              <w:spacing w:after="0" w:line="240" w:lineRule="auto"/>
              <w:rPr>
                <w:rFonts w:ascii="Times New Roman" w:eastAsia="Times New Roman" w:hAnsi="Times New Roman" w:cs="Times New Roman"/>
                <w:color w:val="000000"/>
                <w:sz w:val="24"/>
                <w:szCs w:val="24"/>
              </w:rPr>
            </w:pPr>
          </w:p>
        </w:tc>
        <w:tc>
          <w:tcPr>
            <w:tcW w:w="0" w:type="auto"/>
            <w:gridSpan w:val="2"/>
            <w:tcBorders>
              <w:top w:val="single" w:sz="4" w:space="0" w:color="auto"/>
              <w:left w:val="nil"/>
              <w:right w:val="nil"/>
            </w:tcBorders>
            <w:shd w:val="clear" w:color="auto" w:fill="auto"/>
            <w:noWrap/>
            <w:vAlign w:val="bottom"/>
          </w:tcPr>
          <w:p w14:paraId="3705FA5C" w14:textId="77777777" w:rsidR="00E034CA"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years</w:t>
            </w:r>
          </w:p>
        </w:tc>
      </w:tr>
      <w:tr w:rsidR="00E034CA" w:rsidRPr="00E15106" w14:paraId="4CE606C8" w14:textId="77777777" w:rsidTr="00FA577F">
        <w:trPr>
          <w:trHeight w:val="300"/>
        </w:trPr>
        <w:tc>
          <w:tcPr>
            <w:tcW w:w="0" w:type="auto"/>
            <w:tcBorders>
              <w:top w:val="nil"/>
              <w:left w:val="nil"/>
              <w:bottom w:val="nil"/>
              <w:right w:val="nil"/>
            </w:tcBorders>
            <w:shd w:val="clear" w:color="auto" w:fill="auto"/>
            <w:noWrap/>
            <w:vAlign w:val="bottom"/>
            <w:hideMark/>
          </w:tcPr>
          <w:p w14:paraId="0B8419A7"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Elixhauser</w:t>
            </w:r>
          </w:p>
        </w:tc>
        <w:tc>
          <w:tcPr>
            <w:tcW w:w="0" w:type="auto"/>
            <w:tcBorders>
              <w:top w:val="nil"/>
              <w:left w:val="nil"/>
              <w:bottom w:val="single" w:sz="4" w:space="0" w:color="auto"/>
              <w:right w:val="nil"/>
            </w:tcBorders>
            <w:vAlign w:val="bottom"/>
          </w:tcPr>
          <w:p w14:paraId="1058B407" w14:textId="05D3B0BA" w:rsidR="00E034CA"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RMTL</w:t>
            </w:r>
          </w:p>
        </w:tc>
        <w:tc>
          <w:tcPr>
            <w:tcW w:w="0" w:type="auto"/>
            <w:tcBorders>
              <w:top w:val="nil"/>
              <w:left w:val="nil"/>
              <w:bottom w:val="single" w:sz="4" w:space="0" w:color="auto"/>
              <w:right w:val="nil"/>
            </w:tcBorders>
            <w:vAlign w:val="bottom"/>
          </w:tcPr>
          <w:p w14:paraId="42BC4F8E" w14:textId="252F89CB" w:rsidR="00E034CA"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95 % </w:t>
            </w:r>
            <w:r w:rsidRPr="00E15106">
              <w:rPr>
                <w:rFonts w:ascii="Times New Roman" w:eastAsia="Times New Roman" w:hAnsi="Times New Roman" w:cs="Times New Roman"/>
                <w:color w:val="000000"/>
                <w:sz w:val="24"/>
                <w:szCs w:val="24"/>
              </w:rPr>
              <w:t>ci</w:t>
            </w:r>
          </w:p>
        </w:tc>
        <w:tc>
          <w:tcPr>
            <w:tcW w:w="0" w:type="auto"/>
            <w:tcBorders>
              <w:top w:val="nil"/>
              <w:left w:val="nil"/>
              <w:bottom w:val="single" w:sz="4" w:space="0" w:color="auto"/>
              <w:right w:val="nil"/>
            </w:tcBorders>
          </w:tcPr>
          <w:p w14:paraId="13A50B3B" w14:textId="7123174A" w:rsidR="00E034CA"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768C8399" w14:textId="5F4921DD"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RMTL</w:t>
            </w:r>
          </w:p>
        </w:tc>
        <w:tc>
          <w:tcPr>
            <w:tcW w:w="0" w:type="auto"/>
            <w:tcBorders>
              <w:top w:val="nil"/>
              <w:left w:val="nil"/>
              <w:bottom w:val="single" w:sz="4" w:space="0" w:color="auto"/>
              <w:right w:val="nil"/>
            </w:tcBorders>
            <w:shd w:val="clear" w:color="auto" w:fill="auto"/>
            <w:noWrap/>
            <w:vAlign w:val="bottom"/>
            <w:hideMark/>
          </w:tcPr>
          <w:p w14:paraId="07A16FCF"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95 % ci</w:t>
            </w:r>
          </w:p>
        </w:tc>
        <w:tc>
          <w:tcPr>
            <w:tcW w:w="0" w:type="auto"/>
            <w:tcBorders>
              <w:top w:val="nil"/>
              <w:left w:val="nil"/>
              <w:bottom w:val="single" w:sz="4" w:space="0" w:color="auto"/>
              <w:right w:val="nil"/>
            </w:tcBorders>
          </w:tcPr>
          <w:p w14:paraId="574B08FA" w14:textId="77777777" w:rsidR="00E034CA"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74A4422C"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RMTL</w:t>
            </w:r>
          </w:p>
        </w:tc>
        <w:tc>
          <w:tcPr>
            <w:tcW w:w="0" w:type="auto"/>
            <w:tcBorders>
              <w:top w:val="nil"/>
              <w:left w:val="nil"/>
              <w:bottom w:val="single" w:sz="4" w:space="0" w:color="auto"/>
              <w:right w:val="nil"/>
            </w:tcBorders>
            <w:shd w:val="clear" w:color="auto" w:fill="auto"/>
            <w:noWrap/>
            <w:vAlign w:val="bottom"/>
            <w:hideMark/>
          </w:tcPr>
          <w:p w14:paraId="5C8B8CA4"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95 % </w:t>
            </w:r>
            <w:r w:rsidRPr="00E15106">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i</w:t>
            </w:r>
          </w:p>
        </w:tc>
        <w:tc>
          <w:tcPr>
            <w:tcW w:w="0" w:type="auto"/>
            <w:tcBorders>
              <w:top w:val="nil"/>
              <w:left w:val="nil"/>
              <w:bottom w:val="single" w:sz="4" w:space="0" w:color="auto"/>
              <w:right w:val="nil"/>
            </w:tcBorders>
          </w:tcPr>
          <w:p w14:paraId="709F56C0" w14:textId="77777777" w:rsidR="00E034CA"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2BD00886"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RMTL</w:t>
            </w:r>
          </w:p>
        </w:tc>
        <w:tc>
          <w:tcPr>
            <w:tcW w:w="0" w:type="auto"/>
            <w:tcBorders>
              <w:top w:val="nil"/>
              <w:left w:val="nil"/>
              <w:bottom w:val="single" w:sz="4" w:space="0" w:color="auto"/>
              <w:right w:val="nil"/>
            </w:tcBorders>
            <w:shd w:val="clear" w:color="auto" w:fill="auto"/>
            <w:noWrap/>
            <w:vAlign w:val="bottom"/>
            <w:hideMark/>
          </w:tcPr>
          <w:p w14:paraId="66E3D16C"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95 % </w:t>
            </w:r>
            <w:r w:rsidRPr="00E15106">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i</w:t>
            </w:r>
          </w:p>
        </w:tc>
      </w:tr>
      <w:tr w:rsidR="00E034CA" w:rsidRPr="00E15106" w14:paraId="68B1A0CD" w14:textId="77777777" w:rsidTr="00FA577F">
        <w:trPr>
          <w:trHeight w:val="300"/>
        </w:trPr>
        <w:tc>
          <w:tcPr>
            <w:tcW w:w="0" w:type="auto"/>
            <w:tcBorders>
              <w:top w:val="nil"/>
              <w:left w:val="nil"/>
              <w:bottom w:val="nil"/>
              <w:right w:val="nil"/>
            </w:tcBorders>
            <w:shd w:val="clear" w:color="auto" w:fill="auto"/>
            <w:noWrap/>
            <w:vAlign w:val="bottom"/>
            <w:hideMark/>
          </w:tcPr>
          <w:p w14:paraId="2F9F0BBC"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0</w:t>
            </w:r>
          </w:p>
        </w:tc>
        <w:tc>
          <w:tcPr>
            <w:tcW w:w="0" w:type="auto"/>
            <w:tcBorders>
              <w:top w:val="single" w:sz="4" w:space="0" w:color="auto"/>
              <w:left w:val="nil"/>
              <w:right w:val="nil"/>
            </w:tcBorders>
          </w:tcPr>
          <w:p w14:paraId="76B4741A" w14:textId="7AE5D606"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0" w:type="auto"/>
            <w:tcBorders>
              <w:top w:val="single" w:sz="4" w:space="0" w:color="auto"/>
              <w:left w:val="nil"/>
              <w:right w:val="nil"/>
            </w:tcBorders>
          </w:tcPr>
          <w:p w14:paraId="4E45A957" w14:textId="25FC72C1"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0.11-0.15</w:t>
            </w:r>
          </w:p>
        </w:tc>
        <w:tc>
          <w:tcPr>
            <w:tcW w:w="0" w:type="auto"/>
            <w:tcBorders>
              <w:top w:val="single" w:sz="4" w:space="0" w:color="auto"/>
              <w:left w:val="nil"/>
              <w:right w:val="nil"/>
            </w:tcBorders>
          </w:tcPr>
          <w:p w14:paraId="5FF87BAD" w14:textId="7D387796"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nil"/>
            </w:tcBorders>
            <w:shd w:val="clear" w:color="auto" w:fill="auto"/>
            <w:noWrap/>
            <w:vAlign w:val="bottom"/>
            <w:hideMark/>
          </w:tcPr>
          <w:p w14:paraId="13F500BC" w14:textId="6E37710A"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.6</w:t>
            </w:r>
          </w:p>
        </w:tc>
        <w:tc>
          <w:tcPr>
            <w:tcW w:w="0" w:type="auto"/>
            <w:tcBorders>
              <w:top w:val="single" w:sz="4" w:space="0" w:color="auto"/>
              <w:left w:val="nil"/>
              <w:bottom w:val="nil"/>
              <w:right w:val="nil"/>
            </w:tcBorders>
            <w:shd w:val="clear" w:color="auto" w:fill="auto"/>
            <w:noWrap/>
            <w:vAlign w:val="bottom"/>
            <w:hideMark/>
          </w:tcPr>
          <w:p w14:paraId="3929E28C"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1.4 - 1.7</w:t>
            </w:r>
          </w:p>
        </w:tc>
        <w:tc>
          <w:tcPr>
            <w:tcW w:w="0" w:type="auto"/>
            <w:tcBorders>
              <w:top w:val="single" w:sz="4" w:space="0" w:color="auto"/>
              <w:left w:val="nil"/>
              <w:bottom w:val="nil"/>
              <w:right w:val="nil"/>
            </w:tcBorders>
          </w:tcPr>
          <w:p w14:paraId="16E4DBD2"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nil"/>
            </w:tcBorders>
            <w:shd w:val="clear" w:color="auto" w:fill="auto"/>
            <w:noWrap/>
            <w:vAlign w:val="bottom"/>
            <w:hideMark/>
          </w:tcPr>
          <w:p w14:paraId="64D1BB4A"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.5</w:t>
            </w:r>
          </w:p>
        </w:tc>
        <w:tc>
          <w:tcPr>
            <w:tcW w:w="0" w:type="auto"/>
            <w:tcBorders>
              <w:top w:val="single" w:sz="4" w:space="0" w:color="auto"/>
              <w:left w:val="nil"/>
              <w:bottom w:val="nil"/>
              <w:right w:val="nil"/>
            </w:tcBorders>
            <w:shd w:val="clear" w:color="auto" w:fill="auto"/>
            <w:noWrap/>
            <w:vAlign w:val="bottom"/>
            <w:hideMark/>
          </w:tcPr>
          <w:p w14:paraId="5D0AE1F8"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51.7 - 55.2</w:t>
            </w:r>
          </w:p>
        </w:tc>
        <w:tc>
          <w:tcPr>
            <w:tcW w:w="0" w:type="auto"/>
            <w:tcBorders>
              <w:top w:val="single" w:sz="4" w:space="0" w:color="auto"/>
              <w:left w:val="nil"/>
              <w:bottom w:val="nil"/>
              <w:right w:val="nil"/>
            </w:tcBorders>
          </w:tcPr>
          <w:p w14:paraId="058BCA01"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nil"/>
            </w:tcBorders>
            <w:shd w:val="clear" w:color="auto" w:fill="auto"/>
            <w:noWrap/>
            <w:vAlign w:val="bottom"/>
            <w:hideMark/>
          </w:tcPr>
          <w:p w14:paraId="5ED132D9"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314</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9</w:t>
            </w:r>
          </w:p>
        </w:tc>
        <w:tc>
          <w:tcPr>
            <w:tcW w:w="0" w:type="auto"/>
            <w:tcBorders>
              <w:top w:val="single" w:sz="4" w:space="0" w:color="auto"/>
              <w:left w:val="nil"/>
              <w:bottom w:val="nil"/>
              <w:right w:val="nil"/>
            </w:tcBorders>
            <w:shd w:val="clear" w:color="auto" w:fill="auto"/>
            <w:noWrap/>
            <w:vAlign w:val="bottom"/>
            <w:hideMark/>
          </w:tcPr>
          <w:p w14:paraId="1A98884D"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308.8 - 321.0</w:t>
            </w:r>
          </w:p>
        </w:tc>
      </w:tr>
      <w:tr w:rsidR="00E034CA" w:rsidRPr="00E15106" w14:paraId="32426494" w14:textId="77777777" w:rsidTr="00FA577F">
        <w:trPr>
          <w:trHeight w:val="300"/>
        </w:trPr>
        <w:tc>
          <w:tcPr>
            <w:tcW w:w="0" w:type="auto"/>
            <w:tcBorders>
              <w:top w:val="nil"/>
              <w:left w:val="nil"/>
              <w:bottom w:val="nil"/>
              <w:right w:val="nil"/>
            </w:tcBorders>
            <w:shd w:val="clear" w:color="auto" w:fill="auto"/>
            <w:noWrap/>
            <w:vAlign w:val="bottom"/>
            <w:hideMark/>
          </w:tcPr>
          <w:p w14:paraId="0172C679"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w:t>
            </w:r>
          </w:p>
        </w:tc>
        <w:tc>
          <w:tcPr>
            <w:tcW w:w="0" w:type="auto"/>
            <w:tcBorders>
              <w:left w:val="nil"/>
              <w:bottom w:val="nil"/>
              <w:right w:val="nil"/>
            </w:tcBorders>
          </w:tcPr>
          <w:p w14:paraId="66716EC1" w14:textId="53E6C0E0"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0" w:type="auto"/>
            <w:tcBorders>
              <w:left w:val="nil"/>
              <w:bottom w:val="nil"/>
              <w:right w:val="nil"/>
            </w:tcBorders>
          </w:tcPr>
          <w:p w14:paraId="2D5A406D" w14:textId="7A7DF57D"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0.16-0.25</w:t>
            </w:r>
          </w:p>
        </w:tc>
        <w:tc>
          <w:tcPr>
            <w:tcW w:w="0" w:type="auto"/>
            <w:tcBorders>
              <w:left w:val="nil"/>
              <w:bottom w:val="nil"/>
              <w:right w:val="nil"/>
            </w:tcBorders>
          </w:tcPr>
          <w:p w14:paraId="29615C51" w14:textId="11D49E8F"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5F719C6B" w14:textId="69BA4120"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.7</w:t>
            </w:r>
          </w:p>
        </w:tc>
        <w:tc>
          <w:tcPr>
            <w:tcW w:w="0" w:type="auto"/>
            <w:tcBorders>
              <w:top w:val="nil"/>
              <w:left w:val="nil"/>
              <w:bottom w:val="nil"/>
              <w:right w:val="nil"/>
            </w:tcBorders>
            <w:shd w:val="clear" w:color="auto" w:fill="auto"/>
            <w:noWrap/>
            <w:vAlign w:val="bottom"/>
            <w:hideMark/>
          </w:tcPr>
          <w:p w14:paraId="248A951E"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4</w:t>
            </w:r>
            <w:r w:rsidRPr="00E15106">
              <w:rPr>
                <w:rFonts w:ascii="Times New Roman" w:eastAsia="Times New Roman" w:hAnsi="Times New Roman" w:cs="Times New Roman"/>
                <w:color w:val="000000"/>
                <w:sz w:val="24"/>
                <w:szCs w:val="24"/>
              </w:rPr>
              <w:t xml:space="preserve"> - 3.0</w:t>
            </w:r>
          </w:p>
        </w:tc>
        <w:tc>
          <w:tcPr>
            <w:tcW w:w="0" w:type="auto"/>
            <w:tcBorders>
              <w:top w:val="nil"/>
              <w:left w:val="nil"/>
              <w:bottom w:val="nil"/>
              <w:right w:val="nil"/>
            </w:tcBorders>
          </w:tcPr>
          <w:p w14:paraId="738772C4"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2E4AC55C"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85</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3</w:t>
            </w:r>
          </w:p>
        </w:tc>
        <w:tc>
          <w:tcPr>
            <w:tcW w:w="0" w:type="auto"/>
            <w:tcBorders>
              <w:top w:val="nil"/>
              <w:left w:val="nil"/>
              <w:bottom w:val="nil"/>
              <w:right w:val="nil"/>
            </w:tcBorders>
            <w:shd w:val="clear" w:color="auto" w:fill="auto"/>
            <w:noWrap/>
            <w:vAlign w:val="bottom"/>
            <w:hideMark/>
          </w:tcPr>
          <w:p w14:paraId="05823384"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81.5 - 89.</w:t>
            </w:r>
            <w:r>
              <w:rPr>
                <w:rFonts w:ascii="Times New Roman" w:eastAsia="Times New Roman" w:hAnsi="Times New Roman" w:cs="Times New Roman"/>
                <w:color w:val="000000"/>
                <w:sz w:val="24"/>
                <w:szCs w:val="24"/>
              </w:rPr>
              <w:t>2</w:t>
            </w:r>
          </w:p>
        </w:tc>
        <w:tc>
          <w:tcPr>
            <w:tcW w:w="0" w:type="auto"/>
            <w:tcBorders>
              <w:top w:val="nil"/>
              <w:left w:val="nil"/>
              <w:bottom w:val="nil"/>
              <w:right w:val="nil"/>
            </w:tcBorders>
          </w:tcPr>
          <w:p w14:paraId="6EFF014D"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47E1E993"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476</w:t>
            </w:r>
            <w:r>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auto"/>
            <w:noWrap/>
            <w:vAlign w:val="bottom"/>
            <w:hideMark/>
          </w:tcPr>
          <w:p w14:paraId="40CA76F5"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462.6 - 490.1</w:t>
            </w:r>
          </w:p>
        </w:tc>
      </w:tr>
      <w:tr w:rsidR="00E034CA" w:rsidRPr="00E15106" w14:paraId="466BE939" w14:textId="77777777" w:rsidTr="00FA577F">
        <w:trPr>
          <w:trHeight w:val="300"/>
        </w:trPr>
        <w:tc>
          <w:tcPr>
            <w:tcW w:w="0" w:type="auto"/>
            <w:tcBorders>
              <w:top w:val="nil"/>
              <w:left w:val="nil"/>
              <w:bottom w:val="nil"/>
              <w:right w:val="nil"/>
            </w:tcBorders>
            <w:shd w:val="clear" w:color="auto" w:fill="auto"/>
            <w:noWrap/>
            <w:vAlign w:val="bottom"/>
            <w:hideMark/>
          </w:tcPr>
          <w:p w14:paraId="381957DC"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w:t>
            </w:r>
          </w:p>
        </w:tc>
        <w:tc>
          <w:tcPr>
            <w:tcW w:w="0" w:type="auto"/>
            <w:tcBorders>
              <w:top w:val="nil"/>
              <w:left w:val="nil"/>
              <w:bottom w:val="nil"/>
              <w:right w:val="nil"/>
            </w:tcBorders>
          </w:tcPr>
          <w:p w14:paraId="3BF5E804" w14:textId="021DE257"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0" w:type="auto"/>
            <w:tcBorders>
              <w:top w:val="nil"/>
              <w:left w:val="nil"/>
              <w:bottom w:val="nil"/>
              <w:right w:val="nil"/>
            </w:tcBorders>
          </w:tcPr>
          <w:p w14:paraId="095C6369" w14:textId="12FB78C2"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0.25-0.43</w:t>
            </w:r>
          </w:p>
        </w:tc>
        <w:tc>
          <w:tcPr>
            <w:tcW w:w="0" w:type="auto"/>
            <w:tcBorders>
              <w:top w:val="nil"/>
              <w:left w:val="nil"/>
              <w:bottom w:val="nil"/>
              <w:right w:val="nil"/>
            </w:tcBorders>
          </w:tcPr>
          <w:p w14:paraId="2B9BB128" w14:textId="2D7F33DE"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1E5964F1" w14:textId="6EED95E0"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.2</w:t>
            </w:r>
          </w:p>
        </w:tc>
        <w:tc>
          <w:tcPr>
            <w:tcW w:w="0" w:type="auto"/>
            <w:tcBorders>
              <w:top w:val="nil"/>
              <w:left w:val="nil"/>
              <w:bottom w:val="nil"/>
              <w:right w:val="nil"/>
            </w:tcBorders>
            <w:shd w:val="clear" w:color="auto" w:fill="auto"/>
            <w:noWrap/>
            <w:vAlign w:val="bottom"/>
            <w:hideMark/>
          </w:tcPr>
          <w:p w14:paraId="668245EB"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3.5 - 4.7</w:t>
            </w:r>
          </w:p>
        </w:tc>
        <w:tc>
          <w:tcPr>
            <w:tcW w:w="0" w:type="auto"/>
            <w:tcBorders>
              <w:top w:val="nil"/>
              <w:left w:val="nil"/>
              <w:bottom w:val="nil"/>
              <w:right w:val="nil"/>
            </w:tcBorders>
          </w:tcPr>
          <w:p w14:paraId="2EC13671"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4552605F"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130</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6</w:t>
            </w:r>
          </w:p>
        </w:tc>
        <w:tc>
          <w:tcPr>
            <w:tcW w:w="0" w:type="auto"/>
            <w:tcBorders>
              <w:top w:val="nil"/>
              <w:left w:val="nil"/>
              <w:bottom w:val="nil"/>
              <w:right w:val="nil"/>
            </w:tcBorders>
            <w:shd w:val="clear" w:color="auto" w:fill="auto"/>
            <w:noWrap/>
            <w:vAlign w:val="bottom"/>
            <w:hideMark/>
          </w:tcPr>
          <w:p w14:paraId="0447F5C1"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123.2 - 138.0</w:t>
            </w:r>
          </w:p>
        </w:tc>
        <w:tc>
          <w:tcPr>
            <w:tcW w:w="0" w:type="auto"/>
            <w:tcBorders>
              <w:top w:val="nil"/>
              <w:left w:val="nil"/>
              <w:bottom w:val="nil"/>
              <w:right w:val="nil"/>
            </w:tcBorders>
          </w:tcPr>
          <w:p w14:paraId="57ABAD67"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auto"/>
            <w:noWrap/>
            <w:vAlign w:val="bottom"/>
            <w:hideMark/>
          </w:tcPr>
          <w:p w14:paraId="70281C69"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676</w:t>
            </w:r>
            <w:r>
              <w:rPr>
                <w:rFonts w:ascii="Times New Roman" w:eastAsia="Times New Roman" w:hAnsi="Times New Roman" w:cs="Times New Roman"/>
                <w:color w:val="000000"/>
                <w:sz w:val="24"/>
                <w:szCs w:val="24"/>
              </w:rPr>
              <w:t>.8</w:t>
            </w:r>
          </w:p>
        </w:tc>
        <w:tc>
          <w:tcPr>
            <w:tcW w:w="0" w:type="auto"/>
            <w:tcBorders>
              <w:top w:val="nil"/>
              <w:left w:val="nil"/>
              <w:bottom w:val="nil"/>
              <w:right w:val="nil"/>
            </w:tcBorders>
            <w:shd w:val="clear" w:color="auto" w:fill="auto"/>
            <w:noWrap/>
            <w:vAlign w:val="bottom"/>
            <w:hideMark/>
          </w:tcPr>
          <w:p w14:paraId="4DD6D9BC"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651.6 - 701.9</w:t>
            </w:r>
          </w:p>
        </w:tc>
      </w:tr>
      <w:tr w:rsidR="00E034CA" w:rsidRPr="00E15106" w14:paraId="0921AEBF" w14:textId="77777777" w:rsidTr="00FA577F">
        <w:trPr>
          <w:trHeight w:val="300"/>
        </w:trPr>
        <w:tc>
          <w:tcPr>
            <w:tcW w:w="0" w:type="auto"/>
            <w:tcBorders>
              <w:top w:val="nil"/>
              <w:left w:val="nil"/>
              <w:right w:val="nil"/>
            </w:tcBorders>
            <w:shd w:val="clear" w:color="auto" w:fill="auto"/>
            <w:noWrap/>
            <w:vAlign w:val="bottom"/>
            <w:hideMark/>
          </w:tcPr>
          <w:p w14:paraId="34DF0713"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3</w:t>
            </w:r>
          </w:p>
        </w:tc>
        <w:tc>
          <w:tcPr>
            <w:tcW w:w="0" w:type="auto"/>
            <w:tcBorders>
              <w:top w:val="nil"/>
              <w:left w:val="nil"/>
              <w:right w:val="nil"/>
            </w:tcBorders>
          </w:tcPr>
          <w:p w14:paraId="5B2ABDA1" w14:textId="0C6A1366"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0" w:type="auto"/>
            <w:tcBorders>
              <w:top w:val="nil"/>
              <w:left w:val="nil"/>
              <w:right w:val="nil"/>
            </w:tcBorders>
          </w:tcPr>
          <w:p w14:paraId="7B5FF16C" w14:textId="55019CBA"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0.29-0.65</w:t>
            </w:r>
          </w:p>
        </w:tc>
        <w:tc>
          <w:tcPr>
            <w:tcW w:w="0" w:type="auto"/>
            <w:tcBorders>
              <w:top w:val="nil"/>
              <w:left w:val="nil"/>
              <w:right w:val="nil"/>
            </w:tcBorders>
          </w:tcPr>
          <w:p w14:paraId="5DDAA997" w14:textId="4080A32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right w:val="nil"/>
            </w:tcBorders>
            <w:shd w:val="clear" w:color="auto" w:fill="auto"/>
            <w:noWrap/>
            <w:vAlign w:val="bottom"/>
            <w:hideMark/>
          </w:tcPr>
          <w:p w14:paraId="4406AAD1" w14:textId="350D64A4"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.4</w:t>
            </w:r>
          </w:p>
        </w:tc>
        <w:tc>
          <w:tcPr>
            <w:tcW w:w="0" w:type="auto"/>
            <w:tcBorders>
              <w:top w:val="nil"/>
              <w:left w:val="nil"/>
              <w:right w:val="nil"/>
            </w:tcBorders>
            <w:shd w:val="clear" w:color="auto" w:fill="auto"/>
            <w:noWrap/>
            <w:vAlign w:val="bottom"/>
            <w:hideMark/>
          </w:tcPr>
          <w:p w14:paraId="4ED3FBB3"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3</w:t>
            </w:r>
            <w:r w:rsidRPr="00E15106">
              <w:rPr>
                <w:rFonts w:ascii="Times New Roman" w:eastAsia="Times New Roman" w:hAnsi="Times New Roman" w:cs="Times New Roman"/>
                <w:color w:val="000000"/>
                <w:sz w:val="24"/>
                <w:szCs w:val="24"/>
              </w:rPr>
              <w:t xml:space="preserve"> - 6.5</w:t>
            </w:r>
          </w:p>
        </w:tc>
        <w:tc>
          <w:tcPr>
            <w:tcW w:w="0" w:type="auto"/>
            <w:tcBorders>
              <w:top w:val="nil"/>
              <w:left w:val="nil"/>
              <w:right w:val="nil"/>
            </w:tcBorders>
          </w:tcPr>
          <w:p w14:paraId="356BF1D2"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right w:val="nil"/>
            </w:tcBorders>
            <w:shd w:val="clear" w:color="auto" w:fill="auto"/>
            <w:noWrap/>
            <w:vAlign w:val="bottom"/>
            <w:hideMark/>
          </w:tcPr>
          <w:p w14:paraId="0928DF6E"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184</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6</w:t>
            </w:r>
          </w:p>
        </w:tc>
        <w:tc>
          <w:tcPr>
            <w:tcW w:w="0" w:type="auto"/>
            <w:tcBorders>
              <w:top w:val="nil"/>
              <w:left w:val="nil"/>
              <w:right w:val="nil"/>
            </w:tcBorders>
            <w:shd w:val="clear" w:color="auto" w:fill="auto"/>
            <w:noWrap/>
            <w:vAlign w:val="bottom"/>
            <w:hideMark/>
          </w:tcPr>
          <w:p w14:paraId="00104626"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170.</w:t>
            </w:r>
            <w:r>
              <w:rPr>
                <w:rFonts w:ascii="Times New Roman" w:eastAsia="Times New Roman" w:hAnsi="Times New Roman" w:cs="Times New Roman"/>
                <w:color w:val="000000"/>
                <w:sz w:val="24"/>
                <w:szCs w:val="24"/>
              </w:rPr>
              <w:t>2</w:t>
            </w:r>
            <w:r w:rsidRPr="00E15106">
              <w:rPr>
                <w:rFonts w:ascii="Times New Roman" w:eastAsia="Times New Roman" w:hAnsi="Times New Roman" w:cs="Times New Roman"/>
                <w:color w:val="000000"/>
                <w:sz w:val="24"/>
                <w:szCs w:val="24"/>
              </w:rPr>
              <w:t xml:space="preserve"> - 199.</w:t>
            </w:r>
            <w:r>
              <w:rPr>
                <w:rFonts w:ascii="Times New Roman" w:eastAsia="Times New Roman" w:hAnsi="Times New Roman" w:cs="Times New Roman"/>
                <w:color w:val="000000"/>
                <w:sz w:val="24"/>
                <w:szCs w:val="24"/>
              </w:rPr>
              <w:t>1</w:t>
            </w:r>
          </w:p>
        </w:tc>
        <w:tc>
          <w:tcPr>
            <w:tcW w:w="0" w:type="auto"/>
            <w:tcBorders>
              <w:top w:val="nil"/>
              <w:left w:val="nil"/>
              <w:right w:val="nil"/>
            </w:tcBorders>
          </w:tcPr>
          <w:p w14:paraId="0B5FC25A"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right w:val="nil"/>
            </w:tcBorders>
            <w:shd w:val="clear" w:color="auto" w:fill="auto"/>
            <w:noWrap/>
            <w:vAlign w:val="bottom"/>
            <w:hideMark/>
          </w:tcPr>
          <w:p w14:paraId="73AFA00E"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867</w:t>
            </w:r>
            <w:r>
              <w:rPr>
                <w:rFonts w:ascii="Times New Roman" w:eastAsia="Times New Roman" w:hAnsi="Times New Roman" w:cs="Times New Roman"/>
                <w:color w:val="000000"/>
                <w:sz w:val="24"/>
                <w:szCs w:val="24"/>
              </w:rPr>
              <w:t>.1</w:t>
            </w:r>
          </w:p>
        </w:tc>
        <w:tc>
          <w:tcPr>
            <w:tcW w:w="0" w:type="auto"/>
            <w:tcBorders>
              <w:top w:val="nil"/>
              <w:left w:val="nil"/>
              <w:right w:val="nil"/>
            </w:tcBorders>
            <w:shd w:val="clear" w:color="auto" w:fill="auto"/>
            <w:noWrap/>
            <w:vAlign w:val="bottom"/>
            <w:hideMark/>
          </w:tcPr>
          <w:p w14:paraId="339C2AC6"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820.</w:t>
            </w:r>
            <w:r>
              <w:rPr>
                <w:rFonts w:ascii="Times New Roman" w:eastAsia="Times New Roman" w:hAnsi="Times New Roman" w:cs="Times New Roman"/>
                <w:color w:val="000000"/>
                <w:sz w:val="24"/>
                <w:szCs w:val="24"/>
              </w:rPr>
              <w:t>5</w:t>
            </w:r>
            <w:r w:rsidRPr="00E15106">
              <w:rPr>
                <w:rFonts w:ascii="Times New Roman" w:eastAsia="Times New Roman" w:hAnsi="Times New Roman" w:cs="Times New Roman"/>
                <w:color w:val="000000"/>
                <w:sz w:val="24"/>
                <w:szCs w:val="24"/>
              </w:rPr>
              <w:t xml:space="preserve"> - 913.6</w:t>
            </w:r>
          </w:p>
        </w:tc>
      </w:tr>
      <w:tr w:rsidR="00E034CA" w:rsidRPr="00E15106" w14:paraId="5425C5E8" w14:textId="77777777" w:rsidTr="00FA577F">
        <w:trPr>
          <w:trHeight w:val="300"/>
        </w:trPr>
        <w:tc>
          <w:tcPr>
            <w:tcW w:w="0" w:type="auto"/>
            <w:tcBorders>
              <w:top w:val="nil"/>
              <w:left w:val="nil"/>
              <w:bottom w:val="single" w:sz="4" w:space="0" w:color="auto"/>
              <w:right w:val="nil"/>
            </w:tcBorders>
            <w:shd w:val="clear" w:color="auto" w:fill="auto"/>
            <w:noWrap/>
            <w:vAlign w:val="bottom"/>
            <w:hideMark/>
          </w:tcPr>
          <w:p w14:paraId="6C398D6E"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c>
          <w:tcPr>
            <w:tcW w:w="0" w:type="auto"/>
            <w:tcBorders>
              <w:top w:val="nil"/>
              <w:left w:val="nil"/>
              <w:bottom w:val="single" w:sz="4" w:space="0" w:color="auto"/>
              <w:right w:val="nil"/>
            </w:tcBorders>
          </w:tcPr>
          <w:p w14:paraId="1580002C" w14:textId="426CCB97"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0" w:type="auto"/>
            <w:tcBorders>
              <w:top w:val="nil"/>
              <w:left w:val="nil"/>
              <w:bottom w:val="single" w:sz="4" w:space="0" w:color="auto"/>
              <w:right w:val="nil"/>
            </w:tcBorders>
          </w:tcPr>
          <w:p w14:paraId="21D43DE2" w14:textId="33B7D6EC" w:rsidR="00E034CA" w:rsidRPr="00E15106" w:rsidRDefault="00E034CA" w:rsidP="009708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0.70-1.54</w:t>
            </w:r>
          </w:p>
        </w:tc>
        <w:tc>
          <w:tcPr>
            <w:tcW w:w="0" w:type="auto"/>
            <w:tcBorders>
              <w:top w:val="nil"/>
              <w:left w:val="nil"/>
              <w:bottom w:val="single" w:sz="4" w:space="0" w:color="auto"/>
              <w:right w:val="nil"/>
            </w:tcBorders>
          </w:tcPr>
          <w:p w14:paraId="72D2BCDC" w14:textId="57F3B43C"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661A9177" w14:textId="68F3FA35"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.6</w:t>
            </w:r>
          </w:p>
        </w:tc>
        <w:tc>
          <w:tcPr>
            <w:tcW w:w="0" w:type="auto"/>
            <w:tcBorders>
              <w:top w:val="nil"/>
              <w:left w:val="nil"/>
              <w:bottom w:val="single" w:sz="4" w:space="0" w:color="auto"/>
              <w:right w:val="nil"/>
            </w:tcBorders>
            <w:shd w:val="clear" w:color="auto" w:fill="auto"/>
            <w:noWrap/>
            <w:vAlign w:val="bottom"/>
            <w:hideMark/>
          </w:tcPr>
          <w:p w14:paraId="244B80DC"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2</w:t>
            </w:r>
            <w:r w:rsidRPr="00E15106">
              <w:rPr>
                <w:rFonts w:ascii="Times New Roman" w:eastAsia="Times New Roman" w:hAnsi="Times New Roman" w:cs="Times New Roman"/>
                <w:color w:val="000000"/>
                <w:sz w:val="24"/>
                <w:szCs w:val="24"/>
              </w:rPr>
              <w:t>- 1</w:t>
            </w:r>
            <w:r>
              <w:rPr>
                <w:rFonts w:ascii="Times New Roman" w:eastAsia="Times New Roman" w:hAnsi="Times New Roman" w:cs="Times New Roman"/>
                <w:color w:val="000000"/>
                <w:sz w:val="24"/>
                <w:szCs w:val="24"/>
              </w:rPr>
              <w:t>3.0</w:t>
            </w:r>
          </w:p>
        </w:tc>
        <w:tc>
          <w:tcPr>
            <w:tcW w:w="0" w:type="auto"/>
            <w:tcBorders>
              <w:top w:val="nil"/>
              <w:left w:val="nil"/>
              <w:bottom w:val="single" w:sz="4" w:space="0" w:color="auto"/>
              <w:right w:val="nil"/>
            </w:tcBorders>
          </w:tcPr>
          <w:p w14:paraId="7F9B50B5"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04743954"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275</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nil"/>
            </w:tcBorders>
            <w:shd w:val="clear" w:color="auto" w:fill="auto"/>
            <w:noWrap/>
            <w:vAlign w:val="bottom"/>
            <w:hideMark/>
          </w:tcPr>
          <w:p w14:paraId="79C7EB82"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249.</w:t>
            </w:r>
            <w:r>
              <w:rPr>
                <w:rFonts w:ascii="Times New Roman" w:eastAsia="Times New Roman" w:hAnsi="Times New Roman" w:cs="Times New Roman"/>
                <w:color w:val="000000"/>
                <w:sz w:val="24"/>
                <w:szCs w:val="24"/>
              </w:rPr>
              <w:t>6</w:t>
            </w:r>
            <w:r w:rsidRPr="00E15106">
              <w:rPr>
                <w:rFonts w:ascii="Times New Roman" w:eastAsia="Times New Roman" w:hAnsi="Times New Roman" w:cs="Times New Roman"/>
                <w:color w:val="000000"/>
                <w:sz w:val="24"/>
                <w:szCs w:val="24"/>
              </w:rPr>
              <w:t xml:space="preserve"> - 301.0</w:t>
            </w:r>
          </w:p>
        </w:tc>
        <w:tc>
          <w:tcPr>
            <w:tcW w:w="0" w:type="auto"/>
            <w:tcBorders>
              <w:top w:val="nil"/>
              <w:left w:val="nil"/>
              <w:bottom w:val="single" w:sz="4" w:space="0" w:color="auto"/>
              <w:right w:val="nil"/>
            </w:tcBorders>
          </w:tcPr>
          <w:p w14:paraId="05A2C993"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nil"/>
            </w:tcBorders>
            <w:shd w:val="clear" w:color="auto" w:fill="auto"/>
            <w:noWrap/>
            <w:vAlign w:val="bottom"/>
            <w:hideMark/>
          </w:tcPr>
          <w:p w14:paraId="511BBCE1"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1193</w:t>
            </w:r>
            <w:r>
              <w:rPr>
                <w:rFonts w:ascii="Times New Roman" w:eastAsia="Times New Roman" w:hAnsi="Times New Roman" w:cs="Times New Roman"/>
                <w:color w:val="000000"/>
                <w:sz w:val="24"/>
                <w:szCs w:val="24"/>
              </w:rPr>
              <w:t>.</w:t>
            </w:r>
            <w:r w:rsidRPr="00E15106">
              <w:rPr>
                <w:rFonts w:ascii="Times New Roman" w:eastAsia="Times New Roman" w:hAnsi="Times New Roman" w:cs="Times New Roman"/>
                <w:color w:val="000000"/>
                <w:sz w:val="24"/>
                <w:szCs w:val="24"/>
              </w:rPr>
              <w:t>8</w:t>
            </w:r>
          </w:p>
        </w:tc>
        <w:tc>
          <w:tcPr>
            <w:tcW w:w="0" w:type="auto"/>
            <w:tcBorders>
              <w:top w:val="nil"/>
              <w:left w:val="nil"/>
              <w:bottom w:val="single" w:sz="4" w:space="0" w:color="auto"/>
              <w:right w:val="nil"/>
            </w:tcBorders>
            <w:shd w:val="clear" w:color="auto" w:fill="auto"/>
            <w:noWrap/>
            <w:vAlign w:val="bottom"/>
            <w:hideMark/>
          </w:tcPr>
          <w:p w14:paraId="3029F196" w14:textId="77777777" w:rsidR="00E034CA" w:rsidRPr="00E15106" w:rsidRDefault="00E034CA" w:rsidP="0097082C">
            <w:pPr>
              <w:spacing w:after="0" w:line="240" w:lineRule="auto"/>
              <w:rPr>
                <w:rFonts w:ascii="Times New Roman" w:eastAsia="Times New Roman" w:hAnsi="Times New Roman" w:cs="Times New Roman"/>
                <w:color w:val="000000"/>
                <w:sz w:val="24"/>
                <w:szCs w:val="24"/>
              </w:rPr>
            </w:pPr>
            <w:r w:rsidRPr="00E15106">
              <w:rPr>
                <w:rFonts w:ascii="Times New Roman" w:eastAsia="Times New Roman" w:hAnsi="Times New Roman" w:cs="Times New Roman"/>
                <w:color w:val="000000"/>
                <w:sz w:val="24"/>
                <w:szCs w:val="24"/>
              </w:rPr>
              <w:t>1117.9 - 1269.</w:t>
            </w:r>
            <w:r>
              <w:rPr>
                <w:rFonts w:ascii="Times New Roman" w:eastAsia="Times New Roman" w:hAnsi="Times New Roman" w:cs="Times New Roman"/>
                <w:color w:val="000000"/>
                <w:sz w:val="24"/>
                <w:szCs w:val="24"/>
              </w:rPr>
              <w:t>7</w:t>
            </w:r>
          </w:p>
        </w:tc>
      </w:tr>
    </w:tbl>
    <w:p w14:paraId="40CDE684" w14:textId="77777777" w:rsidR="00516B95" w:rsidRDefault="00516B95" w:rsidP="0097082C">
      <w:pPr>
        <w:spacing w:line="360" w:lineRule="auto"/>
        <w:rPr>
          <w:rFonts w:ascii="Times New Roman" w:hAnsi="Times New Roman" w:cs="Times New Roman"/>
        </w:rPr>
      </w:pPr>
    </w:p>
    <w:p w14:paraId="36AEA0E9" w14:textId="77777777" w:rsidR="00516B95" w:rsidRDefault="00516B95" w:rsidP="0097082C">
      <w:pPr>
        <w:spacing w:line="360" w:lineRule="auto"/>
        <w:rPr>
          <w:rFonts w:ascii="Times New Roman" w:hAnsi="Times New Roman" w:cs="Times New Roman"/>
        </w:rPr>
      </w:pPr>
    </w:p>
    <w:p w14:paraId="03AC3CED" w14:textId="76F52C3A" w:rsidR="00516B95" w:rsidRDefault="00516B95" w:rsidP="0097082C">
      <w:pPr>
        <w:spacing w:line="360" w:lineRule="auto"/>
        <w:rPr>
          <w:rFonts w:ascii="Times New Roman" w:hAnsi="Times New Roman" w:cs="Times New Roman"/>
        </w:rPr>
        <w:sectPr w:rsidR="00516B95" w:rsidSect="00E15106">
          <w:pgSz w:w="16838" w:h="11906" w:orient="landscape"/>
          <w:pgMar w:top="1418" w:right="1418" w:bottom="1418" w:left="1418" w:header="709" w:footer="709" w:gutter="0"/>
          <w:cols w:space="708"/>
          <w:docGrid w:linePitch="360"/>
        </w:sectPr>
      </w:pPr>
    </w:p>
    <w:p w14:paraId="3C02D1FE" w14:textId="7A893389" w:rsidR="00696D2D" w:rsidRDefault="00650068" w:rsidP="0097082C">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C8AFE1C" wp14:editId="0C494869">
            <wp:extent cx="4319016" cy="4319016"/>
            <wp:effectExtent l="0" t="0" r="5715" b="5715"/>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tl2.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16" cy="4319016"/>
                    </a:xfrm>
                    <a:prstGeom prst="rect">
                      <a:avLst/>
                    </a:prstGeom>
                  </pic:spPr>
                </pic:pic>
              </a:graphicData>
            </a:graphic>
          </wp:inline>
        </w:drawing>
      </w:r>
    </w:p>
    <w:p w14:paraId="7602B913" w14:textId="376CACB3" w:rsidR="002021E9" w:rsidRDefault="002021E9" w:rsidP="0097082C">
      <w:pPr>
        <w:spacing w:line="360" w:lineRule="auto"/>
        <w:rPr>
          <w:rFonts w:ascii="Times New Roman" w:hAnsi="Times New Roman" w:cs="Times New Roman"/>
        </w:rPr>
      </w:pPr>
      <w:r>
        <w:rPr>
          <w:rFonts w:ascii="Times New Roman" w:hAnsi="Times New Roman" w:cs="Times New Roman"/>
        </w:rPr>
        <w:t>Figure 1</w:t>
      </w:r>
      <w:r w:rsidR="00650068">
        <w:rPr>
          <w:rFonts w:ascii="Times New Roman" w:hAnsi="Times New Roman" w:cs="Times New Roman"/>
        </w:rPr>
        <w:t xml:space="preserve">. </w:t>
      </w:r>
      <w:r w:rsidR="008D3C57">
        <w:rPr>
          <w:rFonts w:ascii="Times New Roman" w:hAnsi="Times New Roman" w:cs="Times New Roman"/>
        </w:rPr>
        <w:t xml:space="preserve">Restricted Mean Survival Time of hip replacement patients stratified by Elixhauser score. The diagonal </w:t>
      </w:r>
      <w:r w:rsidR="00446326">
        <w:rPr>
          <w:rFonts w:ascii="Times New Roman" w:hAnsi="Times New Roman" w:cs="Times New Roman"/>
        </w:rPr>
        <w:t xml:space="preserve">black line represents a hypothetical word with no mortality. </w:t>
      </w:r>
    </w:p>
    <w:p w14:paraId="5F2A239F" w14:textId="059A44E1" w:rsidR="00B9637B" w:rsidRDefault="00B9637B" w:rsidP="0097082C">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A510DE9" wp14:editId="577DDF89">
            <wp:extent cx="4319016" cy="4319016"/>
            <wp:effectExtent l="0" t="0" r="5715" b="5715"/>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tl.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016" cy="4319016"/>
                    </a:xfrm>
                    <a:prstGeom prst="rect">
                      <a:avLst/>
                    </a:prstGeom>
                  </pic:spPr>
                </pic:pic>
              </a:graphicData>
            </a:graphic>
          </wp:inline>
        </w:drawing>
      </w:r>
    </w:p>
    <w:p w14:paraId="5A7B94D5" w14:textId="371A1AAF" w:rsidR="00B9637B" w:rsidRPr="00982954" w:rsidRDefault="00B9637B" w:rsidP="0097082C">
      <w:pPr>
        <w:spacing w:line="360" w:lineRule="auto"/>
        <w:rPr>
          <w:rFonts w:ascii="Times New Roman" w:hAnsi="Times New Roman" w:cs="Times New Roman"/>
        </w:rPr>
      </w:pPr>
      <w:r>
        <w:rPr>
          <w:rFonts w:ascii="Times New Roman" w:hAnsi="Times New Roman" w:cs="Times New Roman"/>
        </w:rPr>
        <w:t xml:space="preserve">Figure 2. The ratio between the Restricted </w:t>
      </w:r>
      <w:r w:rsidR="00B85DB6">
        <w:rPr>
          <w:rFonts w:ascii="Times New Roman" w:hAnsi="Times New Roman" w:cs="Times New Roman"/>
        </w:rPr>
        <w:t>Mean Time Lost for hip replacement patients with comorbidities according to Elixhauser comorbidity index</w:t>
      </w:r>
      <w:r>
        <w:rPr>
          <w:rFonts w:ascii="Times New Roman" w:hAnsi="Times New Roman" w:cs="Times New Roman"/>
        </w:rPr>
        <w:t xml:space="preserve"> </w:t>
      </w:r>
      <w:r w:rsidR="00B85DB6">
        <w:rPr>
          <w:rFonts w:ascii="Times New Roman" w:hAnsi="Times New Roman" w:cs="Times New Roman"/>
        </w:rPr>
        <w:t xml:space="preserve">compared to patients without comorbidities. </w:t>
      </w:r>
    </w:p>
    <w:sectPr w:rsidR="00B9637B" w:rsidRPr="00982954" w:rsidSect="00B11D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D0EC2" w14:textId="77777777" w:rsidR="002A5803" w:rsidRDefault="002A5803" w:rsidP="00A70139">
      <w:pPr>
        <w:spacing w:after="0" w:line="240" w:lineRule="auto"/>
      </w:pPr>
      <w:r>
        <w:separator/>
      </w:r>
    </w:p>
  </w:endnote>
  <w:endnote w:type="continuationSeparator" w:id="0">
    <w:p w14:paraId="735AC0AF" w14:textId="77777777" w:rsidR="002A5803" w:rsidRDefault="002A5803" w:rsidP="00A7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028759"/>
      <w:docPartObj>
        <w:docPartGallery w:val="Page Numbers (Bottom of Page)"/>
        <w:docPartUnique/>
      </w:docPartObj>
    </w:sdtPr>
    <w:sdtEndPr>
      <w:rPr>
        <w:noProof/>
      </w:rPr>
    </w:sdtEndPr>
    <w:sdtContent>
      <w:p w14:paraId="7FF529C5" w14:textId="57E8F034" w:rsidR="00A70139" w:rsidRDefault="00A701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0B62AF" w14:textId="77777777" w:rsidR="00A70139" w:rsidRDefault="00A7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6D17B" w14:textId="77777777" w:rsidR="002A5803" w:rsidRDefault="002A5803" w:rsidP="00A70139">
      <w:pPr>
        <w:spacing w:after="0" w:line="240" w:lineRule="auto"/>
      </w:pPr>
      <w:r>
        <w:separator/>
      </w:r>
    </w:p>
  </w:footnote>
  <w:footnote w:type="continuationSeparator" w:id="0">
    <w:p w14:paraId="4255AE22" w14:textId="77777777" w:rsidR="002A5803" w:rsidRDefault="002A5803" w:rsidP="00A70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2ECCE" w14:textId="0EC47295" w:rsidR="00B81AFA" w:rsidRPr="00B81AFA" w:rsidRDefault="00B81AFA">
    <w:pPr>
      <w:pStyle w:val="Header"/>
      <w:rPr>
        <w:lang w:val="sv-SE"/>
      </w:rPr>
    </w:pPr>
    <w:r>
      <w:rPr>
        <w:lang w:val="sv-SE"/>
      </w:rPr>
      <w:t>THA RMST V3 2019-07-08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t9dpvvlxw205efxp75xfwaep5axvtrpfft&quot;&gt;RMST&lt;record-ids&gt;&lt;item&gt;1&lt;/item&gt;&lt;item&gt;2&lt;/item&gt;&lt;item&gt;3&lt;/item&gt;&lt;item&gt;4&lt;/item&gt;&lt;item&gt;7&lt;/item&gt;&lt;item&gt;8&lt;/item&gt;&lt;item&gt;10&lt;/item&gt;&lt;item&gt;11&lt;/item&gt;&lt;item&gt;12&lt;/item&gt;&lt;item&gt;13&lt;/item&gt;&lt;item&gt;14&lt;/item&gt;&lt;item&gt;15&lt;/item&gt;&lt;item&gt;17&lt;/item&gt;&lt;item&gt;18&lt;/item&gt;&lt;item&gt;19&lt;/item&gt;&lt;item&gt;21&lt;/item&gt;&lt;item&gt;22&lt;/item&gt;&lt;item&gt;23&lt;/item&gt;&lt;item&gt;24&lt;/item&gt;&lt;item&gt;25&lt;/item&gt;&lt;item&gt;26&lt;/item&gt;&lt;/record-ids&gt;&lt;/item&gt;&lt;/Libraries&gt;"/>
  </w:docVars>
  <w:rsids>
    <w:rsidRoot w:val="00157325"/>
    <w:rsid w:val="0000141B"/>
    <w:rsid w:val="00004C83"/>
    <w:rsid w:val="0000730E"/>
    <w:rsid w:val="00011335"/>
    <w:rsid w:val="0001571E"/>
    <w:rsid w:val="000174E4"/>
    <w:rsid w:val="0003061F"/>
    <w:rsid w:val="00030676"/>
    <w:rsid w:val="00034264"/>
    <w:rsid w:val="0003476E"/>
    <w:rsid w:val="00036149"/>
    <w:rsid w:val="00037207"/>
    <w:rsid w:val="00046C28"/>
    <w:rsid w:val="00050407"/>
    <w:rsid w:val="000528FA"/>
    <w:rsid w:val="000550E1"/>
    <w:rsid w:val="00056CA1"/>
    <w:rsid w:val="00062D37"/>
    <w:rsid w:val="00085051"/>
    <w:rsid w:val="000929A3"/>
    <w:rsid w:val="000A3589"/>
    <w:rsid w:val="000B72EF"/>
    <w:rsid w:val="000C4A0C"/>
    <w:rsid w:val="000D6EF3"/>
    <w:rsid w:val="000E2EE4"/>
    <w:rsid w:val="000E58CF"/>
    <w:rsid w:val="000E7042"/>
    <w:rsid w:val="001143AA"/>
    <w:rsid w:val="001157D9"/>
    <w:rsid w:val="00130C5D"/>
    <w:rsid w:val="001331E4"/>
    <w:rsid w:val="001445DF"/>
    <w:rsid w:val="00147354"/>
    <w:rsid w:val="00152CA8"/>
    <w:rsid w:val="00157325"/>
    <w:rsid w:val="00172B76"/>
    <w:rsid w:val="001773F2"/>
    <w:rsid w:val="00196012"/>
    <w:rsid w:val="001A056A"/>
    <w:rsid w:val="001A59BC"/>
    <w:rsid w:val="001A777B"/>
    <w:rsid w:val="001B3532"/>
    <w:rsid w:val="001D2CCB"/>
    <w:rsid w:val="001D47B7"/>
    <w:rsid w:val="001D663A"/>
    <w:rsid w:val="001E4D6A"/>
    <w:rsid w:val="002021E9"/>
    <w:rsid w:val="0022192A"/>
    <w:rsid w:val="00225C82"/>
    <w:rsid w:val="00242EE8"/>
    <w:rsid w:val="00245C0E"/>
    <w:rsid w:val="0024617B"/>
    <w:rsid w:val="00253F99"/>
    <w:rsid w:val="00272467"/>
    <w:rsid w:val="00273832"/>
    <w:rsid w:val="00286E3B"/>
    <w:rsid w:val="002974F6"/>
    <w:rsid w:val="002A5803"/>
    <w:rsid w:val="002C2091"/>
    <w:rsid w:val="002C20BF"/>
    <w:rsid w:val="002C25A2"/>
    <w:rsid w:val="002C31C0"/>
    <w:rsid w:val="002D165F"/>
    <w:rsid w:val="002D5D3D"/>
    <w:rsid w:val="002D6079"/>
    <w:rsid w:val="002D6EDB"/>
    <w:rsid w:val="002E07E6"/>
    <w:rsid w:val="002E0CA1"/>
    <w:rsid w:val="002F3D0F"/>
    <w:rsid w:val="002F5A36"/>
    <w:rsid w:val="00306905"/>
    <w:rsid w:val="00310086"/>
    <w:rsid w:val="00317F7E"/>
    <w:rsid w:val="00340047"/>
    <w:rsid w:val="00341743"/>
    <w:rsid w:val="00353ACD"/>
    <w:rsid w:val="00382037"/>
    <w:rsid w:val="00387A45"/>
    <w:rsid w:val="003931FC"/>
    <w:rsid w:val="00396CB0"/>
    <w:rsid w:val="003A3B1A"/>
    <w:rsid w:val="003A7C0D"/>
    <w:rsid w:val="003D18A8"/>
    <w:rsid w:val="003D382B"/>
    <w:rsid w:val="003D46C0"/>
    <w:rsid w:val="003E1F62"/>
    <w:rsid w:val="00403AF6"/>
    <w:rsid w:val="004101DE"/>
    <w:rsid w:val="004117B3"/>
    <w:rsid w:val="00414EC7"/>
    <w:rsid w:val="00416484"/>
    <w:rsid w:val="00423182"/>
    <w:rsid w:val="004347AC"/>
    <w:rsid w:val="004420BD"/>
    <w:rsid w:val="00442F69"/>
    <w:rsid w:val="004441F2"/>
    <w:rsid w:val="00446326"/>
    <w:rsid w:val="00460D25"/>
    <w:rsid w:val="004616D3"/>
    <w:rsid w:val="004752B8"/>
    <w:rsid w:val="00481A85"/>
    <w:rsid w:val="00496C73"/>
    <w:rsid w:val="004A5062"/>
    <w:rsid w:val="004C1F36"/>
    <w:rsid w:val="004D3BB5"/>
    <w:rsid w:val="004D3CBD"/>
    <w:rsid w:val="004D5EAA"/>
    <w:rsid w:val="004E3E7F"/>
    <w:rsid w:val="004E7346"/>
    <w:rsid w:val="004F354D"/>
    <w:rsid w:val="004F3D2A"/>
    <w:rsid w:val="0050577D"/>
    <w:rsid w:val="00505E21"/>
    <w:rsid w:val="0051377E"/>
    <w:rsid w:val="005165DD"/>
    <w:rsid w:val="00516B95"/>
    <w:rsid w:val="00527578"/>
    <w:rsid w:val="00543CA6"/>
    <w:rsid w:val="005563F1"/>
    <w:rsid w:val="00556B8F"/>
    <w:rsid w:val="00556C0A"/>
    <w:rsid w:val="00557E40"/>
    <w:rsid w:val="00560BBC"/>
    <w:rsid w:val="00563F13"/>
    <w:rsid w:val="00567DD4"/>
    <w:rsid w:val="00571F45"/>
    <w:rsid w:val="00573257"/>
    <w:rsid w:val="00580BBF"/>
    <w:rsid w:val="00583657"/>
    <w:rsid w:val="005859AE"/>
    <w:rsid w:val="0059527A"/>
    <w:rsid w:val="005A3837"/>
    <w:rsid w:val="005D188D"/>
    <w:rsid w:val="005D5493"/>
    <w:rsid w:val="005E0C66"/>
    <w:rsid w:val="005F6A52"/>
    <w:rsid w:val="006001E8"/>
    <w:rsid w:val="006007D0"/>
    <w:rsid w:val="006035CF"/>
    <w:rsid w:val="00606320"/>
    <w:rsid w:val="00607F63"/>
    <w:rsid w:val="0061611C"/>
    <w:rsid w:val="00626B71"/>
    <w:rsid w:val="00631150"/>
    <w:rsid w:val="00636516"/>
    <w:rsid w:val="006465C9"/>
    <w:rsid w:val="00650068"/>
    <w:rsid w:val="0065062F"/>
    <w:rsid w:val="00660EE2"/>
    <w:rsid w:val="00667D70"/>
    <w:rsid w:val="00677238"/>
    <w:rsid w:val="00682546"/>
    <w:rsid w:val="006866EE"/>
    <w:rsid w:val="006941F6"/>
    <w:rsid w:val="00694CB1"/>
    <w:rsid w:val="00696D2D"/>
    <w:rsid w:val="006A0901"/>
    <w:rsid w:val="006A2825"/>
    <w:rsid w:val="006A7EA8"/>
    <w:rsid w:val="006B0507"/>
    <w:rsid w:val="006B1084"/>
    <w:rsid w:val="006C57E8"/>
    <w:rsid w:val="006D55A4"/>
    <w:rsid w:val="006E6907"/>
    <w:rsid w:val="00700921"/>
    <w:rsid w:val="0070186C"/>
    <w:rsid w:val="007028C9"/>
    <w:rsid w:val="00707454"/>
    <w:rsid w:val="007110BD"/>
    <w:rsid w:val="00714F3F"/>
    <w:rsid w:val="0071788A"/>
    <w:rsid w:val="007212D6"/>
    <w:rsid w:val="00723AED"/>
    <w:rsid w:val="00723C88"/>
    <w:rsid w:val="00726AE3"/>
    <w:rsid w:val="00732FAB"/>
    <w:rsid w:val="007359F3"/>
    <w:rsid w:val="00740505"/>
    <w:rsid w:val="007457D5"/>
    <w:rsid w:val="00747812"/>
    <w:rsid w:val="00762BFA"/>
    <w:rsid w:val="00786222"/>
    <w:rsid w:val="00786F66"/>
    <w:rsid w:val="00797D9E"/>
    <w:rsid w:val="007A3B63"/>
    <w:rsid w:val="007B0378"/>
    <w:rsid w:val="007B39D1"/>
    <w:rsid w:val="007C0795"/>
    <w:rsid w:val="007C4579"/>
    <w:rsid w:val="007D2E6F"/>
    <w:rsid w:val="007E3E26"/>
    <w:rsid w:val="00810FD9"/>
    <w:rsid w:val="008119C0"/>
    <w:rsid w:val="00817653"/>
    <w:rsid w:val="0081775F"/>
    <w:rsid w:val="008278FF"/>
    <w:rsid w:val="0083048D"/>
    <w:rsid w:val="00835A8F"/>
    <w:rsid w:val="00853310"/>
    <w:rsid w:val="00855D65"/>
    <w:rsid w:val="00865222"/>
    <w:rsid w:val="00872369"/>
    <w:rsid w:val="00876111"/>
    <w:rsid w:val="008967C2"/>
    <w:rsid w:val="008A353C"/>
    <w:rsid w:val="008B1431"/>
    <w:rsid w:val="008B4761"/>
    <w:rsid w:val="008C2C5B"/>
    <w:rsid w:val="008C4561"/>
    <w:rsid w:val="008C54B1"/>
    <w:rsid w:val="008C7941"/>
    <w:rsid w:val="008D1160"/>
    <w:rsid w:val="008D2C31"/>
    <w:rsid w:val="008D3C57"/>
    <w:rsid w:val="008E2F88"/>
    <w:rsid w:val="008E4DFA"/>
    <w:rsid w:val="008F04B0"/>
    <w:rsid w:val="009148A7"/>
    <w:rsid w:val="00924FC8"/>
    <w:rsid w:val="0092725E"/>
    <w:rsid w:val="0093106F"/>
    <w:rsid w:val="009320CA"/>
    <w:rsid w:val="00941CF5"/>
    <w:rsid w:val="0095165B"/>
    <w:rsid w:val="009518D4"/>
    <w:rsid w:val="00952A20"/>
    <w:rsid w:val="0095459F"/>
    <w:rsid w:val="0097082C"/>
    <w:rsid w:val="00971F34"/>
    <w:rsid w:val="00974756"/>
    <w:rsid w:val="009771F6"/>
    <w:rsid w:val="00982560"/>
    <w:rsid w:val="00982954"/>
    <w:rsid w:val="009B24FD"/>
    <w:rsid w:val="009C0462"/>
    <w:rsid w:val="009C2057"/>
    <w:rsid w:val="009C4F68"/>
    <w:rsid w:val="009C6D58"/>
    <w:rsid w:val="009D3340"/>
    <w:rsid w:val="009D3A39"/>
    <w:rsid w:val="009E37D4"/>
    <w:rsid w:val="009E77BD"/>
    <w:rsid w:val="009F7079"/>
    <w:rsid w:val="009F757A"/>
    <w:rsid w:val="00A2745C"/>
    <w:rsid w:val="00A426FC"/>
    <w:rsid w:val="00A4371D"/>
    <w:rsid w:val="00A45C15"/>
    <w:rsid w:val="00A461C8"/>
    <w:rsid w:val="00A46BF3"/>
    <w:rsid w:val="00A5026E"/>
    <w:rsid w:val="00A555B5"/>
    <w:rsid w:val="00A55822"/>
    <w:rsid w:val="00A65DE0"/>
    <w:rsid w:val="00A6653D"/>
    <w:rsid w:val="00A70139"/>
    <w:rsid w:val="00A76E7F"/>
    <w:rsid w:val="00A80330"/>
    <w:rsid w:val="00A8140E"/>
    <w:rsid w:val="00A87A8A"/>
    <w:rsid w:val="00A916D5"/>
    <w:rsid w:val="00A91701"/>
    <w:rsid w:val="00A945B8"/>
    <w:rsid w:val="00AA5805"/>
    <w:rsid w:val="00AA5FD6"/>
    <w:rsid w:val="00AB4275"/>
    <w:rsid w:val="00AB52D9"/>
    <w:rsid w:val="00AC0897"/>
    <w:rsid w:val="00AC3983"/>
    <w:rsid w:val="00AD5C54"/>
    <w:rsid w:val="00AD7756"/>
    <w:rsid w:val="00AE5A1D"/>
    <w:rsid w:val="00AE6DC3"/>
    <w:rsid w:val="00AE6F1A"/>
    <w:rsid w:val="00AF2464"/>
    <w:rsid w:val="00AF27D8"/>
    <w:rsid w:val="00B033AD"/>
    <w:rsid w:val="00B11DC1"/>
    <w:rsid w:val="00B16BB9"/>
    <w:rsid w:val="00B173A9"/>
    <w:rsid w:val="00B23F07"/>
    <w:rsid w:val="00B30E7D"/>
    <w:rsid w:val="00B36D91"/>
    <w:rsid w:val="00B37013"/>
    <w:rsid w:val="00B54F9B"/>
    <w:rsid w:val="00B759B7"/>
    <w:rsid w:val="00B81AFA"/>
    <w:rsid w:val="00B84362"/>
    <w:rsid w:val="00B853A9"/>
    <w:rsid w:val="00B85DB6"/>
    <w:rsid w:val="00B862B7"/>
    <w:rsid w:val="00B9637B"/>
    <w:rsid w:val="00BA2B42"/>
    <w:rsid w:val="00BA53DE"/>
    <w:rsid w:val="00BA5AAE"/>
    <w:rsid w:val="00BB0BDD"/>
    <w:rsid w:val="00BC1FC7"/>
    <w:rsid w:val="00BC63D0"/>
    <w:rsid w:val="00BF4CDD"/>
    <w:rsid w:val="00BF5C11"/>
    <w:rsid w:val="00C0232A"/>
    <w:rsid w:val="00C039C7"/>
    <w:rsid w:val="00C157E1"/>
    <w:rsid w:val="00C15CDE"/>
    <w:rsid w:val="00C25A3B"/>
    <w:rsid w:val="00C30430"/>
    <w:rsid w:val="00C30544"/>
    <w:rsid w:val="00C31202"/>
    <w:rsid w:val="00C359A9"/>
    <w:rsid w:val="00C375CA"/>
    <w:rsid w:val="00C37D27"/>
    <w:rsid w:val="00C42DC4"/>
    <w:rsid w:val="00C5387E"/>
    <w:rsid w:val="00C574DC"/>
    <w:rsid w:val="00C60EC8"/>
    <w:rsid w:val="00C67343"/>
    <w:rsid w:val="00C674CF"/>
    <w:rsid w:val="00C803D9"/>
    <w:rsid w:val="00C831A2"/>
    <w:rsid w:val="00CB29C5"/>
    <w:rsid w:val="00CB2C36"/>
    <w:rsid w:val="00CB5FAF"/>
    <w:rsid w:val="00CC6A59"/>
    <w:rsid w:val="00CD30BF"/>
    <w:rsid w:val="00CD4280"/>
    <w:rsid w:val="00CD7DC3"/>
    <w:rsid w:val="00CF0535"/>
    <w:rsid w:val="00CF24E5"/>
    <w:rsid w:val="00CF263B"/>
    <w:rsid w:val="00D0244E"/>
    <w:rsid w:val="00D0437D"/>
    <w:rsid w:val="00D05835"/>
    <w:rsid w:val="00D06AC2"/>
    <w:rsid w:val="00D16E0F"/>
    <w:rsid w:val="00D17C8E"/>
    <w:rsid w:val="00D30945"/>
    <w:rsid w:val="00D318B1"/>
    <w:rsid w:val="00D36335"/>
    <w:rsid w:val="00D40772"/>
    <w:rsid w:val="00D6253D"/>
    <w:rsid w:val="00D8470D"/>
    <w:rsid w:val="00D86913"/>
    <w:rsid w:val="00DA3F3C"/>
    <w:rsid w:val="00DA5A81"/>
    <w:rsid w:val="00DB3890"/>
    <w:rsid w:val="00DB67E1"/>
    <w:rsid w:val="00DC1676"/>
    <w:rsid w:val="00DC2EA7"/>
    <w:rsid w:val="00DC33A0"/>
    <w:rsid w:val="00DD1E9A"/>
    <w:rsid w:val="00DD7A17"/>
    <w:rsid w:val="00DE3D28"/>
    <w:rsid w:val="00DE48E1"/>
    <w:rsid w:val="00DE77F2"/>
    <w:rsid w:val="00DF7B77"/>
    <w:rsid w:val="00E03010"/>
    <w:rsid w:val="00E034CA"/>
    <w:rsid w:val="00E10693"/>
    <w:rsid w:val="00E15106"/>
    <w:rsid w:val="00E25FB4"/>
    <w:rsid w:val="00E27B4A"/>
    <w:rsid w:val="00E30C27"/>
    <w:rsid w:val="00E45191"/>
    <w:rsid w:val="00E63BD0"/>
    <w:rsid w:val="00E917A3"/>
    <w:rsid w:val="00E96415"/>
    <w:rsid w:val="00EA0ADF"/>
    <w:rsid w:val="00EA138D"/>
    <w:rsid w:val="00ED1C1B"/>
    <w:rsid w:val="00ED20EE"/>
    <w:rsid w:val="00ED2546"/>
    <w:rsid w:val="00ED742C"/>
    <w:rsid w:val="00EE30EE"/>
    <w:rsid w:val="00EE61B3"/>
    <w:rsid w:val="00EE626D"/>
    <w:rsid w:val="00EF2F63"/>
    <w:rsid w:val="00EF3A9C"/>
    <w:rsid w:val="00EF61D4"/>
    <w:rsid w:val="00F0040F"/>
    <w:rsid w:val="00F006AC"/>
    <w:rsid w:val="00F15D0A"/>
    <w:rsid w:val="00F20EC3"/>
    <w:rsid w:val="00F259AE"/>
    <w:rsid w:val="00F32060"/>
    <w:rsid w:val="00F36CF5"/>
    <w:rsid w:val="00F37C97"/>
    <w:rsid w:val="00F401A5"/>
    <w:rsid w:val="00F447E3"/>
    <w:rsid w:val="00F64567"/>
    <w:rsid w:val="00F70A22"/>
    <w:rsid w:val="00F75459"/>
    <w:rsid w:val="00F773F9"/>
    <w:rsid w:val="00F77405"/>
    <w:rsid w:val="00F86679"/>
    <w:rsid w:val="00F86A10"/>
    <w:rsid w:val="00F908ED"/>
    <w:rsid w:val="00F94DD5"/>
    <w:rsid w:val="00FA0DDC"/>
    <w:rsid w:val="00FA1219"/>
    <w:rsid w:val="00FA53CF"/>
    <w:rsid w:val="00FA577F"/>
    <w:rsid w:val="00FC3A77"/>
    <w:rsid w:val="00FE7FFB"/>
  </w:rsids>
  <m:mathPr>
    <m:mathFont m:val="Cambria Math"/>
    <m:brkBin m:val="before"/>
    <m:brkBinSub m:val="--"/>
    <m:smallFrac m:val="0"/>
    <m:dispDef/>
    <m:lMargin m:val="0"/>
    <m:rMargin m:val="0"/>
    <m:defJc m:val="centerGroup"/>
    <m:wrapIndent m:val="1440"/>
    <m:intLim m:val="subSup"/>
    <m:naryLim m:val="undOvr"/>
  </m:mathPr>
  <w:themeFontLang w:val="sv-S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6859"/>
  <w15:chartTrackingRefBased/>
  <w15:docId w15:val="{477B40CB-0997-4D0A-A685-3CB017EC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0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5732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7325"/>
    <w:rPr>
      <w:rFonts w:ascii="Calibri" w:hAnsi="Calibri" w:cs="Calibri"/>
      <w:noProof/>
    </w:rPr>
  </w:style>
  <w:style w:type="paragraph" w:customStyle="1" w:styleId="EndNoteBibliography">
    <w:name w:val="EndNote Bibliography"/>
    <w:basedOn w:val="Normal"/>
    <w:link w:val="EndNoteBibliographyChar"/>
    <w:rsid w:val="0015732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7325"/>
    <w:rPr>
      <w:rFonts w:ascii="Calibri" w:hAnsi="Calibri" w:cs="Calibri"/>
      <w:noProof/>
    </w:rPr>
  </w:style>
  <w:style w:type="character" w:customStyle="1" w:styleId="Heading1Char">
    <w:name w:val="Heading 1 Char"/>
    <w:basedOn w:val="DefaultParagraphFont"/>
    <w:link w:val="Heading1"/>
    <w:uiPriority w:val="9"/>
    <w:rsid w:val="004D3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CB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96C73"/>
    <w:rPr>
      <w:color w:val="808080"/>
    </w:rPr>
  </w:style>
  <w:style w:type="table" w:styleId="TableGrid">
    <w:name w:val="Table Grid"/>
    <w:basedOn w:val="TableNormal"/>
    <w:uiPriority w:val="39"/>
    <w:rsid w:val="00C30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7013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70139"/>
    <w:pPr>
      <w:tabs>
        <w:tab w:val="center" w:pos="4703"/>
        <w:tab w:val="right" w:pos="9406"/>
      </w:tabs>
      <w:spacing w:after="0" w:line="240" w:lineRule="auto"/>
    </w:pPr>
  </w:style>
  <w:style w:type="character" w:customStyle="1" w:styleId="HeaderChar">
    <w:name w:val="Header Char"/>
    <w:basedOn w:val="DefaultParagraphFont"/>
    <w:link w:val="Header"/>
    <w:uiPriority w:val="99"/>
    <w:rsid w:val="00A70139"/>
  </w:style>
  <w:style w:type="paragraph" w:styleId="Footer">
    <w:name w:val="footer"/>
    <w:basedOn w:val="Normal"/>
    <w:link w:val="FooterChar"/>
    <w:uiPriority w:val="99"/>
    <w:unhideWhenUsed/>
    <w:rsid w:val="00A70139"/>
    <w:pPr>
      <w:tabs>
        <w:tab w:val="center" w:pos="4703"/>
        <w:tab w:val="right" w:pos="9406"/>
      </w:tabs>
      <w:spacing w:after="0" w:line="240" w:lineRule="auto"/>
    </w:pPr>
  </w:style>
  <w:style w:type="character" w:customStyle="1" w:styleId="FooterChar">
    <w:name w:val="Footer Char"/>
    <w:basedOn w:val="DefaultParagraphFont"/>
    <w:link w:val="Footer"/>
    <w:uiPriority w:val="99"/>
    <w:rsid w:val="00A70139"/>
  </w:style>
  <w:style w:type="character" w:styleId="CommentReference">
    <w:name w:val="annotation reference"/>
    <w:basedOn w:val="DefaultParagraphFont"/>
    <w:uiPriority w:val="99"/>
    <w:semiHidden/>
    <w:unhideWhenUsed/>
    <w:rsid w:val="00740505"/>
    <w:rPr>
      <w:sz w:val="16"/>
      <w:szCs w:val="16"/>
    </w:rPr>
  </w:style>
  <w:style w:type="paragraph" w:styleId="CommentText">
    <w:name w:val="annotation text"/>
    <w:basedOn w:val="Normal"/>
    <w:link w:val="CommentTextChar"/>
    <w:uiPriority w:val="99"/>
    <w:semiHidden/>
    <w:unhideWhenUsed/>
    <w:rsid w:val="00740505"/>
    <w:pPr>
      <w:spacing w:line="240" w:lineRule="auto"/>
    </w:pPr>
    <w:rPr>
      <w:sz w:val="20"/>
      <w:szCs w:val="20"/>
    </w:rPr>
  </w:style>
  <w:style w:type="character" w:customStyle="1" w:styleId="CommentTextChar">
    <w:name w:val="Comment Text Char"/>
    <w:basedOn w:val="DefaultParagraphFont"/>
    <w:link w:val="CommentText"/>
    <w:uiPriority w:val="99"/>
    <w:semiHidden/>
    <w:rsid w:val="00740505"/>
    <w:rPr>
      <w:sz w:val="20"/>
      <w:szCs w:val="20"/>
    </w:rPr>
  </w:style>
  <w:style w:type="paragraph" w:styleId="CommentSubject">
    <w:name w:val="annotation subject"/>
    <w:basedOn w:val="CommentText"/>
    <w:next w:val="CommentText"/>
    <w:link w:val="CommentSubjectChar"/>
    <w:uiPriority w:val="99"/>
    <w:semiHidden/>
    <w:unhideWhenUsed/>
    <w:rsid w:val="00740505"/>
    <w:rPr>
      <w:b/>
      <w:bCs/>
    </w:rPr>
  </w:style>
  <w:style w:type="character" w:customStyle="1" w:styleId="CommentSubjectChar">
    <w:name w:val="Comment Subject Char"/>
    <w:basedOn w:val="CommentTextChar"/>
    <w:link w:val="CommentSubject"/>
    <w:uiPriority w:val="99"/>
    <w:semiHidden/>
    <w:rsid w:val="00740505"/>
    <w:rPr>
      <w:b/>
      <w:bCs/>
      <w:sz w:val="20"/>
      <w:szCs w:val="20"/>
    </w:rPr>
  </w:style>
  <w:style w:type="paragraph" w:styleId="BalloonText">
    <w:name w:val="Balloon Text"/>
    <w:basedOn w:val="Normal"/>
    <w:link w:val="BalloonTextChar"/>
    <w:uiPriority w:val="99"/>
    <w:semiHidden/>
    <w:unhideWhenUsed/>
    <w:rsid w:val="00740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5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3907">
      <w:bodyDiv w:val="1"/>
      <w:marLeft w:val="0"/>
      <w:marRight w:val="0"/>
      <w:marTop w:val="0"/>
      <w:marBottom w:val="0"/>
      <w:divBdr>
        <w:top w:val="none" w:sz="0" w:space="0" w:color="auto"/>
        <w:left w:val="none" w:sz="0" w:space="0" w:color="auto"/>
        <w:bottom w:val="none" w:sz="0" w:space="0" w:color="auto"/>
        <w:right w:val="none" w:sz="0" w:space="0" w:color="auto"/>
      </w:divBdr>
    </w:div>
    <w:div w:id="507136058">
      <w:bodyDiv w:val="1"/>
      <w:marLeft w:val="0"/>
      <w:marRight w:val="0"/>
      <w:marTop w:val="0"/>
      <w:marBottom w:val="0"/>
      <w:divBdr>
        <w:top w:val="none" w:sz="0" w:space="0" w:color="auto"/>
        <w:left w:val="none" w:sz="0" w:space="0" w:color="auto"/>
        <w:bottom w:val="none" w:sz="0" w:space="0" w:color="auto"/>
        <w:right w:val="none" w:sz="0" w:space="0" w:color="auto"/>
      </w:divBdr>
    </w:div>
    <w:div w:id="890577830">
      <w:bodyDiv w:val="1"/>
      <w:marLeft w:val="0"/>
      <w:marRight w:val="0"/>
      <w:marTop w:val="0"/>
      <w:marBottom w:val="0"/>
      <w:divBdr>
        <w:top w:val="none" w:sz="0" w:space="0" w:color="auto"/>
        <w:left w:val="none" w:sz="0" w:space="0" w:color="auto"/>
        <w:bottom w:val="none" w:sz="0" w:space="0" w:color="auto"/>
        <w:right w:val="none" w:sz="0" w:space="0" w:color="auto"/>
      </w:divBdr>
    </w:div>
    <w:div w:id="1107190700">
      <w:bodyDiv w:val="1"/>
      <w:marLeft w:val="0"/>
      <w:marRight w:val="0"/>
      <w:marTop w:val="0"/>
      <w:marBottom w:val="0"/>
      <w:divBdr>
        <w:top w:val="none" w:sz="0" w:space="0" w:color="auto"/>
        <w:left w:val="none" w:sz="0" w:space="0" w:color="auto"/>
        <w:bottom w:val="none" w:sz="0" w:space="0" w:color="auto"/>
        <w:right w:val="none" w:sz="0" w:space="0" w:color="auto"/>
      </w:divBdr>
    </w:div>
    <w:div w:id="1171020710">
      <w:bodyDiv w:val="1"/>
      <w:marLeft w:val="0"/>
      <w:marRight w:val="0"/>
      <w:marTop w:val="0"/>
      <w:marBottom w:val="0"/>
      <w:divBdr>
        <w:top w:val="none" w:sz="0" w:space="0" w:color="auto"/>
        <w:left w:val="none" w:sz="0" w:space="0" w:color="auto"/>
        <w:bottom w:val="none" w:sz="0" w:space="0" w:color="auto"/>
        <w:right w:val="none" w:sz="0" w:space="0" w:color="auto"/>
      </w:divBdr>
    </w:div>
    <w:div w:id="1474181458">
      <w:bodyDiv w:val="1"/>
      <w:marLeft w:val="0"/>
      <w:marRight w:val="0"/>
      <w:marTop w:val="0"/>
      <w:marBottom w:val="0"/>
      <w:divBdr>
        <w:top w:val="none" w:sz="0" w:space="0" w:color="auto"/>
        <w:left w:val="none" w:sz="0" w:space="0" w:color="auto"/>
        <w:bottom w:val="none" w:sz="0" w:space="0" w:color="auto"/>
        <w:right w:val="none" w:sz="0" w:space="0" w:color="auto"/>
      </w:divBdr>
    </w:div>
    <w:div w:id="17239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5592</Words>
  <Characters>29642</Characters>
  <Application>Microsoft Office Word</Application>
  <DocSecurity>0</DocSecurity>
  <Lines>247</Lines>
  <Paragraphs>70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Nemes, Szilárd</dc:creator>
  <cp:keywords/>
  <dc:description/>
  <cp:lastModifiedBy>Nemes, Szilárd</cp:lastModifiedBy>
  <cp:revision>5</cp:revision>
  <cp:lastPrinted>2019-02-22T08:05:00Z</cp:lastPrinted>
  <dcterms:created xsi:type="dcterms:W3CDTF">2019-07-08T07:01:00Z</dcterms:created>
  <dcterms:modified xsi:type="dcterms:W3CDTF">2019-07-08T07:02:00Z</dcterms:modified>
</cp:coreProperties>
</file>