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961" w:rsidRDefault="00D61ECE">
      <w:pPr>
        <w:pStyle w:val="Rubrik"/>
      </w:pPr>
      <w:r>
        <w:t>Prediction of 90-day mortality after Total Hip Arthroplasty: a simplified and externally validated model based on observational registry data from Sweden, England and Wales</w:t>
      </w:r>
    </w:p>
    <w:p w:rsidR="00273961" w:rsidRDefault="00D61ECE">
      <w:pPr>
        <w:pStyle w:val="Author"/>
      </w:pPr>
      <w:r>
        <w:t>Anne Garland</w:t>
      </w:r>
      <w:r>
        <w:rPr>
          <w:rStyle w:val="VerbatimChar"/>
        </w:rPr>
        <w:t>*</w:t>
      </w:r>
      <w:r>
        <w:rPr>
          <w:vertAlign w:val="superscript"/>
        </w:rPr>
        <w:t>1,2,3</w:t>
      </w:r>
      <w:r>
        <w:t>, Erik Bulow</w:t>
      </w:r>
      <w:r>
        <w:rPr>
          <w:rStyle w:val="VerbatimChar"/>
        </w:rPr>
        <w:t>*</w:t>
      </w:r>
      <w:r>
        <w:rPr>
          <w:vertAlign w:val="superscript"/>
        </w:rPr>
        <w:t>2,4</w:t>
      </w:r>
      <w:r>
        <w:t>, Erik Lenguerrand</w:t>
      </w:r>
      <w:r>
        <w:rPr>
          <w:vertAlign w:val="superscript"/>
        </w:rPr>
        <w:t>5</w:t>
      </w:r>
      <w:r>
        <w:t>, Ashley Blom</w:t>
      </w:r>
      <w:r>
        <w:rPr>
          <w:vertAlign w:val="superscript"/>
        </w:rPr>
        <w:t>5,6</w:t>
      </w:r>
      <w:r>
        <w:t xml:space="preserve">, J. Mark </w:t>
      </w:r>
      <w:r>
        <w:t>Wilkinson</w:t>
      </w:r>
      <w:r>
        <w:rPr>
          <w:vertAlign w:val="superscript"/>
        </w:rPr>
        <w:t>7</w:t>
      </w:r>
      <w:r>
        <w:t>, Adrian Sayers</w:t>
      </w:r>
      <w:r>
        <w:rPr>
          <w:vertAlign w:val="superscript"/>
        </w:rPr>
        <w:t>5</w:t>
      </w:r>
      <w:r>
        <w:t>, Ola Rolfson</w:t>
      </w:r>
      <w:r>
        <w:rPr>
          <w:vertAlign w:val="superscript"/>
        </w:rPr>
        <w:t>2,4</w:t>
      </w:r>
      <w:r>
        <w:t>, Nils P. Hailer</w:t>
      </w:r>
      <w:r>
        <w:rPr>
          <w:vertAlign w:val="superscript"/>
        </w:rPr>
        <w:t>1,2</w:t>
      </w:r>
    </w:p>
    <w:p w:rsidR="00273961" w:rsidRDefault="00D61ECE">
      <w:pPr>
        <w:pStyle w:val="Datum"/>
      </w:pPr>
      <w:r>
        <w:t>2020-06-11</w:t>
      </w:r>
    </w:p>
    <w:p w:rsidR="00273961" w:rsidRDefault="00D61ECE">
      <w:pPr>
        <w:pStyle w:val="FirstParagraph"/>
      </w:pPr>
      <w:r>
        <w:rPr>
          <w:rStyle w:val="VerbatimChar"/>
        </w:rPr>
        <w:t>*</w:t>
      </w:r>
      <w:r>
        <w:t xml:space="preserve"> Authors contributed equally.</w:t>
      </w:r>
    </w:p>
    <w:p w:rsidR="00273961" w:rsidRDefault="00D61ECE">
      <w:pPr>
        <w:pStyle w:val="Rubrik2"/>
      </w:pPr>
      <w:bookmarkStart w:id="0" w:name="affiliations"/>
      <w:r>
        <w:t>Affiliations</w:t>
      </w:r>
      <w:bookmarkEnd w:id="0"/>
    </w:p>
    <w:p w:rsidR="00273961" w:rsidRDefault="00D61ECE">
      <w:pPr>
        <w:pStyle w:val="Compact"/>
        <w:numPr>
          <w:ilvl w:val="0"/>
          <w:numId w:val="7"/>
        </w:numPr>
      </w:pPr>
      <w:r>
        <w:t>Department of Orthopaedics, Institute of Surgical Sciences, Uppsala University Hospital, Uppsala, Sweden</w:t>
      </w:r>
    </w:p>
    <w:p w:rsidR="00273961" w:rsidRDefault="00D61ECE">
      <w:pPr>
        <w:pStyle w:val="Compact"/>
        <w:numPr>
          <w:ilvl w:val="0"/>
          <w:numId w:val="7"/>
        </w:numPr>
      </w:pPr>
      <w:r>
        <w:t>The Swedish Hip Arthroplasty Regis</w:t>
      </w:r>
      <w:r>
        <w:t>ter, Gothenburg, Sweden</w:t>
      </w:r>
    </w:p>
    <w:p w:rsidR="00273961" w:rsidRDefault="00D61ECE">
      <w:pPr>
        <w:pStyle w:val="Compact"/>
        <w:numPr>
          <w:ilvl w:val="0"/>
          <w:numId w:val="7"/>
        </w:numPr>
      </w:pPr>
      <w:r>
        <w:t>Department of Orthopaedics, Visby Hospital, Visby, Sweden</w:t>
      </w:r>
    </w:p>
    <w:p w:rsidR="00273961" w:rsidRDefault="00D61ECE">
      <w:pPr>
        <w:pStyle w:val="Compact"/>
        <w:numPr>
          <w:ilvl w:val="0"/>
          <w:numId w:val="7"/>
        </w:numPr>
      </w:pPr>
      <w:r>
        <w:t>Department of Orthopaedics, Institute of Clinical Sciences, The Sahlgrenska Academy, University of Gothenburg, Gothenburg, Sweden</w:t>
      </w:r>
    </w:p>
    <w:p w:rsidR="00273961" w:rsidRDefault="00D61ECE">
      <w:pPr>
        <w:pStyle w:val="Compact"/>
        <w:numPr>
          <w:ilvl w:val="0"/>
          <w:numId w:val="7"/>
        </w:numPr>
      </w:pPr>
      <w:r>
        <w:t>Translational Health Sciences, Bristol Medic</w:t>
      </w:r>
      <w:r>
        <w:t>al School, University of Bristol, UK.</w:t>
      </w:r>
    </w:p>
    <w:p w:rsidR="00273961" w:rsidRDefault="00D61ECE">
      <w:pPr>
        <w:pStyle w:val="Compact"/>
        <w:numPr>
          <w:ilvl w:val="0"/>
          <w:numId w:val="7"/>
        </w:numPr>
      </w:pPr>
      <w:r>
        <w:t>The National Institute of Health Research Biomedical Research Centre Bristol</w:t>
      </w:r>
    </w:p>
    <w:p w:rsidR="00273961" w:rsidRDefault="00D61ECE">
      <w:pPr>
        <w:pStyle w:val="Compact"/>
        <w:numPr>
          <w:ilvl w:val="0"/>
          <w:numId w:val="7"/>
        </w:numPr>
      </w:pPr>
      <w:r>
        <w:t>Department of Oncology and Metabolism, University of Sheffield, Sheffield, UK.</w:t>
      </w:r>
    </w:p>
    <w:p w:rsidR="00273961" w:rsidRDefault="00D61ECE">
      <w:pPr>
        <w:pStyle w:val="Rubrik2"/>
      </w:pPr>
      <w:bookmarkStart w:id="1" w:name="correspondence"/>
      <w:r>
        <w:t>Correspondence</w:t>
      </w:r>
      <w:bookmarkEnd w:id="1"/>
    </w:p>
    <w:p w:rsidR="00273961" w:rsidRPr="00BE6C97" w:rsidRDefault="00D61ECE">
      <w:pPr>
        <w:pStyle w:val="FirstParagraph"/>
        <w:rPr>
          <w:lang w:val="sv-SE"/>
        </w:rPr>
      </w:pPr>
      <w:r>
        <w:t xml:space="preserve">Erik Bulow. + 46 70 08 234 28. </w:t>
      </w:r>
      <w:hyperlink r:id="rId7">
        <w:r>
          <w:rPr>
            <w:rStyle w:val="Hyperlnk"/>
          </w:rPr>
          <w:t>erik.bulow@vgregion.se</w:t>
        </w:r>
      </w:hyperlink>
      <w:r>
        <w:t xml:space="preserve">. </w:t>
      </w:r>
      <w:r w:rsidRPr="00BE6C97">
        <w:rPr>
          <w:lang w:val="sv-SE"/>
        </w:rPr>
        <w:t xml:space="preserve">Postal: Svenska </w:t>
      </w:r>
      <w:proofErr w:type="spellStart"/>
      <w:r w:rsidRPr="00BE6C97">
        <w:rPr>
          <w:lang w:val="sv-SE"/>
        </w:rPr>
        <w:t>Hoftprotesregistret</w:t>
      </w:r>
      <w:proofErr w:type="spellEnd"/>
      <w:r w:rsidRPr="00BE6C97">
        <w:rPr>
          <w:lang w:val="sv-SE"/>
        </w:rPr>
        <w:t xml:space="preserve">, Registercentrum </w:t>
      </w:r>
      <w:proofErr w:type="spellStart"/>
      <w:r w:rsidRPr="00BE6C97">
        <w:rPr>
          <w:lang w:val="sv-SE"/>
        </w:rPr>
        <w:t>Vastra</w:t>
      </w:r>
      <w:proofErr w:type="spellEnd"/>
      <w:r w:rsidRPr="00BE6C97">
        <w:rPr>
          <w:lang w:val="sv-SE"/>
        </w:rPr>
        <w:t xml:space="preserve"> </w:t>
      </w:r>
      <w:proofErr w:type="spellStart"/>
      <w:r w:rsidRPr="00BE6C97">
        <w:rPr>
          <w:lang w:val="sv-SE"/>
        </w:rPr>
        <w:t>Gotaland</w:t>
      </w:r>
      <w:proofErr w:type="spellEnd"/>
      <w:r w:rsidRPr="00BE6C97">
        <w:rPr>
          <w:lang w:val="sv-SE"/>
        </w:rPr>
        <w:t>, SE-413 45 Gothenburg, SWEDEN</w:t>
      </w:r>
    </w:p>
    <w:sectPr w:rsidR="00273961" w:rsidRPr="00BE6C97" w:rsidSect="006E1CEE">
      <w:headerReference w:type="default" r:id="rId8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1ECE" w:rsidRDefault="00D61ECE">
      <w:pPr>
        <w:spacing w:after="0"/>
      </w:pPr>
      <w:r>
        <w:separator/>
      </w:r>
    </w:p>
  </w:endnote>
  <w:endnote w:type="continuationSeparator" w:id="0">
    <w:p w:rsidR="00D61ECE" w:rsidRDefault="00D61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1ECE" w:rsidRDefault="00D61ECE">
      <w:r>
        <w:separator/>
      </w:r>
    </w:p>
  </w:footnote>
  <w:footnote w:type="continuationSeparator" w:id="0">
    <w:p w:rsidR="00D61ECE" w:rsidRDefault="00D6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:rsidR="00A5728A" w:rsidRDefault="00D61ECE">
        <w:pPr>
          <w:pStyle w:val="Sidhuvud"/>
          <w:jc w:val="right"/>
        </w:pPr>
        <w:r>
          <w:rPr>
            <w:lang w:val="sv-SE"/>
          </w:rPr>
          <w:t>Page</w:t>
        </w:r>
        <w:r>
          <w:rPr>
            <w:lang w:val="sv-SE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lang w:val="sv-SE"/>
          </w:rPr>
          <w:t xml:space="preserve"> of</w:t>
        </w:r>
        <w:r>
          <w:rPr>
            <w:lang w:val="sv-SE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26</w:t>
        </w:r>
        <w:r>
          <w:rPr>
            <w:b/>
            <w:bCs/>
          </w:rPr>
          <w:fldChar w:fldCharType="end"/>
        </w:r>
      </w:p>
    </w:sdtContent>
  </w:sdt>
  <w:p w:rsidR="00A5728A" w:rsidRDefault="00D61EC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508CF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FFE7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CC9F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F7529F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BC9"/>
    <w:rsid w:val="00011C8B"/>
    <w:rsid w:val="00273961"/>
    <w:rsid w:val="00410F46"/>
    <w:rsid w:val="004E29B3"/>
    <w:rsid w:val="00590D07"/>
    <w:rsid w:val="00784D58"/>
    <w:rsid w:val="008D6863"/>
    <w:rsid w:val="00B86B75"/>
    <w:rsid w:val="00BC48D5"/>
    <w:rsid w:val="00BE6C97"/>
    <w:rsid w:val="00C36279"/>
    <w:rsid w:val="00D61E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26094"/>
  <w15:docId w15:val="{B0253585-D3B0-A545-9C38-6683A5A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rsid w:val="00D72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D72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rsid w:val="00CE1EEB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A5728A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rsid w:val="00AD66CB"/>
    <w:pPr>
      <w:spacing w:before="36" w:after="36" w:line="240" w:lineRule="auto"/>
    </w:pPr>
  </w:style>
  <w:style w:type="paragraph" w:styleId="Rubrik">
    <w:name w:val="Title"/>
    <w:basedOn w:val="Normal"/>
    <w:next w:val="Brdtext"/>
    <w:qFormat/>
    <w:rsid w:val="00D721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C5781"/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Radnummer">
    <w:name w:val="line number"/>
    <w:basedOn w:val="Standardstycketeckensnitt"/>
    <w:semiHidden/>
    <w:unhideWhenUsed/>
    <w:rsid w:val="00A5728A"/>
  </w:style>
  <w:style w:type="paragraph" w:styleId="Sidhuvud">
    <w:name w:val="header"/>
    <w:basedOn w:val="Normal"/>
    <w:link w:val="SidhuvudChar"/>
    <w:uiPriority w:val="99"/>
    <w:unhideWhenUsed/>
    <w:rsid w:val="00A5728A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A5728A"/>
  </w:style>
  <w:style w:type="paragraph" w:styleId="Sidfot">
    <w:name w:val="footer"/>
    <w:basedOn w:val="Normal"/>
    <w:link w:val="SidfotChar"/>
    <w:unhideWhenUsed/>
    <w:rsid w:val="00A5728A"/>
    <w:pPr>
      <w:tabs>
        <w:tab w:val="center" w:pos="4703"/>
        <w:tab w:val="right" w:pos="9406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A5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rik.bulow@vgregion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Prediction of 90-day mortality after Total Hip Arthroplasty: a simplified and externally validated model based on observational register data from Sweden, England and Wales</vt:lpstr>
    </vt:vector>
  </TitlesOfParts>
  <Company>Registercentrum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90-day mortality after Total Hip Arthroplasty: a simplified and externally validated model based on observational registry data from Sweden, England and Wales</dc:title>
  <dc:creator>Anne Garland*1,2,3, Erik Bulow*2,4, Erik Lenguerrand5, Ashley Blom5,6, J. Mark Wilkinson7, Adrian Sayers5, Ola Rolfson2,4, Nils P. Hailer1,2</dc:creator>
  <cp:keywords/>
  <cp:lastModifiedBy>Erik Bulow</cp:lastModifiedBy>
  <cp:revision>3</cp:revision>
  <dcterms:created xsi:type="dcterms:W3CDTF">2020-06-12T06:17:00Z</dcterms:created>
  <dcterms:modified xsi:type="dcterms:W3CDTF">2020-06-12T06:19:00Z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H:/zotero_lib.bib</vt:lpwstr>
  </property>
  <property fmtid="{D5CDD505-2E9C-101B-9397-08002B2CF9AE}" pid="3" name="csl">
    <vt:lpwstr>bjj.csl</vt:lpwstr>
  </property>
  <property fmtid="{D5CDD505-2E9C-101B-9397-08002B2CF9AE}" pid="4" name="date">
    <vt:lpwstr>2020-06-11</vt:lpwstr>
  </property>
  <property fmtid="{D5CDD505-2E9C-101B-9397-08002B2CF9AE}" pid="5" name="output">
    <vt:lpwstr/>
  </property>
</Properties>
</file>