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8A123" w14:textId="13FC0BA7" w:rsidR="00BD0B25" w:rsidRPr="006877DE" w:rsidRDefault="00BD0B25">
      <w:pPr>
        <w:rPr>
          <w:sz w:val="20"/>
          <w:lang w:val="en-GB"/>
        </w:rPr>
      </w:pPr>
      <w:r w:rsidRPr="006877DE">
        <w:rPr>
          <w:sz w:val="20"/>
          <w:lang w:val="en-GB"/>
        </w:rPr>
        <w:t xml:space="preserve">Dear </w:t>
      </w:r>
      <w:r w:rsidR="00B86599">
        <w:rPr>
          <w:sz w:val="20"/>
          <w:lang w:val="en-GB"/>
        </w:rPr>
        <w:t>Professor Haddad,</w:t>
      </w:r>
    </w:p>
    <w:p w14:paraId="78AA673F" w14:textId="078EF347" w:rsidR="00BD0B25" w:rsidRPr="006877DE" w:rsidRDefault="00B86599">
      <w:pPr>
        <w:rPr>
          <w:sz w:val="20"/>
          <w:lang w:val="en-GB"/>
        </w:rPr>
      </w:pPr>
      <w:proofErr w:type="gramStart"/>
      <w:r>
        <w:rPr>
          <w:sz w:val="20"/>
          <w:lang w:val="en-GB"/>
        </w:rPr>
        <w:t>thank</w:t>
      </w:r>
      <w:proofErr w:type="gramEnd"/>
      <w:r>
        <w:rPr>
          <w:sz w:val="20"/>
          <w:lang w:val="en-GB"/>
        </w:rPr>
        <w:t xml:space="preserve"> you very much </w:t>
      </w:r>
      <w:r w:rsidR="00BD0B25" w:rsidRPr="006877DE">
        <w:rPr>
          <w:sz w:val="20"/>
          <w:lang w:val="en-GB"/>
        </w:rPr>
        <w:t xml:space="preserve">for </w:t>
      </w:r>
      <w:r>
        <w:rPr>
          <w:sz w:val="20"/>
          <w:lang w:val="en-GB"/>
        </w:rPr>
        <w:t xml:space="preserve">giving us the opportunity to </w:t>
      </w:r>
      <w:r w:rsidR="00BD0B25" w:rsidRPr="006877DE">
        <w:rPr>
          <w:sz w:val="20"/>
          <w:lang w:val="en-GB"/>
        </w:rPr>
        <w:t xml:space="preserve">improve our manuscript with the help of the excellent suggestions made by the two reviewers. </w:t>
      </w:r>
      <w:r w:rsidR="007E32C6">
        <w:rPr>
          <w:sz w:val="20"/>
          <w:lang w:val="en-GB"/>
        </w:rPr>
        <w:t>Based on the suggestions and criticisms w</w:t>
      </w:r>
      <w:r w:rsidR="00BD0B25" w:rsidRPr="006877DE">
        <w:rPr>
          <w:sz w:val="20"/>
          <w:lang w:val="en-GB"/>
        </w:rPr>
        <w:t xml:space="preserve">e have </w:t>
      </w:r>
      <w:r w:rsidR="007E32C6">
        <w:rPr>
          <w:sz w:val="20"/>
          <w:lang w:val="en-GB"/>
        </w:rPr>
        <w:t xml:space="preserve">performed numerous changes, </w:t>
      </w:r>
      <w:r w:rsidR="00BD0B25" w:rsidRPr="006877DE">
        <w:rPr>
          <w:sz w:val="20"/>
          <w:lang w:val="en-GB"/>
        </w:rPr>
        <w:t xml:space="preserve">as </w:t>
      </w:r>
      <w:r w:rsidR="007E32C6">
        <w:rPr>
          <w:sz w:val="20"/>
          <w:lang w:val="en-GB"/>
        </w:rPr>
        <w:t xml:space="preserve">indicated by </w:t>
      </w:r>
      <w:r w:rsidR="00BD0B25" w:rsidRPr="006877DE">
        <w:rPr>
          <w:sz w:val="20"/>
          <w:lang w:val="en-GB"/>
        </w:rPr>
        <w:t xml:space="preserve">underlined </w:t>
      </w:r>
      <w:r w:rsidR="007E32C6">
        <w:rPr>
          <w:sz w:val="20"/>
          <w:lang w:val="en-GB"/>
        </w:rPr>
        <w:t xml:space="preserve">text </w:t>
      </w:r>
      <w:r w:rsidR="00BD0B25" w:rsidRPr="006877DE">
        <w:rPr>
          <w:sz w:val="20"/>
          <w:lang w:val="en-GB"/>
        </w:rPr>
        <w:t xml:space="preserve">in the manuscript, which we will refer to </w:t>
      </w:r>
      <w:r w:rsidR="001D25CE">
        <w:rPr>
          <w:sz w:val="20"/>
          <w:lang w:val="en-GB"/>
        </w:rPr>
        <w:t>below</w:t>
      </w:r>
      <w:r w:rsidR="00BD0B25" w:rsidRPr="006877DE">
        <w:rPr>
          <w:sz w:val="20"/>
          <w:lang w:val="en-GB"/>
        </w:rPr>
        <w:t xml:space="preserve"> by the</w:t>
      </w:r>
      <w:r w:rsidR="001D25CE">
        <w:rPr>
          <w:sz w:val="20"/>
          <w:lang w:val="en-GB"/>
        </w:rPr>
        <w:t>ir</w:t>
      </w:r>
      <w:r w:rsidR="00BD0B25" w:rsidRPr="006877DE">
        <w:rPr>
          <w:sz w:val="20"/>
          <w:lang w:val="en-GB"/>
        </w:rPr>
        <w:t xml:space="preserve"> corresponding line numbers. </w:t>
      </w:r>
    </w:p>
    <w:p w14:paraId="3C47CA2F" w14:textId="77777777" w:rsidR="00BD0B25" w:rsidRPr="006877DE" w:rsidRDefault="00BD0B25">
      <w:pPr>
        <w:rPr>
          <w:sz w:val="20"/>
          <w:lang w:val="en-GB"/>
        </w:rPr>
      </w:pPr>
      <w:r w:rsidRPr="006877DE">
        <w:rPr>
          <w:sz w:val="20"/>
          <w:lang w:val="en-GB"/>
        </w:rPr>
        <w:t>We very much look forward for a new assessment of the manuscript!</w:t>
      </w:r>
    </w:p>
    <w:p w14:paraId="29242EF0" w14:textId="77777777" w:rsidR="00BD0B25" w:rsidRPr="006877DE" w:rsidRDefault="00BD0B25">
      <w:pPr>
        <w:rPr>
          <w:sz w:val="20"/>
          <w:lang w:val="en-GB"/>
        </w:rPr>
      </w:pPr>
      <w:r w:rsidRPr="006877DE">
        <w:rPr>
          <w:sz w:val="20"/>
          <w:lang w:val="en-GB"/>
        </w:rPr>
        <w:t>Erik Bülow</w:t>
      </w:r>
      <w:r w:rsidRPr="006877DE">
        <w:rPr>
          <w:sz w:val="20"/>
          <w:lang w:val="en-GB"/>
        </w:rPr>
        <w:br/>
        <w:t>on behalf of the authors</w:t>
      </w:r>
    </w:p>
    <w:p w14:paraId="6C297A10" w14:textId="77777777" w:rsidR="00A03277" w:rsidRPr="006877DE" w:rsidRDefault="00A03277">
      <w:pPr>
        <w:rPr>
          <w:sz w:val="20"/>
          <w:lang w:val="en-GB"/>
        </w:rPr>
      </w:pPr>
      <w:r w:rsidRPr="006877DE">
        <w:rPr>
          <w:sz w:val="20"/>
          <w:lang w:val="en-GB"/>
        </w:rPr>
        <w:t>=====================================================================================</w:t>
      </w:r>
    </w:p>
    <w:p w14:paraId="0E3C9F97" w14:textId="77777777" w:rsidR="00BD0B25" w:rsidRPr="006877DE" w:rsidRDefault="00A03277" w:rsidP="00A03277">
      <w:pPr>
        <w:rPr>
          <w:sz w:val="20"/>
          <w:lang w:val="en-GB"/>
        </w:rPr>
      </w:pPr>
      <w:r w:rsidRPr="006877DE">
        <w:rPr>
          <w:sz w:val="20"/>
          <w:lang w:val="en-GB"/>
        </w:rPr>
        <w:t>Editor-in-Chief Comments to Author</w:t>
      </w:r>
      <w:proofErr w:type="gramStart"/>
      <w:r w:rsidRPr="006877DE">
        <w:rPr>
          <w:sz w:val="20"/>
          <w:lang w:val="en-GB"/>
        </w:rPr>
        <w:t>:</w:t>
      </w:r>
      <w:proofErr w:type="gramEnd"/>
      <w:r w:rsidRPr="006877DE">
        <w:rPr>
          <w:sz w:val="20"/>
          <w:lang w:val="en-GB"/>
        </w:rPr>
        <w:br/>
        <w:t>A quick search of the recent literature highlighted the following papers:</w:t>
      </w:r>
      <w:r w:rsidRPr="006877DE">
        <w:rPr>
          <w:sz w:val="20"/>
          <w:lang w:val="en-GB"/>
        </w:rPr>
        <w:br/>
      </w:r>
      <w:r w:rsidRPr="006877DE">
        <w:rPr>
          <w:sz w:val="20"/>
          <w:lang w:val="en-GB"/>
        </w:rPr>
        <w:br/>
        <w:t>1. Bone Joint J. 2020 May;102-B(5):580-585.</w:t>
      </w:r>
      <w:r w:rsidRPr="006877DE">
        <w:rPr>
          <w:sz w:val="20"/>
          <w:lang w:val="en-GB"/>
        </w:rPr>
        <w:br/>
      </w:r>
      <w:r w:rsidRPr="006877DE">
        <w:rPr>
          <w:sz w:val="20"/>
          <w:lang w:val="en-GB"/>
        </w:rPr>
        <w:br/>
        <w:t>Modifiable risk factors for mortality in revision total hip arthroplasty for periprosthetic fracture</w:t>
      </w:r>
      <w:r w:rsidRPr="006877DE">
        <w:rPr>
          <w:sz w:val="20"/>
          <w:lang w:val="en-GB"/>
        </w:rPr>
        <w:br/>
      </w:r>
      <w:r w:rsidRPr="006877DE">
        <w:rPr>
          <w:sz w:val="20"/>
          <w:lang w:val="en-GB"/>
        </w:rPr>
        <w:br/>
        <w:t xml:space="preserve">Victoria N Gibbs, Robert A McCulloch, Paula </w:t>
      </w:r>
      <w:proofErr w:type="spellStart"/>
      <w:r w:rsidRPr="006877DE">
        <w:rPr>
          <w:sz w:val="20"/>
          <w:lang w:val="en-GB"/>
        </w:rPr>
        <w:t>Dhiman</w:t>
      </w:r>
      <w:proofErr w:type="spellEnd"/>
      <w:r w:rsidRPr="006877DE">
        <w:rPr>
          <w:sz w:val="20"/>
          <w:lang w:val="en-GB"/>
        </w:rPr>
        <w:t>, Andrew McGill, Adrian H Taylor, Antony J R Palmer, Ben J L Kendrick</w:t>
      </w:r>
      <w:r w:rsidRPr="006877DE">
        <w:rPr>
          <w:sz w:val="20"/>
          <w:lang w:val="en-GB"/>
        </w:rPr>
        <w:br/>
      </w:r>
      <w:r w:rsidRPr="006877DE">
        <w:rPr>
          <w:sz w:val="20"/>
          <w:lang w:val="en-GB"/>
        </w:rPr>
        <w:br/>
        <w:t>2. Bone Joint J. 2020 Jul;102-B(7_Supple_B):11-19.</w:t>
      </w:r>
      <w:r w:rsidRPr="006877DE">
        <w:rPr>
          <w:sz w:val="20"/>
          <w:lang w:val="en-GB"/>
        </w:rPr>
        <w:br/>
      </w:r>
      <w:r w:rsidRPr="006877DE">
        <w:rPr>
          <w:sz w:val="20"/>
          <w:lang w:val="en-GB"/>
        </w:rPr>
        <w:br/>
        <w:t xml:space="preserve">2020 Frank </w:t>
      </w:r>
      <w:proofErr w:type="spellStart"/>
      <w:r w:rsidRPr="006877DE">
        <w:rPr>
          <w:sz w:val="20"/>
          <w:lang w:val="en-GB"/>
        </w:rPr>
        <w:t>Stinchfield</w:t>
      </w:r>
      <w:proofErr w:type="spellEnd"/>
      <w:r w:rsidRPr="006877DE">
        <w:rPr>
          <w:sz w:val="20"/>
          <w:lang w:val="en-GB"/>
        </w:rPr>
        <w:t xml:space="preserve"> Award: Identifying who will fail following irrigation and debridement for prosthetic joint infection</w:t>
      </w:r>
      <w:r w:rsidRPr="006877DE">
        <w:rPr>
          <w:sz w:val="20"/>
          <w:lang w:val="en-GB"/>
        </w:rPr>
        <w:br/>
      </w:r>
      <w:r w:rsidRPr="006877DE">
        <w:rPr>
          <w:sz w:val="20"/>
          <w:lang w:val="en-GB"/>
        </w:rPr>
        <w:br/>
        <w:t xml:space="preserve">Noam </w:t>
      </w:r>
      <w:proofErr w:type="spellStart"/>
      <w:r w:rsidRPr="006877DE">
        <w:rPr>
          <w:sz w:val="20"/>
          <w:lang w:val="en-GB"/>
        </w:rPr>
        <w:t>Shohat</w:t>
      </w:r>
      <w:proofErr w:type="spellEnd"/>
      <w:r w:rsidRPr="006877DE">
        <w:rPr>
          <w:sz w:val="20"/>
          <w:lang w:val="en-GB"/>
        </w:rPr>
        <w:t xml:space="preserve">, Karan </w:t>
      </w:r>
      <w:proofErr w:type="spellStart"/>
      <w:r w:rsidRPr="006877DE">
        <w:rPr>
          <w:sz w:val="20"/>
          <w:lang w:val="en-GB"/>
        </w:rPr>
        <w:t>Goswami</w:t>
      </w:r>
      <w:proofErr w:type="spellEnd"/>
      <w:r w:rsidRPr="006877DE">
        <w:rPr>
          <w:sz w:val="20"/>
          <w:lang w:val="en-GB"/>
        </w:rPr>
        <w:t xml:space="preserve">, Timothy L Tan, Michael </w:t>
      </w:r>
      <w:proofErr w:type="spellStart"/>
      <w:r w:rsidRPr="006877DE">
        <w:rPr>
          <w:sz w:val="20"/>
          <w:lang w:val="en-GB"/>
        </w:rPr>
        <w:t>Yayac</w:t>
      </w:r>
      <w:proofErr w:type="spellEnd"/>
      <w:r w:rsidRPr="006877DE">
        <w:rPr>
          <w:sz w:val="20"/>
          <w:lang w:val="en-GB"/>
        </w:rPr>
        <w:t xml:space="preserve">, Alex Soriano, Ricardo Sousa, </w:t>
      </w:r>
      <w:proofErr w:type="spellStart"/>
      <w:r w:rsidRPr="006877DE">
        <w:rPr>
          <w:sz w:val="20"/>
          <w:lang w:val="en-GB"/>
        </w:rPr>
        <w:t>Marjan</w:t>
      </w:r>
      <w:proofErr w:type="spellEnd"/>
      <w:r w:rsidRPr="006877DE">
        <w:rPr>
          <w:sz w:val="20"/>
          <w:lang w:val="en-GB"/>
        </w:rPr>
        <w:t xml:space="preserve"> </w:t>
      </w:r>
      <w:proofErr w:type="spellStart"/>
      <w:r w:rsidRPr="006877DE">
        <w:rPr>
          <w:sz w:val="20"/>
          <w:lang w:val="en-GB"/>
        </w:rPr>
        <w:t>Wouthuyzen</w:t>
      </w:r>
      <w:proofErr w:type="spellEnd"/>
      <w:r w:rsidRPr="006877DE">
        <w:rPr>
          <w:sz w:val="20"/>
          <w:lang w:val="en-GB"/>
        </w:rPr>
        <w:t xml:space="preserve">-Bakker, </w:t>
      </w:r>
      <w:proofErr w:type="spellStart"/>
      <w:r w:rsidRPr="006877DE">
        <w:rPr>
          <w:sz w:val="20"/>
          <w:lang w:val="en-GB"/>
        </w:rPr>
        <w:t>Javad</w:t>
      </w:r>
      <w:proofErr w:type="spellEnd"/>
      <w:r w:rsidRPr="006877DE">
        <w:rPr>
          <w:sz w:val="20"/>
          <w:lang w:val="en-GB"/>
        </w:rPr>
        <w:t xml:space="preserve"> </w:t>
      </w:r>
      <w:proofErr w:type="spellStart"/>
      <w:r w:rsidRPr="006877DE">
        <w:rPr>
          <w:sz w:val="20"/>
          <w:lang w:val="en-GB"/>
        </w:rPr>
        <w:t>Parvizi</w:t>
      </w:r>
      <w:proofErr w:type="spellEnd"/>
      <w:r w:rsidRPr="006877DE">
        <w:rPr>
          <w:sz w:val="20"/>
          <w:lang w:val="en-GB"/>
        </w:rPr>
        <w:t>, ESCMID Study Group of Implant Associated Infections (ESGIAI) and the Northern Infection Network of Joint Arthroplasty (NINJA)</w:t>
      </w:r>
      <w:r w:rsidRPr="006877DE">
        <w:rPr>
          <w:sz w:val="20"/>
          <w:lang w:val="en-GB"/>
        </w:rPr>
        <w:br/>
      </w:r>
      <w:r w:rsidRPr="006877DE">
        <w:rPr>
          <w:sz w:val="20"/>
          <w:lang w:val="en-GB"/>
        </w:rPr>
        <w:br/>
        <w:t xml:space="preserve">Please review these papers and include in any resubmission if relevant. </w:t>
      </w:r>
    </w:p>
    <w:p w14:paraId="46C32D5C" w14:textId="77777777" w:rsidR="00BD0B25" w:rsidRPr="006877DE" w:rsidRDefault="00BD0B25" w:rsidP="00A03277">
      <w:pPr>
        <w:rPr>
          <w:sz w:val="20"/>
          <w:lang w:val="en-GB"/>
        </w:rPr>
      </w:pPr>
      <w:r w:rsidRPr="006877DE">
        <w:rPr>
          <w:sz w:val="20"/>
          <w:lang w:val="en-GB"/>
        </w:rPr>
        <w:t>---------------------- RESPONSE-----------------------------------------------------------------------------------------------------</w:t>
      </w:r>
    </w:p>
    <w:p w14:paraId="48B00387" w14:textId="74D7C912" w:rsidR="00BD0B25" w:rsidRPr="006877DE" w:rsidRDefault="00BD0B25" w:rsidP="00A03277">
      <w:pPr>
        <w:rPr>
          <w:sz w:val="20"/>
          <w:lang w:val="en-GB"/>
        </w:rPr>
      </w:pPr>
      <w:r w:rsidRPr="006877DE">
        <w:rPr>
          <w:sz w:val="20"/>
          <w:lang w:val="en-GB"/>
        </w:rPr>
        <w:t xml:space="preserve">We are grateful for those interesting references, </w:t>
      </w:r>
      <w:r w:rsidR="00F02227" w:rsidRPr="006877DE">
        <w:rPr>
          <w:sz w:val="20"/>
          <w:lang w:val="en-GB"/>
        </w:rPr>
        <w:t xml:space="preserve">which we have read and enjoyed. We have </w:t>
      </w:r>
      <w:r w:rsidR="007E32C6">
        <w:rPr>
          <w:sz w:val="20"/>
          <w:lang w:val="en-GB"/>
        </w:rPr>
        <w:t xml:space="preserve">now inserted a citation to </w:t>
      </w:r>
      <w:r w:rsidR="00F02227" w:rsidRPr="006877DE">
        <w:rPr>
          <w:sz w:val="20"/>
          <w:lang w:val="en-GB"/>
        </w:rPr>
        <w:t xml:space="preserve">Noam et al. on line </w:t>
      </w:r>
      <w:r w:rsidR="00F02227" w:rsidRPr="001D25CE">
        <w:rPr>
          <w:b/>
          <w:sz w:val="20"/>
          <w:lang w:val="en-GB"/>
        </w:rPr>
        <w:t>250</w:t>
      </w:r>
      <w:r w:rsidR="00F02227" w:rsidRPr="006877DE">
        <w:rPr>
          <w:sz w:val="20"/>
          <w:lang w:val="en-GB"/>
        </w:rPr>
        <w:t xml:space="preserve">. The paper by </w:t>
      </w:r>
      <w:proofErr w:type="spellStart"/>
      <w:r w:rsidR="00F02227" w:rsidRPr="006877DE">
        <w:rPr>
          <w:sz w:val="20"/>
          <w:lang w:val="en-GB" w:eastAsia="sv-SE"/>
        </w:rPr>
        <w:t>Shohat</w:t>
      </w:r>
      <w:proofErr w:type="spellEnd"/>
      <w:r w:rsidR="00F02227" w:rsidRPr="006877DE">
        <w:rPr>
          <w:sz w:val="20"/>
          <w:lang w:val="en-GB"/>
        </w:rPr>
        <w:t xml:space="preserve"> focus</w:t>
      </w:r>
      <w:r w:rsidR="007E32C6">
        <w:rPr>
          <w:sz w:val="20"/>
          <w:lang w:val="en-GB"/>
        </w:rPr>
        <w:t>es</w:t>
      </w:r>
      <w:r w:rsidR="00F02227" w:rsidRPr="006877DE">
        <w:rPr>
          <w:sz w:val="20"/>
          <w:lang w:val="en-GB"/>
        </w:rPr>
        <w:t xml:space="preserve"> on failed treatment after </w:t>
      </w:r>
      <w:proofErr w:type="spellStart"/>
      <w:r w:rsidR="007E32C6">
        <w:rPr>
          <w:sz w:val="20"/>
          <w:lang w:val="en-GB"/>
        </w:rPr>
        <w:t>peri</w:t>
      </w:r>
      <w:r w:rsidR="00F02227" w:rsidRPr="006877DE">
        <w:rPr>
          <w:sz w:val="20"/>
          <w:lang w:val="en-GB"/>
        </w:rPr>
        <w:t>prosth</w:t>
      </w:r>
      <w:r w:rsidR="007E32C6">
        <w:rPr>
          <w:sz w:val="20"/>
          <w:lang w:val="en-GB"/>
        </w:rPr>
        <w:t>etic</w:t>
      </w:r>
      <w:proofErr w:type="spellEnd"/>
      <w:r w:rsidR="007E32C6">
        <w:rPr>
          <w:sz w:val="20"/>
          <w:lang w:val="en-GB"/>
        </w:rPr>
        <w:t xml:space="preserve"> </w:t>
      </w:r>
      <w:r w:rsidR="00F02227" w:rsidRPr="006877DE">
        <w:rPr>
          <w:sz w:val="20"/>
          <w:lang w:val="en-GB"/>
        </w:rPr>
        <w:t>joint infection</w:t>
      </w:r>
      <w:r w:rsidR="007E32C6">
        <w:rPr>
          <w:sz w:val="20"/>
          <w:lang w:val="en-GB"/>
        </w:rPr>
        <w:t xml:space="preserve"> which </w:t>
      </w:r>
      <w:r w:rsidR="00F02227" w:rsidRPr="006877DE">
        <w:rPr>
          <w:sz w:val="20"/>
          <w:lang w:val="en-GB"/>
        </w:rPr>
        <w:t>is an interesting topic</w:t>
      </w:r>
      <w:r w:rsidR="001D25CE">
        <w:rPr>
          <w:sz w:val="20"/>
          <w:lang w:val="en-GB"/>
        </w:rPr>
        <w:t xml:space="preserve"> of its own</w:t>
      </w:r>
      <w:r w:rsidR="00F02227" w:rsidRPr="006877DE">
        <w:rPr>
          <w:sz w:val="20"/>
          <w:lang w:val="en-GB"/>
        </w:rPr>
        <w:t>, although slightly different from ours</w:t>
      </w:r>
      <w:r w:rsidR="007E32C6">
        <w:rPr>
          <w:sz w:val="20"/>
          <w:lang w:val="en-GB"/>
        </w:rPr>
        <w:t>, and we chose not to refer to that article</w:t>
      </w:r>
      <w:r w:rsidR="00F02227" w:rsidRPr="006877DE">
        <w:rPr>
          <w:sz w:val="20"/>
          <w:lang w:val="en-GB"/>
        </w:rPr>
        <w:t xml:space="preserve">.   </w:t>
      </w:r>
      <w:r w:rsidR="00A03277" w:rsidRPr="006877DE">
        <w:rPr>
          <w:sz w:val="20"/>
          <w:lang w:val="en-GB"/>
        </w:rPr>
        <w:br/>
      </w:r>
      <w:r w:rsidRPr="006877DE">
        <w:rPr>
          <w:sz w:val="20"/>
          <w:lang w:val="en-GB"/>
        </w:rPr>
        <w:t>=====================================================================================</w:t>
      </w:r>
    </w:p>
    <w:p w14:paraId="23843B78" w14:textId="77777777" w:rsidR="00BD0B25" w:rsidRPr="006877DE" w:rsidRDefault="00A03277" w:rsidP="00A03277">
      <w:pPr>
        <w:rPr>
          <w:sz w:val="20"/>
          <w:lang w:val="en-GB"/>
        </w:rPr>
      </w:pPr>
      <w:r w:rsidRPr="006877DE">
        <w:rPr>
          <w:sz w:val="20"/>
          <w:lang w:val="en-GB"/>
        </w:rPr>
        <w:br/>
        <w:t>Associate Editor Comments to Author:</w:t>
      </w:r>
      <w:r w:rsidRPr="006877DE">
        <w:rPr>
          <w:sz w:val="20"/>
          <w:lang w:val="en-GB"/>
        </w:rPr>
        <w:br/>
      </w:r>
      <w:r w:rsidRPr="006877DE">
        <w:rPr>
          <w:sz w:val="20"/>
          <w:lang w:val="en-GB"/>
        </w:rPr>
        <w:br/>
        <w:t>Associate Editor</w:t>
      </w:r>
      <w:r w:rsidRPr="006877DE">
        <w:rPr>
          <w:sz w:val="20"/>
          <w:lang w:val="en-GB"/>
        </w:rPr>
        <w:br/>
        <w:t>Comments to the Author:</w:t>
      </w:r>
      <w:r w:rsidRPr="006877DE">
        <w:rPr>
          <w:sz w:val="20"/>
          <w:lang w:val="en-GB"/>
        </w:rPr>
        <w:br/>
        <w:t>Thank you for your interesting manuscript. Unfortunately, there were a number of issues raised by the reviewers that need to be addressed before considering any resubmission. We hope you are able to address these</w:t>
      </w:r>
    </w:p>
    <w:p w14:paraId="22EA33E0" w14:textId="77777777" w:rsidR="00BD0B25" w:rsidRPr="006877DE" w:rsidRDefault="00BD0B25" w:rsidP="00BD0B25">
      <w:pPr>
        <w:rPr>
          <w:sz w:val="20"/>
          <w:lang w:val="en-GB"/>
        </w:rPr>
      </w:pPr>
      <w:r w:rsidRPr="006877DE">
        <w:rPr>
          <w:sz w:val="20"/>
          <w:lang w:val="en-GB"/>
        </w:rPr>
        <w:t>---------------------- RESPONSE-----------------------------------------------------------------------------------------------------</w:t>
      </w:r>
    </w:p>
    <w:p w14:paraId="0DD4E495" w14:textId="4817E5F9" w:rsidR="00A03277" w:rsidRPr="006877DE" w:rsidRDefault="00BD0B25" w:rsidP="00A03277">
      <w:pPr>
        <w:rPr>
          <w:sz w:val="20"/>
          <w:lang w:val="en-GB"/>
        </w:rPr>
      </w:pPr>
      <w:r w:rsidRPr="006877DE">
        <w:rPr>
          <w:sz w:val="20"/>
          <w:lang w:val="en-GB"/>
        </w:rPr>
        <w:t xml:space="preserve">We are once again grateful for the chance to improve the manuscript and have tried to address each of the </w:t>
      </w:r>
      <w:r w:rsidR="007E32C6" w:rsidRPr="006877DE">
        <w:rPr>
          <w:sz w:val="20"/>
          <w:lang w:val="en-GB"/>
        </w:rPr>
        <w:t xml:space="preserve">issues </w:t>
      </w:r>
      <w:r w:rsidRPr="006877DE">
        <w:rPr>
          <w:sz w:val="20"/>
          <w:lang w:val="en-GB"/>
        </w:rPr>
        <w:t>raised below.</w:t>
      </w:r>
      <w:r w:rsidR="00A03277" w:rsidRPr="006877DE">
        <w:rPr>
          <w:sz w:val="20"/>
          <w:lang w:val="en-GB"/>
        </w:rPr>
        <w:br/>
      </w:r>
      <w:r w:rsidR="00A03277" w:rsidRPr="006877DE">
        <w:rPr>
          <w:sz w:val="20"/>
          <w:lang w:val="en-GB"/>
        </w:rPr>
        <w:lastRenderedPageBreak/>
        <w:br/>
        <w:t>=====================================================================================</w:t>
      </w:r>
    </w:p>
    <w:p w14:paraId="3B51D131" w14:textId="51288BDA" w:rsidR="00621BCD" w:rsidRPr="006877DE" w:rsidRDefault="00A03277" w:rsidP="00621BCD">
      <w:pPr>
        <w:rPr>
          <w:sz w:val="20"/>
          <w:lang w:val="en-GB"/>
        </w:rPr>
      </w:pPr>
      <w:r w:rsidRPr="006877DE">
        <w:rPr>
          <w:sz w:val="20"/>
          <w:lang w:val="en-GB"/>
        </w:rPr>
        <w:br/>
        <w:t>Reviewer(s)' Comments to Author:</w:t>
      </w:r>
      <w:r w:rsidRPr="006877DE">
        <w:rPr>
          <w:sz w:val="20"/>
          <w:lang w:val="en-GB"/>
        </w:rPr>
        <w:br/>
      </w:r>
      <w:r w:rsidRPr="006877DE">
        <w:rPr>
          <w:sz w:val="20"/>
          <w:lang w:val="en-GB"/>
        </w:rPr>
        <w:br/>
        <w:t>Reviewer: 1</w:t>
      </w:r>
      <w:r w:rsidRPr="006877DE">
        <w:rPr>
          <w:sz w:val="20"/>
          <w:lang w:val="en-GB"/>
        </w:rPr>
        <w:br/>
      </w:r>
      <w:r w:rsidRPr="006877DE">
        <w:rPr>
          <w:sz w:val="20"/>
          <w:lang w:val="en-GB"/>
        </w:rPr>
        <w:br/>
        <w:t>Comments to the Author</w:t>
      </w:r>
      <w:r w:rsidRPr="006877DE">
        <w:rPr>
          <w:sz w:val="20"/>
          <w:lang w:val="en-GB"/>
        </w:rPr>
        <w:br/>
        <w:t>Purpose - Development of 90-day mortality model following primary THA for shared preoperative decision-making using parsimonious and clinically accessible risk factors. Online risk calculator developed for clinical use.</w:t>
      </w:r>
      <w:r w:rsidRPr="006877DE">
        <w:rPr>
          <w:sz w:val="20"/>
          <w:lang w:val="en-GB"/>
        </w:rPr>
        <w:br/>
        <w:t>Methodology - Model building performed using Swedish registry from 2008-2015.Validated using National Joint Registry.</w:t>
      </w:r>
      <w:r w:rsidRPr="006877DE">
        <w:rPr>
          <w:sz w:val="20"/>
          <w:lang w:val="en-GB"/>
        </w:rPr>
        <w:br/>
      </w:r>
      <w:r w:rsidRPr="006877DE">
        <w:rPr>
          <w:sz w:val="20"/>
          <w:lang w:val="en-GB"/>
        </w:rPr>
        <w:br/>
        <w:t>Advantages - Advanced statistical methods to develop parsimonious prediction model</w:t>
      </w:r>
      <w:r w:rsidRPr="006877DE">
        <w:rPr>
          <w:sz w:val="20"/>
          <w:lang w:val="en-GB"/>
        </w:rPr>
        <w:br/>
        <w:t>-Excellent data collection on large scale for these registries</w:t>
      </w:r>
      <w:r w:rsidRPr="006877DE">
        <w:rPr>
          <w:sz w:val="20"/>
          <w:lang w:val="en-GB"/>
        </w:rPr>
        <w:br/>
      </w:r>
      <w:r w:rsidRPr="006877DE">
        <w:rPr>
          <w:sz w:val="20"/>
          <w:lang w:val="en-GB"/>
        </w:rPr>
        <w:br/>
        <w:t>Disadvantages - Mortality following primary THA is a rare outcome, would be more important to demonstrate predictive strength for pertinent THA related complications such as readmission, reoperation, dislocation, wound complications, length of stay, discharge to home, patient-reported outcomes.</w:t>
      </w:r>
      <w:r w:rsidRPr="006877DE">
        <w:rPr>
          <w:sz w:val="20"/>
          <w:lang w:val="en-GB"/>
        </w:rPr>
        <w:br/>
        <w:t>Major Flaws - As noted above, focus limited to rare outcome. Most shared decision making revolves around a review of the most likely expected benefits and risks. While patients should be aware of their particular mortality risk, as this is a catastrophic outcome following primary THA, shared decision tools would be more helpful to focus on the more likely outcomes and complications to make an informed decision without directing undue attention to this unlikely event.</w:t>
      </w:r>
      <w:r w:rsidRPr="006877DE">
        <w:rPr>
          <w:sz w:val="20"/>
          <w:lang w:val="en-GB"/>
        </w:rPr>
        <w:br/>
      </w:r>
      <w:r w:rsidR="00621BCD" w:rsidRPr="006877DE">
        <w:rPr>
          <w:sz w:val="20"/>
          <w:lang w:val="en-GB"/>
        </w:rPr>
        <w:t>---------------------- RESPONSE-----------------------------------------------------------------------------------------------------</w:t>
      </w:r>
      <w:r w:rsidR="00621BCD" w:rsidRPr="006877DE">
        <w:rPr>
          <w:sz w:val="20"/>
          <w:lang w:val="en-GB"/>
        </w:rPr>
        <w:br/>
        <w:t>We agree and have added a discussion on line </w:t>
      </w:r>
      <w:r w:rsidR="001D25CE">
        <w:rPr>
          <w:b/>
          <w:sz w:val="20"/>
          <w:lang w:val="en-GB"/>
        </w:rPr>
        <w:t>261</w:t>
      </w:r>
      <w:r w:rsidR="00621BCD" w:rsidRPr="006877DE">
        <w:rPr>
          <w:sz w:val="20"/>
          <w:lang w:val="en-GB"/>
        </w:rPr>
        <w:t>, w</w:t>
      </w:r>
      <w:r w:rsidR="007E32C6">
        <w:rPr>
          <w:sz w:val="20"/>
          <w:lang w:val="en-GB"/>
        </w:rPr>
        <w:t>h</w:t>
      </w:r>
      <w:r w:rsidR="00621BCD" w:rsidRPr="006877DE">
        <w:rPr>
          <w:sz w:val="20"/>
          <w:lang w:val="en-GB"/>
        </w:rPr>
        <w:t>ere we</w:t>
      </w:r>
      <w:r w:rsidR="001D25CE">
        <w:rPr>
          <w:sz w:val="20"/>
          <w:lang w:val="en-GB"/>
        </w:rPr>
        <w:t xml:space="preserve"> </w:t>
      </w:r>
      <w:r w:rsidR="00621BCD" w:rsidRPr="006877DE">
        <w:rPr>
          <w:sz w:val="20"/>
          <w:lang w:val="en-GB"/>
        </w:rPr>
        <w:t xml:space="preserve">also explain that we plan to </w:t>
      </w:r>
      <w:r w:rsidR="007E32C6">
        <w:rPr>
          <w:sz w:val="20"/>
          <w:lang w:val="en-GB"/>
        </w:rPr>
        <w:t xml:space="preserve">develop risk estimators for </w:t>
      </w:r>
      <w:r w:rsidR="00621BCD" w:rsidRPr="006877DE">
        <w:rPr>
          <w:sz w:val="20"/>
          <w:lang w:val="en-GB"/>
        </w:rPr>
        <w:t xml:space="preserve">the risk of </w:t>
      </w:r>
      <w:r w:rsidR="007E32C6">
        <w:rPr>
          <w:sz w:val="20"/>
          <w:lang w:val="en-GB"/>
        </w:rPr>
        <w:t>peri</w:t>
      </w:r>
      <w:r w:rsidR="00621BCD" w:rsidRPr="006877DE">
        <w:rPr>
          <w:sz w:val="20"/>
          <w:lang w:val="en-GB"/>
        </w:rPr>
        <w:t xml:space="preserve">prosthetic joint infections and dislocations as </w:t>
      </w:r>
      <w:r w:rsidR="001D25CE">
        <w:rPr>
          <w:sz w:val="20"/>
          <w:lang w:val="en-GB"/>
        </w:rPr>
        <w:t xml:space="preserve">a </w:t>
      </w:r>
      <w:r w:rsidR="00621BCD" w:rsidRPr="006877DE">
        <w:rPr>
          <w:sz w:val="20"/>
          <w:lang w:val="en-GB"/>
        </w:rPr>
        <w:t>next step.</w:t>
      </w:r>
      <w:r w:rsidR="00621BCD" w:rsidRPr="006877DE">
        <w:rPr>
          <w:sz w:val="20"/>
          <w:lang w:val="en-GB"/>
        </w:rPr>
        <w:br/>
        <w:t>------------------------------------------------------------------------------------------------------------------------------------------</w:t>
      </w:r>
      <w:r w:rsidR="00621BCD" w:rsidRPr="006877DE">
        <w:rPr>
          <w:sz w:val="20"/>
          <w:lang w:val="en-GB"/>
        </w:rPr>
        <w:br/>
      </w:r>
    </w:p>
    <w:p w14:paraId="4CD30CF5" w14:textId="66BDDB91" w:rsidR="00292A12" w:rsidRPr="006877DE" w:rsidRDefault="00A03277" w:rsidP="00292A12">
      <w:pPr>
        <w:rPr>
          <w:sz w:val="20"/>
          <w:lang w:val="en-GB" w:eastAsia="sv-SE"/>
        </w:rPr>
      </w:pPr>
      <w:r w:rsidRPr="006877DE">
        <w:rPr>
          <w:sz w:val="20"/>
          <w:lang w:val="en-GB"/>
        </w:rPr>
        <w:t>-Please provide age range and tabulation among patients that died within 90 days. May be inappropriate to extrapolate data from 35-year-olds if nearly all cases of mortality occur in 60+ group.</w:t>
      </w:r>
      <w:r w:rsidRPr="006877DE">
        <w:rPr>
          <w:sz w:val="20"/>
          <w:lang w:val="en-GB"/>
        </w:rPr>
        <w:br/>
      </w:r>
      <w:r w:rsidR="00621BCD" w:rsidRPr="006877DE">
        <w:rPr>
          <w:sz w:val="20"/>
          <w:lang w:val="en-GB"/>
        </w:rPr>
        <w:t>---------------------- RESPONSE-----------------------------------------------------------------------------------------------------</w:t>
      </w:r>
      <w:r w:rsidR="00621BCD" w:rsidRPr="006877DE">
        <w:rPr>
          <w:sz w:val="20"/>
          <w:lang w:val="en-GB"/>
        </w:rPr>
        <w:br/>
        <w:t xml:space="preserve">We agree and </w:t>
      </w:r>
      <w:r w:rsidR="001D25CE">
        <w:rPr>
          <w:sz w:val="20"/>
          <w:lang w:val="en-GB"/>
        </w:rPr>
        <w:t xml:space="preserve">have </w:t>
      </w:r>
      <w:r w:rsidR="00621BCD" w:rsidRPr="006877DE">
        <w:rPr>
          <w:sz w:val="20"/>
          <w:lang w:val="en-GB"/>
        </w:rPr>
        <w:t>now present this data in a new table 2 referenced on line </w:t>
      </w:r>
      <w:r w:rsidR="00621BCD" w:rsidRPr="001D25CE">
        <w:rPr>
          <w:b/>
          <w:sz w:val="20"/>
          <w:lang w:val="en-GB"/>
        </w:rPr>
        <w:t>1</w:t>
      </w:r>
      <w:r w:rsidR="001D25CE">
        <w:rPr>
          <w:b/>
          <w:sz w:val="20"/>
          <w:lang w:val="en-GB"/>
        </w:rPr>
        <w:t>95</w:t>
      </w:r>
      <w:r w:rsidR="00621BCD" w:rsidRPr="006877DE">
        <w:rPr>
          <w:sz w:val="20"/>
          <w:lang w:val="en-GB"/>
        </w:rPr>
        <w:t xml:space="preserve">. We have also changed the recommended </w:t>
      </w:r>
      <w:r w:rsidR="007E32C6" w:rsidRPr="006877DE">
        <w:rPr>
          <w:sz w:val="20"/>
          <w:lang w:val="en-GB"/>
        </w:rPr>
        <w:t xml:space="preserve">age range </w:t>
      </w:r>
      <w:r w:rsidR="007E32C6">
        <w:rPr>
          <w:sz w:val="20"/>
          <w:lang w:val="en-GB"/>
        </w:rPr>
        <w:t xml:space="preserve">for usage of the prediction model </w:t>
      </w:r>
      <w:r w:rsidR="00621BCD" w:rsidRPr="006877DE">
        <w:rPr>
          <w:sz w:val="20"/>
          <w:lang w:val="en-GB"/>
        </w:rPr>
        <w:t>to 57-95 years (</w:t>
      </w:r>
      <w:r w:rsidR="007E32C6">
        <w:rPr>
          <w:sz w:val="20"/>
          <w:lang w:val="en-GB"/>
        </w:rPr>
        <w:t xml:space="preserve">i.e., </w:t>
      </w:r>
      <w:r w:rsidR="00621BCD" w:rsidRPr="006877DE">
        <w:rPr>
          <w:sz w:val="20"/>
          <w:lang w:val="en-GB"/>
        </w:rPr>
        <w:t xml:space="preserve">the observed age range for patients who </w:t>
      </w:r>
      <w:r w:rsidR="007E32C6">
        <w:rPr>
          <w:sz w:val="20"/>
          <w:lang w:val="en-GB"/>
        </w:rPr>
        <w:t xml:space="preserve">actually </w:t>
      </w:r>
      <w:r w:rsidR="00621BCD" w:rsidRPr="006877DE">
        <w:rPr>
          <w:sz w:val="20"/>
          <w:lang w:val="en-GB"/>
        </w:rPr>
        <w:t>died; line </w:t>
      </w:r>
      <w:r w:rsidR="00621BCD" w:rsidRPr="001D25CE">
        <w:rPr>
          <w:b/>
          <w:sz w:val="20"/>
          <w:lang w:val="en-GB"/>
        </w:rPr>
        <w:t>23</w:t>
      </w:r>
      <w:r w:rsidR="001D25CE">
        <w:rPr>
          <w:b/>
          <w:sz w:val="20"/>
          <w:lang w:val="en-GB"/>
        </w:rPr>
        <w:t>7</w:t>
      </w:r>
      <w:r w:rsidR="00621BCD" w:rsidRPr="006877DE">
        <w:rPr>
          <w:sz w:val="20"/>
          <w:lang w:val="en-GB"/>
        </w:rPr>
        <w:t xml:space="preserve">). We have also changed the </w:t>
      </w:r>
      <w:r w:rsidR="007E32C6">
        <w:rPr>
          <w:sz w:val="20"/>
          <w:lang w:val="en-GB"/>
        </w:rPr>
        <w:t xml:space="preserve">two </w:t>
      </w:r>
      <w:r w:rsidR="00621BCD" w:rsidRPr="006877DE">
        <w:rPr>
          <w:sz w:val="20"/>
          <w:lang w:val="en-GB"/>
        </w:rPr>
        <w:t>example</w:t>
      </w:r>
      <w:r w:rsidR="007E32C6">
        <w:rPr>
          <w:sz w:val="20"/>
          <w:lang w:val="en-GB"/>
        </w:rPr>
        <w:t>s of actual patient characteristics and their effect on 90-day mortality</w:t>
      </w:r>
      <w:r w:rsidR="00621BCD" w:rsidRPr="006877DE">
        <w:rPr>
          <w:sz w:val="20"/>
          <w:lang w:val="en-GB"/>
        </w:rPr>
        <w:t xml:space="preserve"> on line </w:t>
      </w:r>
      <w:r w:rsidR="001D25CE" w:rsidRPr="001D25CE">
        <w:rPr>
          <w:b/>
          <w:sz w:val="20"/>
          <w:lang w:val="en-GB"/>
        </w:rPr>
        <w:t>241</w:t>
      </w:r>
      <w:r w:rsidR="00621BCD" w:rsidRPr="001D25CE">
        <w:rPr>
          <w:b/>
          <w:sz w:val="20"/>
          <w:lang w:val="en-GB"/>
        </w:rPr>
        <w:t>-24</w:t>
      </w:r>
      <w:r w:rsidR="001D25CE" w:rsidRPr="001D25CE">
        <w:rPr>
          <w:b/>
          <w:sz w:val="20"/>
          <w:lang w:val="en-GB"/>
        </w:rPr>
        <w:t>4</w:t>
      </w:r>
      <w:r w:rsidR="007E32C6">
        <w:rPr>
          <w:b/>
          <w:sz w:val="20"/>
          <w:lang w:val="en-GB"/>
        </w:rPr>
        <w:t xml:space="preserve"> </w:t>
      </w:r>
      <w:r w:rsidR="007E32C6">
        <w:rPr>
          <w:sz w:val="20"/>
          <w:lang w:val="en-GB"/>
        </w:rPr>
        <w:t>in accordance with this age range</w:t>
      </w:r>
      <w:r w:rsidR="00621BCD" w:rsidRPr="006877DE">
        <w:rPr>
          <w:sz w:val="20"/>
          <w:lang w:val="en-GB"/>
        </w:rPr>
        <w:t>. Finally, we have imposed a new age limit to the online web calculator.</w:t>
      </w:r>
      <w:r w:rsidR="00621BCD" w:rsidRPr="006877DE">
        <w:rPr>
          <w:sz w:val="20"/>
          <w:lang w:val="en-GB"/>
        </w:rPr>
        <w:br/>
        <w:t>------------------------------------------------------------------------------------------------------------------------------------------</w:t>
      </w:r>
      <w:r w:rsidR="00621BCD" w:rsidRPr="006877DE">
        <w:rPr>
          <w:sz w:val="20"/>
          <w:lang w:val="en-GB"/>
        </w:rPr>
        <w:br/>
      </w:r>
      <w:r w:rsidRPr="006877DE">
        <w:rPr>
          <w:sz w:val="20"/>
          <w:lang w:val="en-GB"/>
        </w:rPr>
        <w:br/>
        <w:t xml:space="preserve">Minor Flaws - </w:t>
      </w:r>
      <w:r w:rsidRPr="006877DE">
        <w:rPr>
          <w:sz w:val="20"/>
          <w:lang w:val="en-GB"/>
        </w:rPr>
        <w:br/>
        <w:t>-Statistical method beyond the scope of most readers, a diagram explaining the process may make the description of methods more accessible.</w:t>
      </w:r>
      <w:r w:rsidR="00621BCD" w:rsidRPr="006877DE">
        <w:rPr>
          <w:sz w:val="20"/>
          <w:lang w:val="en-GB"/>
        </w:rPr>
        <w:br/>
        <w:t>---------------------- RESPONSE-----------------------------------------------------------------------------------------------------</w:t>
      </w:r>
      <w:r w:rsidR="00621BCD" w:rsidRPr="006877DE">
        <w:rPr>
          <w:sz w:val="20"/>
          <w:lang w:val="en-GB"/>
        </w:rPr>
        <w:br/>
        <w:t xml:space="preserve">We agree that the applied methods are hard to describe verbally. We hope that a visual representation, as now provided </w:t>
      </w:r>
      <w:r w:rsidR="007E32C6">
        <w:rPr>
          <w:sz w:val="20"/>
          <w:lang w:val="en-GB"/>
        </w:rPr>
        <w:t xml:space="preserve">in </w:t>
      </w:r>
      <w:r w:rsidR="00621BCD" w:rsidRPr="006877DE">
        <w:rPr>
          <w:sz w:val="20"/>
          <w:lang w:val="en-GB"/>
        </w:rPr>
        <w:t>figures 3 and 4 (</w:t>
      </w:r>
      <w:r w:rsidR="00A33E99" w:rsidRPr="006877DE">
        <w:rPr>
          <w:sz w:val="20"/>
          <w:lang w:val="en-GB"/>
        </w:rPr>
        <w:t>referr</w:t>
      </w:r>
      <w:r w:rsidR="00A33E99">
        <w:rPr>
          <w:sz w:val="20"/>
          <w:lang w:val="en-GB"/>
        </w:rPr>
        <w:t xml:space="preserve">ed to </w:t>
      </w:r>
      <w:r w:rsidR="00621BCD" w:rsidRPr="006877DE">
        <w:rPr>
          <w:sz w:val="20"/>
          <w:lang w:val="en-GB"/>
        </w:rPr>
        <w:t>from line </w:t>
      </w:r>
      <w:r w:rsidR="00621BCD" w:rsidRPr="00A33E99">
        <w:rPr>
          <w:b/>
          <w:sz w:val="20"/>
          <w:lang w:val="en-GB"/>
        </w:rPr>
        <w:t>14</w:t>
      </w:r>
      <w:r w:rsidR="00A33E99">
        <w:rPr>
          <w:b/>
          <w:sz w:val="20"/>
          <w:lang w:val="en-GB"/>
        </w:rPr>
        <w:t>7</w:t>
      </w:r>
      <w:r w:rsidR="00621BCD" w:rsidRPr="006877DE">
        <w:rPr>
          <w:sz w:val="20"/>
          <w:lang w:val="en-GB"/>
        </w:rPr>
        <w:t xml:space="preserve">) might provide a more intuitive understanding. We </w:t>
      </w:r>
      <w:r w:rsidR="003E6C9F" w:rsidRPr="006877DE">
        <w:rPr>
          <w:sz w:val="20"/>
          <w:lang w:val="en-GB"/>
        </w:rPr>
        <w:t>still fear</w:t>
      </w:r>
      <w:r w:rsidR="00621BCD" w:rsidRPr="006877DE">
        <w:rPr>
          <w:sz w:val="20"/>
          <w:lang w:val="en-GB"/>
        </w:rPr>
        <w:t>, however, that the methods might still be perceived as rather complex</w:t>
      </w:r>
      <w:r w:rsidR="003E6C9F" w:rsidRPr="006877DE">
        <w:rPr>
          <w:sz w:val="20"/>
          <w:lang w:val="en-GB"/>
        </w:rPr>
        <w:t xml:space="preserve"> by most readers</w:t>
      </w:r>
      <w:r w:rsidR="00621BCD" w:rsidRPr="006877DE">
        <w:rPr>
          <w:sz w:val="20"/>
          <w:lang w:val="en-GB"/>
        </w:rPr>
        <w:t xml:space="preserve">. We </w:t>
      </w:r>
      <w:r w:rsidR="00F64E37" w:rsidRPr="006877DE">
        <w:rPr>
          <w:sz w:val="20"/>
          <w:lang w:val="en-GB"/>
        </w:rPr>
        <w:t xml:space="preserve">therefore </w:t>
      </w:r>
      <w:r w:rsidR="00621BCD" w:rsidRPr="006877DE">
        <w:rPr>
          <w:sz w:val="20"/>
          <w:lang w:val="en-GB"/>
        </w:rPr>
        <w:t>hope that the exact details, as provided through the referenced source code repository (</w:t>
      </w:r>
      <w:r w:rsidR="008B36D5">
        <w:fldChar w:fldCharType="begin"/>
      </w:r>
      <w:r w:rsidR="008B36D5" w:rsidRPr="005C6899">
        <w:rPr>
          <w:lang w:val="en-US"/>
          <w:rPrChange w:id="0" w:author="Erik Bulow" w:date="2020-09-03T19:41:00Z">
            <w:rPr/>
          </w:rPrChange>
        </w:rPr>
        <w:instrText xml:space="preserve"> HYP</w:instrText>
      </w:r>
      <w:r w:rsidR="008B36D5" w:rsidRPr="005C6899">
        <w:rPr>
          <w:lang w:val="en-US"/>
          <w:rPrChange w:id="1" w:author="Erik Bulow" w:date="2020-09-03T19:41:00Z">
            <w:rPr/>
          </w:rPrChange>
        </w:rPr>
        <w:instrText xml:space="preserve">ERLINK "http://doi.org/10.5281/zenodo.3732852" </w:instrText>
      </w:r>
      <w:r w:rsidR="008B36D5">
        <w:fldChar w:fldCharType="separate"/>
      </w:r>
      <w:r w:rsidR="00621BCD" w:rsidRPr="006877DE">
        <w:rPr>
          <w:sz w:val="20"/>
          <w:lang w:val="en-GB"/>
        </w:rPr>
        <w:t>http://doi.org/10.5281/zenodo.3732852</w:t>
      </w:r>
      <w:r w:rsidR="008B36D5">
        <w:rPr>
          <w:sz w:val="20"/>
          <w:lang w:val="en-GB"/>
        </w:rPr>
        <w:fldChar w:fldCharType="end"/>
      </w:r>
      <w:r w:rsidR="00621BCD" w:rsidRPr="006877DE">
        <w:rPr>
          <w:sz w:val="20"/>
          <w:lang w:val="en-GB"/>
        </w:rPr>
        <w:t>), will contain enough details for readers with an additional interest in the technical details.</w:t>
      </w:r>
      <w:r w:rsidR="00621BCD" w:rsidRPr="006877DE">
        <w:rPr>
          <w:sz w:val="20"/>
          <w:lang w:val="en-GB"/>
        </w:rPr>
        <w:br/>
        <w:t>------------------------------------------------------------------------------------------------------------------------------------------</w:t>
      </w:r>
      <w:r w:rsidR="00621BCD" w:rsidRPr="006877DE">
        <w:rPr>
          <w:sz w:val="20"/>
          <w:lang w:val="en-GB"/>
        </w:rPr>
        <w:br/>
      </w:r>
      <w:r w:rsidRPr="006877DE">
        <w:rPr>
          <w:sz w:val="20"/>
          <w:lang w:val="en-GB"/>
        </w:rPr>
        <w:br/>
        <w:t xml:space="preserve">-Can you delineate the specific inclusions for diseases of the CNS. And cutoff for diagnosis of obesity? (BMI &gt; </w:t>
      </w:r>
      <w:r w:rsidRPr="006877DE">
        <w:rPr>
          <w:sz w:val="20"/>
          <w:lang w:val="en-GB"/>
        </w:rPr>
        <w:lastRenderedPageBreak/>
        <w:t>30?) If you have BMI data it seems unwise to rely on the diagnosis of obesity, rather than including the specific patient level data either as a dichotomous variable or as a linear BMI variable</w:t>
      </w:r>
      <w:r w:rsidR="00F64E37" w:rsidRPr="006877DE">
        <w:rPr>
          <w:sz w:val="20"/>
          <w:lang w:val="en-GB"/>
        </w:rPr>
        <w:br/>
        <w:t>---------------------- RESPONSE-----------------------------------------------------------------------------------------------------</w:t>
      </w:r>
      <w:r w:rsidR="00292A12" w:rsidRPr="006877DE">
        <w:rPr>
          <w:sz w:val="20"/>
          <w:lang w:val="en-GB"/>
        </w:rPr>
        <w:br/>
      </w:r>
      <w:r w:rsidR="00292A12" w:rsidRPr="006877DE">
        <w:rPr>
          <w:sz w:val="20"/>
          <w:lang w:val="en-GB" w:eastAsia="sv-SE"/>
        </w:rPr>
        <w:t xml:space="preserve">The definition of each comorbidity (including CNS disease and obesity) is presented in table 1. </w:t>
      </w:r>
      <w:r w:rsidR="00292A12" w:rsidRPr="006877DE">
        <w:rPr>
          <w:sz w:val="20"/>
          <w:lang w:val="en-GB"/>
        </w:rPr>
        <w:t>We acknowledge that the description of this table was rather scarce and w</w:t>
      </w:r>
      <w:r w:rsidR="00292A12" w:rsidRPr="006877DE">
        <w:rPr>
          <w:sz w:val="20"/>
          <w:lang w:val="en-GB" w:eastAsia="sv-SE"/>
        </w:rPr>
        <w:t xml:space="preserve">e have now expanded the caption with a reference </w:t>
      </w:r>
      <w:r w:rsidR="00A33E99">
        <w:rPr>
          <w:sz w:val="20"/>
          <w:lang w:val="en-GB" w:eastAsia="sv-SE"/>
        </w:rPr>
        <w:t xml:space="preserve">to Quan et al. 2005 </w:t>
      </w:r>
      <w:r w:rsidR="00292A12" w:rsidRPr="006877DE">
        <w:rPr>
          <w:sz w:val="20"/>
          <w:lang w:val="en-GB" w:eastAsia="sv-SE"/>
        </w:rPr>
        <w:t>for the individual ICD-10-codes underlying each sub-category.</w:t>
      </w:r>
    </w:p>
    <w:p w14:paraId="57A4E9C5" w14:textId="7E2FF627" w:rsidR="00292A12" w:rsidRPr="006877DE" w:rsidRDefault="00292A12" w:rsidP="00292A12">
      <w:pPr>
        <w:rPr>
          <w:sz w:val="20"/>
          <w:lang w:val="en-GB"/>
        </w:rPr>
      </w:pPr>
      <w:r w:rsidRPr="006877DE">
        <w:rPr>
          <w:sz w:val="20"/>
          <w:lang w:val="en-GB" w:eastAsia="sv-SE"/>
        </w:rPr>
        <w:t xml:space="preserve">It is seen from the table that </w:t>
      </w:r>
      <w:r w:rsidR="007650B6">
        <w:rPr>
          <w:sz w:val="20"/>
          <w:lang w:val="en-GB" w:eastAsia="sv-SE"/>
        </w:rPr>
        <w:t>the comorbidity “</w:t>
      </w:r>
      <w:r w:rsidRPr="006877DE">
        <w:rPr>
          <w:sz w:val="20"/>
          <w:lang w:val="en-GB" w:eastAsia="sv-SE"/>
        </w:rPr>
        <w:t>obesity</w:t>
      </w:r>
      <w:r w:rsidR="007650B6">
        <w:rPr>
          <w:sz w:val="20"/>
          <w:lang w:val="en-GB" w:eastAsia="sv-SE"/>
        </w:rPr>
        <w:t>”</w:t>
      </w:r>
      <w:r w:rsidRPr="006877DE">
        <w:rPr>
          <w:sz w:val="20"/>
          <w:lang w:val="en-GB" w:eastAsia="sv-SE"/>
        </w:rPr>
        <w:t xml:space="preserve"> </w:t>
      </w:r>
      <w:r w:rsidR="007650B6">
        <w:rPr>
          <w:sz w:val="20"/>
          <w:lang w:val="en-GB" w:eastAsia="sv-SE"/>
        </w:rPr>
        <w:t xml:space="preserve">is </w:t>
      </w:r>
      <w:r w:rsidRPr="006877DE">
        <w:rPr>
          <w:sz w:val="20"/>
          <w:lang w:val="en-GB" w:eastAsia="sv-SE"/>
        </w:rPr>
        <w:t>equivalent to obesity as defined by Elixhauser et a</w:t>
      </w:r>
      <w:r w:rsidR="00A33E99">
        <w:rPr>
          <w:sz w:val="20"/>
          <w:lang w:val="en-GB" w:eastAsia="sv-SE"/>
        </w:rPr>
        <w:t>l. (codified by Quan et al</w:t>
      </w:r>
      <w:r w:rsidRPr="006877DE">
        <w:rPr>
          <w:sz w:val="20"/>
          <w:lang w:val="en-GB" w:eastAsia="sv-SE"/>
        </w:rPr>
        <w:t xml:space="preserve">). This corresponds to patients with ICD-10 = E66 (as also specified on line </w:t>
      </w:r>
      <w:r w:rsidRPr="00A33E99">
        <w:rPr>
          <w:b/>
          <w:sz w:val="20"/>
          <w:lang w:val="en-GB" w:eastAsia="sv-SE"/>
        </w:rPr>
        <w:t>25</w:t>
      </w:r>
      <w:r w:rsidR="00A33E99">
        <w:rPr>
          <w:b/>
          <w:sz w:val="20"/>
          <w:lang w:val="en-GB" w:eastAsia="sv-SE"/>
        </w:rPr>
        <w:t>7</w:t>
      </w:r>
      <w:r w:rsidRPr="006877DE">
        <w:rPr>
          <w:sz w:val="20"/>
          <w:lang w:val="en-GB" w:eastAsia="sv-SE"/>
        </w:rPr>
        <w:t xml:space="preserve">), thus with </w:t>
      </w:r>
      <w:r w:rsidR="007650B6">
        <w:rPr>
          <w:sz w:val="20"/>
          <w:lang w:val="en-GB" w:eastAsia="sv-SE"/>
        </w:rPr>
        <w:t xml:space="preserve">the conditions </w:t>
      </w:r>
      <w:r w:rsidRPr="006877DE">
        <w:rPr>
          <w:sz w:val="20"/>
          <w:lang w:val="en-GB" w:eastAsia="sv-SE"/>
        </w:rPr>
        <w:t>"</w:t>
      </w:r>
      <w:r w:rsidR="007650B6">
        <w:rPr>
          <w:sz w:val="20"/>
          <w:lang w:val="en-GB" w:eastAsia="sv-SE"/>
        </w:rPr>
        <w:t>d</w:t>
      </w:r>
      <w:r w:rsidRPr="006877DE">
        <w:rPr>
          <w:sz w:val="20"/>
          <w:lang w:val="en-GB" w:eastAsia="sv-SE"/>
        </w:rPr>
        <w:t xml:space="preserve">rug-induced obesity, </w:t>
      </w:r>
      <w:r w:rsidR="007650B6">
        <w:rPr>
          <w:sz w:val="20"/>
          <w:lang w:val="en-GB" w:eastAsia="sv-SE"/>
        </w:rPr>
        <w:t>m</w:t>
      </w:r>
      <w:r w:rsidRPr="006877DE">
        <w:rPr>
          <w:sz w:val="20"/>
          <w:lang w:val="en-GB" w:eastAsia="sv-SE"/>
        </w:rPr>
        <w:t xml:space="preserve">orbid (severe) obesity with alveolar hypoventilation, </w:t>
      </w:r>
      <w:r w:rsidR="007650B6">
        <w:rPr>
          <w:sz w:val="20"/>
          <w:lang w:val="en-GB" w:eastAsia="sv-SE"/>
        </w:rPr>
        <w:t>o</w:t>
      </w:r>
      <w:r w:rsidRPr="006877DE">
        <w:rPr>
          <w:sz w:val="20"/>
          <w:lang w:val="en-GB" w:eastAsia="sv-SE"/>
        </w:rPr>
        <w:t xml:space="preserve">verweight, </w:t>
      </w:r>
      <w:r w:rsidR="007650B6">
        <w:rPr>
          <w:sz w:val="20"/>
          <w:lang w:val="en-GB" w:eastAsia="sv-SE"/>
        </w:rPr>
        <w:t>o</w:t>
      </w:r>
      <w:r w:rsidRPr="006877DE">
        <w:rPr>
          <w:sz w:val="20"/>
          <w:lang w:val="en-GB" w:eastAsia="sv-SE"/>
        </w:rPr>
        <w:t xml:space="preserve">ther obesity, </w:t>
      </w:r>
      <w:r w:rsidR="007650B6" w:rsidRPr="006877DE">
        <w:rPr>
          <w:sz w:val="20"/>
          <w:lang w:val="en-GB" w:eastAsia="sv-SE"/>
        </w:rPr>
        <w:t>unspecified</w:t>
      </w:r>
      <w:r w:rsidR="007650B6" w:rsidRPr="006877DE" w:rsidDel="007650B6">
        <w:rPr>
          <w:sz w:val="20"/>
          <w:lang w:val="en-GB" w:eastAsia="sv-SE"/>
        </w:rPr>
        <w:t xml:space="preserve"> </w:t>
      </w:r>
      <w:r w:rsidR="007650B6">
        <w:rPr>
          <w:sz w:val="20"/>
          <w:lang w:val="en-GB" w:eastAsia="sv-SE"/>
        </w:rPr>
        <w:t>o</w:t>
      </w:r>
      <w:r w:rsidRPr="006877DE">
        <w:rPr>
          <w:sz w:val="20"/>
          <w:lang w:val="en-GB" w:eastAsia="sv-SE"/>
        </w:rPr>
        <w:t>besity</w:t>
      </w:r>
      <w:r w:rsidR="00A33E99">
        <w:rPr>
          <w:sz w:val="20"/>
          <w:lang w:val="en-GB" w:eastAsia="sv-SE"/>
        </w:rPr>
        <w:t>”</w:t>
      </w:r>
      <w:r w:rsidRPr="006877DE">
        <w:rPr>
          <w:sz w:val="20"/>
          <w:lang w:val="en-GB" w:eastAsia="sv-SE"/>
        </w:rPr>
        <w:t xml:space="preserve">. It would be possible to provide such details in the text but if so, similar details should </w:t>
      </w:r>
      <w:r w:rsidRPr="006877DE">
        <w:rPr>
          <w:sz w:val="20"/>
          <w:lang w:val="en-GB"/>
        </w:rPr>
        <w:t xml:space="preserve">preferably </w:t>
      </w:r>
      <w:r w:rsidRPr="006877DE">
        <w:rPr>
          <w:sz w:val="20"/>
          <w:lang w:val="en-GB" w:eastAsia="sv-SE"/>
        </w:rPr>
        <w:t xml:space="preserve">also be provided for </w:t>
      </w:r>
      <w:r w:rsidR="007650B6">
        <w:rPr>
          <w:sz w:val="20"/>
          <w:lang w:val="en-GB" w:eastAsia="sv-SE"/>
        </w:rPr>
        <w:t xml:space="preserve">most other comorbidities as well, but </w:t>
      </w:r>
      <w:r w:rsidRPr="006877DE">
        <w:rPr>
          <w:sz w:val="20"/>
          <w:lang w:val="en-GB" w:eastAsia="sv-SE"/>
        </w:rPr>
        <w:t xml:space="preserve">at least </w:t>
      </w:r>
      <w:r w:rsidR="007650B6">
        <w:rPr>
          <w:sz w:val="20"/>
          <w:lang w:val="en-GB" w:eastAsia="sv-SE"/>
        </w:rPr>
        <w:t>for the comorbidities “</w:t>
      </w:r>
      <w:r w:rsidRPr="006877DE">
        <w:rPr>
          <w:sz w:val="20"/>
          <w:lang w:val="en-GB" w:eastAsia="sv-SE"/>
        </w:rPr>
        <w:t>cancer</w:t>
      </w:r>
      <w:r w:rsidR="007650B6">
        <w:rPr>
          <w:sz w:val="20"/>
          <w:lang w:val="en-GB" w:eastAsia="sv-SE"/>
        </w:rPr>
        <w:t>”</w:t>
      </w:r>
      <w:r w:rsidRPr="006877DE">
        <w:rPr>
          <w:sz w:val="20"/>
          <w:lang w:val="en-GB" w:eastAsia="sv-SE"/>
        </w:rPr>
        <w:t xml:space="preserve"> and </w:t>
      </w:r>
      <w:r w:rsidR="007650B6">
        <w:rPr>
          <w:sz w:val="20"/>
          <w:lang w:val="en-GB" w:eastAsia="sv-SE"/>
        </w:rPr>
        <w:t>“</w:t>
      </w:r>
      <w:r w:rsidRPr="006877DE">
        <w:rPr>
          <w:sz w:val="20"/>
          <w:lang w:val="en-GB" w:eastAsia="sv-SE"/>
        </w:rPr>
        <w:t>kidney disease</w:t>
      </w:r>
      <w:r w:rsidR="007650B6">
        <w:rPr>
          <w:sz w:val="20"/>
          <w:lang w:val="en-GB" w:eastAsia="sv-SE"/>
        </w:rPr>
        <w:t>”</w:t>
      </w:r>
      <w:r w:rsidRPr="006877DE">
        <w:rPr>
          <w:sz w:val="20"/>
          <w:lang w:val="en-GB" w:eastAsia="sv-SE"/>
        </w:rPr>
        <w:t xml:space="preserve"> since </w:t>
      </w:r>
      <w:r w:rsidR="007650B6">
        <w:rPr>
          <w:sz w:val="20"/>
          <w:lang w:val="en-GB" w:eastAsia="sv-SE"/>
        </w:rPr>
        <w:t xml:space="preserve">these </w:t>
      </w:r>
      <w:r w:rsidRPr="006877DE">
        <w:rPr>
          <w:sz w:val="20"/>
          <w:lang w:val="en-GB" w:eastAsia="sv-SE"/>
        </w:rPr>
        <w:t>were also used in the final model. Cancer alone (</w:t>
      </w:r>
      <w:r w:rsidR="00A33E99">
        <w:rPr>
          <w:sz w:val="20"/>
          <w:lang w:val="en-GB" w:eastAsia="sv-SE"/>
        </w:rPr>
        <w:t>“</w:t>
      </w:r>
      <w:r w:rsidRPr="006877DE">
        <w:rPr>
          <w:sz w:val="20"/>
          <w:lang w:val="en-GB" w:eastAsia="sv-SE"/>
        </w:rPr>
        <w:t>malignancy</w:t>
      </w:r>
      <w:r w:rsidR="00A33E99">
        <w:rPr>
          <w:sz w:val="20"/>
          <w:lang w:val="en-GB" w:eastAsia="sv-SE"/>
        </w:rPr>
        <w:t>”</w:t>
      </w:r>
      <w:r w:rsidRPr="006877DE">
        <w:rPr>
          <w:sz w:val="20"/>
          <w:lang w:val="en-GB" w:eastAsia="sv-SE"/>
        </w:rPr>
        <w:t xml:space="preserve"> and </w:t>
      </w:r>
      <w:r w:rsidR="00A33E99">
        <w:rPr>
          <w:sz w:val="20"/>
          <w:lang w:val="en-GB" w:eastAsia="sv-SE"/>
        </w:rPr>
        <w:t>“</w:t>
      </w:r>
      <w:r w:rsidRPr="006877DE">
        <w:rPr>
          <w:sz w:val="20"/>
          <w:lang w:val="en-GB" w:eastAsia="sv-SE"/>
        </w:rPr>
        <w:t>metastatic solid tumours</w:t>
      </w:r>
      <w:r w:rsidR="00A33E99">
        <w:rPr>
          <w:sz w:val="20"/>
          <w:lang w:val="en-GB" w:eastAsia="sv-SE"/>
        </w:rPr>
        <w:t>”</w:t>
      </w:r>
      <w:r w:rsidRPr="006877DE">
        <w:rPr>
          <w:sz w:val="20"/>
          <w:lang w:val="en-GB" w:eastAsia="sv-SE"/>
        </w:rPr>
        <w:t xml:space="preserve"> according to Charlson</w:t>
      </w:r>
      <w:r w:rsidR="007650B6">
        <w:rPr>
          <w:sz w:val="20"/>
          <w:lang w:val="en-GB" w:eastAsia="sv-SE"/>
        </w:rPr>
        <w:t>,</w:t>
      </w:r>
      <w:r w:rsidRPr="006877DE">
        <w:rPr>
          <w:sz w:val="20"/>
          <w:lang w:val="en-GB" w:eastAsia="sv-SE"/>
        </w:rPr>
        <w:t xml:space="preserve"> </w:t>
      </w:r>
      <w:r w:rsidR="007650B6">
        <w:rPr>
          <w:sz w:val="20"/>
          <w:lang w:val="en-GB" w:eastAsia="sv-SE"/>
        </w:rPr>
        <w:t xml:space="preserve">and </w:t>
      </w:r>
      <w:r w:rsidR="00A33E99">
        <w:rPr>
          <w:sz w:val="20"/>
          <w:lang w:val="en-GB" w:eastAsia="sv-SE"/>
        </w:rPr>
        <w:t>“</w:t>
      </w:r>
      <w:r w:rsidRPr="006877DE">
        <w:rPr>
          <w:sz w:val="20"/>
          <w:lang w:val="en-GB" w:eastAsia="sv-SE"/>
        </w:rPr>
        <w:t>lymphoma</w:t>
      </w:r>
      <w:r w:rsidR="00A33E99">
        <w:rPr>
          <w:sz w:val="20"/>
          <w:lang w:val="en-GB" w:eastAsia="sv-SE"/>
        </w:rPr>
        <w:t>”</w:t>
      </w:r>
      <w:r w:rsidRPr="006877DE">
        <w:rPr>
          <w:sz w:val="20"/>
          <w:lang w:val="en-GB" w:eastAsia="sv-SE"/>
        </w:rPr>
        <w:t xml:space="preserve">, </w:t>
      </w:r>
      <w:r w:rsidR="00A33E99">
        <w:rPr>
          <w:sz w:val="20"/>
          <w:lang w:val="en-GB" w:eastAsia="sv-SE"/>
        </w:rPr>
        <w:t>“</w:t>
      </w:r>
      <w:r w:rsidRPr="006877DE">
        <w:rPr>
          <w:sz w:val="20"/>
          <w:lang w:val="en-GB" w:eastAsia="sv-SE"/>
        </w:rPr>
        <w:t>metastatic cancer</w:t>
      </w:r>
      <w:r w:rsidR="00A33E99">
        <w:rPr>
          <w:sz w:val="20"/>
          <w:lang w:val="en-GB" w:eastAsia="sv-SE"/>
        </w:rPr>
        <w:t>”</w:t>
      </w:r>
      <w:r w:rsidRPr="006877DE">
        <w:rPr>
          <w:sz w:val="20"/>
          <w:lang w:val="en-GB" w:eastAsia="sv-SE"/>
        </w:rPr>
        <w:t xml:space="preserve"> and </w:t>
      </w:r>
      <w:r w:rsidR="00A33E99">
        <w:rPr>
          <w:sz w:val="20"/>
          <w:lang w:val="en-GB" w:eastAsia="sv-SE"/>
        </w:rPr>
        <w:t>“</w:t>
      </w:r>
      <w:r w:rsidRPr="006877DE">
        <w:rPr>
          <w:sz w:val="20"/>
          <w:lang w:val="en-GB" w:eastAsia="sv-SE"/>
        </w:rPr>
        <w:t>solid tumours</w:t>
      </w:r>
      <w:r w:rsidR="00A33E99">
        <w:rPr>
          <w:sz w:val="20"/>
          <w:lang w:val="en-GB" w:eastAsia="sv-SE"/>
        </w:rPr>
        <w:t>”</w:t>
      </w:r>
      <w:r w:rsidRPr="006877DE">
        <w:rPr>
          <w:sz w:val="20"/>
          <w:lang w:val="en-GB" w:eastAsia="sv-SE"/>
        </w:rPr>
        <w:t xml:space="preserve"> according to Elixhauser, as defined in table 1), entail more than 1,000 individual ICD-10-CM codes. We fear that descriptions </w:t>
      </w:r>
      <w:r w:rsidR="007650B6">
        <w:rPr>
          <w:sz w:val="20"/>
          <w:lang w:val="en-GB" w:eastAsia="sv-SE"/>
        </w:rPr>
        <w:t xml:space="preserve">at </w:t>
      </w:r>
      <w:r w:rsidRPr="006877DE">
        <w:rPr>
          <w:sz w:val="20"/>
          <w:lang w:val="en-GB" w:eastAsia="sv-SE"/>
        </w:rPr>
        <w:t xml:space="preserve">this level of </w:t>
      </w:r>
      <w:r w:rsidR="007650B6">
        <w:rPr>
          <w:sz w:val="20"/>
          <w:lang w:val="en-GB" w:eastAsia="sv-SE"/>
        </w:rPr>
        <w:t xml:space="preserve">granularity </w:t>
      </w:r>
      <w:r w:rsidRPr="006877DE">
        <w:rPr>
          <w:sz w:val="20"/>
          <w:lang w:val="en-GB" w:eastAsia="sv-SE"/>
        </w:rPr>
        <w:t>would be of limited use to most readers</w:t>
      </w:r>
      <w:r w:rsidR="007650B6">
        <w:rPr>
          <w:sz w:val="20"/>
          <w:lang w:val="en-GB" w:eastAsia="sv-SE"/>
        </w:rPr>
        <w:t xml:space="preserve"> and </w:t>
      </w:r>
      <w:r w:rsidRPr="006877DE">
        <w:rPr>
          <w:sz w:val="20"/>
          <w:lang w:val="en-GB" w:eastAsia="sv-SE"/>
        </w:rPr>
        <w:t xml:space="preserve">hope that table 1 (with its improved caption) might provide enough details for </w:t>
      </w:r>
      <w:r w:rsidRPr="006877DE">
        <w:rPr>
          <w:sz w:val="20"/>
          <w:lang w:val="en-GB"/>
        </w:rPr>
        <w:t xml:space="preserve">readers with </w:t>
      </w:r>
      <w:r w:rsidRPr="006877DE">
        <w:rPr>
          <w:sz w:val="20"/>
          <w:lang w:val="en-GB" w:eastAsia="sv-SE"/>
        </w:rPr>
        <w:t>interest</w:t>
      </w:r>
      <w:r w:rsidRPr="006877DE">
        <w:rPr>
          <w:sz w:val="20"/>
          <w:lang w:val="en-GB"/>
        </w:rPr>
        <w:t xml:space="preserve"> </w:t>
      </w:r>
      <w:r w:rsidR="007650B6">
        <w:rPr>
          <w:sz w:val="20"/>
          <w:lang w:val="en-GB"/>
        </w:rPr>
        <w:t xml:space="preserve">in </w:t>
      </w:r>
      <w:r w:rsidRPr="006877DE">
        <w:rPr>
          <w:sz w:val="20"/>
          <w:lang w:val="en-GB"/>
        </w:rPr>
        <w:t>the underlying diagnos</w:t>
      </w:r>
      <w:r w:rsidR="007650B6">
        <w:rPr>
          <w:sz w:val="20"/>
          <w:lang w:val="en-GB"/>
        </w:rPr>
        <w:t>e</w:t>
      </w:r>
      <w:r w:rsidRPr="006877DE">
        <w:rPr>
          <w:sz w:val="20"/>
          <w:lang w:val="en-GB"/>
        </w:rPr>
        <w:t>s</w:t>
      </w:r>
      <w:r w:rsidRPr="006877DE">
        <w:rPr>
          <w:sz w:val="20"/>
          <w:lang w:val="en-GB" w:eastAsia="sv-SE"/>
        </w:rPr>
        <w:t>.</w:t>
      </w:r>
    </w:p>
    <w:p w14:paraId="6CA91171" w14:textId="5CEBCEC4" w:rsidR="003E6C9F" w:rsidRPr="006877DE" w:rsidRDefault="00292A12" w:rsidP="003E6C9F">
      <w:pPr>
        <w:rPr>
          <w:sz w:val="20"/>
          <w:lang w:val="en-GB" w:eastAsia="sv-SE"/>
        </w:rPr>
      </w:pPr>
      <w:r w:rsidRPr="006877DE">
        <w:rPr>
          <w:sz w:val="20"/>
          <w:lang w:val="en-GB" w:eastAsia="sv-SE"/>
        </w:rPr>
        <w:t>We have tried to describe in the text that both BMI, as well as diagnosed obesity</w:t>
      </w:r>
      <w:r w:rsidR="00A33E99">
        <w:rPr>
          <w:sz w:val="20"/>
          <w:lang w:val="en-GB" w:eastAsia="sv-SE"/>
        </w:rPr>
        <w:t xml:space="preserve"> (as indicated by ICD-10 = E66)</w:t>
      </w:r>
      <w:r w:rsidRPr="006877DE">
        <w:rPr>
          <w:sz w:val="20"/>
          <w:lang w:val="en-GB" w:eastAsia="sv-SE"/>
        </w:rPr>
        <w:t>, were included as potential predictors in the model. Only the latter, however, was included in the final model after variable selection using LASSO-regression and repeated bootstrap samples. This is an empirical result which indicates that the inclusion of</w:t>
      </w:r>
      <w:r w:rsidR="00A33E99">
        <w:rPr>
          <w:sz w:val="20"/>
          <w:lang w:val="en-GB" w:eastAsia="sv-SE"/>
        </w:rPr>
        <w:t xml:space="preserve"> diagnosed obesity in the model</w:t>
      </w:r>
      <w:r w:rsidRPr="006877DE">
        <w:rPr>
          <w:sz w:val="20"/>
          <w:lang w:val="en-GB" w:eastAsia="sv-SE"/>
        </w:rPr>
        <w:t xml:space="preserve"> improve</w:t>
      </w:r>
      <w:r w:rsidR="00A33E99">
        <w:rPr>
          <w:sz w:val="20"/>
          <w:lang w:val="en-GB" w:eastAsia="sv-SE"/>
        </w:rPr>
        <w:t>s the</w:t>
      </w:r>
      <w:r w:rsidRPr="006877DE">
        <w:rPr>
          <w:sz w:val="20"/>
          <w:lang w:val="en-GB" w:eastAsia="sv-SE"/>
        </w:rPr>
        <w:t xml:space="preserve"> predictive power of the model, whereas BMI (</w:t>
      </w:r>
      <w:r w:rsidR="007650B6">
        <w:rPr>
          <w:sz w:val="20"/>
          <w:lang w:val="en-GB" w:eastAsia="sv-SE"/>
        </w:rPr>
        <w:t xml:space="preserve">treated </w:t>
      </w:r>
      <w:r w:rsidRPr="006877DE">
        <w:rPr>
          <w:sz w:val="20"/>
          <w:lang w:val="en-GB" w:eastAsia="sv-SE"/>
        </w:rPr>
        <w:t xml:space="preserve">as a </w:t>
      </w:r>
      <w:r w:rsidR="007650B6">
        <w:rPr>
          <w:sz w:val="20"/>
          <w:lang w:val="en-GB" w:eastAsia="sv-SE"/>
        </w:rPr>
        <w:t xml:space="preserve">continuous </w:t>
      </w:r>
      <w:r w:rsidRPr="006877DE">
        <w:rPr>
          <w:sz w:val="20"/>
          <w:lang w:val="en-GB" w:eastAsia="sv-SE"/>
        </w:rPr>
        <w:t xml:space="preserve">variable) did not. This is the reason </w:t>
      </w:r>
      <w:r w:rsidR="007650B6">
        <w:rPr>
          <w:sz w:val="20"/>
          <w:lang w:val="en-GB" w:eastAsia="sv-SE"/>
        </w:rPr>
        <w:t>to</w:t>
      </w:r>
      <w:r w:rsidR="007650B6" w:rsidRPr="006877DE">
        <w:rPr>
          <w:sz w:val="20"/>
          <w:lang w:val="en-GB" w:eastAsia="sv-SE"/>
        </w:rPr>
        <w:t xml:space="preserve"> </w:t>
      </w:r>
      <w:r w:rsidRPr="006877DE">
        <w:rPr>
          <w:sz w:val="20"/>
          <w:lang w:val="en-GB" w:eastAsia="sv-SE"/>
        </w:rPr>
        <w:t xml:space="preserve">include diagnosed obesity </w:t>
      </w:r>
      <w:r w:rsidR="007650B6">
        <w:rPr>
          <w:sz w:val="20"/>
          <w:lang w:val="en-GB" w:eastAsia="sv-SE"/>
        </w:rPr>
        <w:t xml:space="preserve">but </w:t>
      </w:r>
      <w:r w:rsidRPr="006877DE">
        <w:rPr>
          <w:sz w:val="20"/>
          <w:lang w:val="en-GB" w:eastAsia="sv-SE"/>
        </w:rPr>
        <w:t xml:space="preserve">not BMI. </w:t>
      </w:r>
      <w:r w:rsidR="00CD55CF" w:rsidRPr="006877DE">
        <w:rPr>
          <w:sz w:val="20"/>
          <w:lang w:val="en-GB"/>
        </w:rPr>
        <w:t xml:space="preserve">Here, </w:t>
      </w:r>
      <w:r w:rsidRPr="006877DE">
        <w:rPr>
          <w:sz w:val="20"/>
          <w:lang w:val="en-GB" w:eastAsia="sv-SE"/>
        </w:rPr>
        <w:t xml:space="preserve">the distinction between traditional inference </w:t>
      </w:r>
      <w:r w:rsidR="00426AAC" w:rsidRPr="00B86599">
        <w:rPr>
          <w:sz w:val="20"/>
          <w:lang w:val="en-US"/>
        </w:rPr>
        <w:t>modelling</w:t>
      </w:r>
      <w:r w:rsidRPr="006877DE">
        <w:rPr>
          <w:sz w:val="20"/>
          <w:lang w:val="en-GB" w:eastAsia="sv-SE"/>
        </w:rPr>
        <w:t xml:space="preserve"> and prediction </w:t>
      </w:r>
      <w:r w:rsidR="00426AAC" w:rsidRPr="00B86599">
        <w:rPr>
          <w:sz w:val="20"/>
          <w:lang w:val="en-US"/>
        </w:rPr>
        <w:t>modelling</w:t>
      </w:r>
      <w:r w:rsidR="00CD55CF" w:rsidRPr="006877DE">
        <w:rPr>
          <w:sz w:val="20"/>
          <w:lang w:val="en-GB"/>
        </w:rPr>
        <w:t xml:space="preserve"> is relevant</w:t>
      </w:r>
      <w:r w:rsidRPr="006877DE">
        <w:rPr>
          <w:sz w:val="20"/>
          <w:lang w:val="en-GB" w:eastAsia="sv-SE"/>
        </w:rPr>
        <w:t xml:space="preserve">. </w:t>
      </w:r>
      <w:r w:rsidR="00A33E99">
        <w:rPr>
          <w:sz w:val="20"/>
          <w:lang w:val="en-GB" w:eastAsia="sv-SE"/>
        </w:rPr>
        <w:t>In t</w:t>
      </w:r>
      <w:r w:rsidRPr="006877DE">
        <w:rPr>
          <w:sz w:val="20"/>
          <w:lang w:val="en-GB" w:eastAsia="sv-SE"/>
        </w:rPr>
        <w:t>he first setting</w:t>
      </w:r>
      <w:r w:rsidR="00A33E99">
        <w:rPr>
          <w:sz w:val="20"/>
          <w:lang w:val="en-GB" w:eastAsia="sv-SE"/>
        </w:rPr>
        <w:t xml:space="preserve">, we </w:t>
      </w:r>
      <w:r w:rsidRPr="006877DE">
        <w:rPr>
          <w:sz w:val="20"/>
          <w:lang w:val="en-GB" w:eastAsia="sv-SE"/>
        </w:rPr>
        <w:t>would value interpretability more, and the best understanding of association on</w:t>
      </w:r>
      <w:r w:rsidR="007650B6">
        <w:rPr>
          <w:sz w:val="20"/>
          <w:lang w:val="en-GB" w:eastAsia="sv-SE"/>
        </w:rPr>
        <w:t xml:space="preserve"> </w:t>
      </w:r>
      <w:r w:rsidRPr="006877DE">
        <w:rPr>
          <w:sz w:val="20"/>
          <w:lang w:val="en-GB" w:eastAsia="sv-SE"/>
        </w:rPr>
        <w:t>group level might very well be provided through the study of BMI</w:t>
      </w:r>
      <w:r w:rsidR="007650B6">
        <w:rPr>
          <w:sz w:val="20"/>
          <w:lang w:val="en-GB" w:eastAsia="sv-SE"/>
        </w:rPr>
        <w:t>, preferably categorized along the WHO recommendations</w:t>
      </w:r>
      <w:r w:rsidRPr="006877DE">
        <w:rPr>
          <w:sz w:val="20"/>
          <w:lang w:val="en-GB" w:eastAsia="sv-SE"/>
        </w:rPr>
        <w:t xml:space="preserve"> rather than diagnosed obesity. </w:t>
      </w:r>
      <w:r w:rsidR="00CD55CF" w:rsidRPr="006877DE">
        <w:rPr>
          <w:sz w:val="20"/>
          <w:lang w:val="en-GB"/>
        </w:rPr>
        <w:t>P</w:t>
      </w:r>
      <w:r w:rsidRPr="006877DE">
        <w:rPr>
          <w:sz w:val="20"/>
          <w:lang w:val="en-GB" w:eastAsia="sv-SE"/>
        </w:rPr>
        <w:t xml:space="preserve">rediction </w:t>
      </w:r>
      <w:r w:rsidR="00426AAC" w:rsidRPr="00B86599">
        <w:rPr>
          <w:sz w:val="20"/>
          <w:lang w:val="en-US"/>
        </w:rPr>
        <w:t>modelling</w:t>
      </w:r>
      <w:r w:rsidR="00CD55CF" w:rsidRPr="006877DE">
        <w:rPr>
          <w:sz w:val="20"/>
          <w:lang w:val="en-GB"/>
        </w:rPr>
        <w:t xml:space="preserve"> is different</w:t>
      </w:r>
      <w:r w:rsidRPr="006877DE">
        <w:rPr>
          <w:sz w:val="20"/>
          <w:lang w:val="en-GB" w:eastAsia="sv-SE"/>
        </w:rPr>
        <w:t>, with the goal to filter out the most important variables</w:t>
      </w:r>
      <w:r w:rsidR="00CD55CF" w:rsidRPr="006877DE">
        <w:rPr>
          <w:sz w:val="20"/>
          <w:lang w:val="en-GB"/>
        </w:rPr>
        <w:t>,</w:t>
      </w:r>
      <w:r w:rsidRPr="006877DE">
        <w:rPr>
          <w:sz w:val="20"/>
          <w:lang w:val="en-GB" w:eastAsia="sv-SE"/>
        </w:rPr>
        <w:t xml:space="preserve"> but where causal relations might be less intuitive.</w:t>
      </w:r>
      <w:r w:rsidR="00F64E37" w:rsidRPr="006877DE">
        <w:rPr>
          <w:sz w:val="20"/>
          <w:lang w:val="en-GB"/>
        </w:rPr>
        <w:br/>
        <w:t>------------------------------------------------------------------------------------------------------------------------------------------</w:t>
      </w:r>
      <w:r w:rsidR="00F64E37" w:rsidRPr="006877DE">
        <w:rPr>
          <w:sz w:val="20"/>
          <w:lang w:val="en-GB"/>
        </w:rPr>
        <w:br/>
      </w:r>
      <w:r w:rsidR="00A03277" w:rsidRPr="006877DE">
        <w:rPr>
          <w:sz w:val="20"/>
          <w:lang w:val="en-GB"/>
        </w:rPr>
        <w:br/>
        <w:t>-Addressed in discussion: extrapolation to countries or practices where cemented THA is less common, especially in younger patients. In the United States, for example, cemented THA is typically reserved for elderly and osteoporotic patients and this would impact the generalizability of your findings.</w:t>
      </w:r>
      <w:r w:rsidR="00F64E37" w:rsidRPr="006877DE">
        <w:rPr>
          <w:sz w:val="20"/>
          <w:lang w:val="en-GB"/>
        </w:rPr>
        <w:br/>
        <w:t>---------------------- RESPONSE-----------------------------------------------------------------------------------------------------</w:t>
      </w:r>
      <w:r w:rsidR="003E6C9F" w:rsidRPr="006877DE">
        <w:rPr>
          <w:sz w:val="20"/>
          <w:lang w:val="en-GB"/>
        </w:rPr>
        <w:br/>
      </w:r>
      <w:r w:rsidR="003E6C9F" w:rsidRPr="006877DE">
        <w:rPr>
          <w:sz w:val="20"/>
          <w:lang w:val="en-GB" w:eastAsia="sv-SE"/>
        </w:rPr>
        <w:t xml:space="preserve">We agree that </w:t>
      </w:r>
      <w:r w:rsidR="00A94065">
        <w:rPr>
          <w:sz w:val="20"/>
          <w:lang w:val="en-GB" w:eastAsia="sv-SE"/>
        </w:rPr>
        <w:t>it</w:t>
      </w:r>
      <w:r w:rsidR="00A94065" w:rsidRPr="006877DE">
        <w:rPr>
          <w:sz w:val="20"/>
          <w:lang w:val="en-GB" w:eastAsia="sv-SE"/>
        </w:rPr>
        <w:t xml:space="preserve"> </w:t>
      </w:r>
      <w:r w:rsidR="003E6C9F" w:rsidRPr="006877DE">
        <w:rPr>
          <w:sz w:val="20"/>
          <w:lang w:val="en-GB" w:eastAsia="sv-SE"/>
        </w:rPr>
        <w:t>is unfortunate</w:t>
      </w:r>
      <w:r w:rsidR="00A94065">
        <w:rPr>
          <w:sz w:val="20"/>
          <w:lang w:val="en-GB" w:eastAsia="sv-SE"/>
        </w:rPr>
        <w:t xml:space="preserve"> to only investigate patients with cemented THA</w:t>
      </w:r>
      <w:r w:rsidR="003E6C9F" w:rsidRPr="006877DE">
        <w:rPr>
          <w:sz w:val="20"/>
          <w:lang w:val="en-GB" w:eastAsia="sv-SE"/>
        </w:rPr>
        <w:t xml:space="preserve">. We did try to </w:t>
      </w:r>
      <w:r w:rsidR="00A94065">
        <w:rPr>
          <w:sz w:val="20"/>
          <w:lang w:val="en-GB"/>
        </w:rPr>
        <w:t xml:space="preserve">develop </w:t>
      </w:r>
      <w:r w:rsidR="00A94065">
        <w:rPr>
          <w:sz w:val="20"/>
          <w:lang w:val="en-GB" w:eastAsia="sv-SE"/>
        </w:rPr>
        <w:t xml:space="preserve">a </w:t>
      </w:r>
      <w:r w:rsidR="003E6C9F" w:rsidRPr="006877DE">
        <w:rPr>
          <w:sz w:val="20"/>
          <w:lang w:val="en-GB" w:eastAsia="sv-SE"/>
        </w:rPr>
        <w:t>model on Swedish patients with cement</w:t>
      </w:r>
      <w:r w:rsidR="00A94065">
        <w:rPr>
          <w:sz w:val="20"/>
          <w:lang w:val="en-GB" w:eastAsia="sv-SE"/>
        </w:rPr>
        <w:t>less</w:t>
      </w:r>
      <w:r w:rsidR="003E6C9F" w:rsidRPr="006877DE">
        <w:rPr>
          <w:sz w:val="20"/>
          <w:lang w:val="en-GB" w:eastAsia="sv-SE"/>
        </w:rPr>
        <w:t>/hybrid/reverse hybrid THA as well</w:t>
      </w:r>
      <w:r w:rsidR="00A94065">
        <w:rPr>
          <w:sz w:val="20"/>
          <w:lang w:val="en-GB" w:eastAsia="sv-SE"/>
        </w:rPr>
        <w:t>,</w:t>
      </w:r>
      <w:r w:rsidR="003E6C9F" w:rsidRPr="006877DE">
        <w:rPr>
          <w:sz w:val="20"/>
          <w:lang w:val="en-GB" w:eastAsia="sv-SE"/>
        </w:rPr>
        <w:t xml:space="preserve"> </w:t>
      </w:r>
      <w:r w:rsidR="00A94065">
        <w:rPr>
          <w:sz w:val="20"/>
          <w:lang w:val="en-GB" w:eastAsia="sv-SE"/>
        </w:rPr>
        <w:t>but w</w:t>
      </w:r>
      <w:r w:rsidR="003E6C9F" w:rsidRPr="006877DE">
        <w:rPr>
          <w:sz w:val="20"/>
          <w:lang w:val="en-GB" w:eastAsia="sv-SE"/>
        </w:rPr>
        <w:t xml:space="preserve">e only </w:t>
      </w:r>
      <w:r w:rsidR="00A94065">
        <w:rPr>
          <w:sz w:val="20"/>
          <w:lang w:val="en-GB" w:eastAsia="sv-SE"/>
        </w:rPr>
        <w:t>observed</w:t>
      </w:r>
      <w:r w:rsidR="00A94065" w:rsidRPr="006877DE">
        <w:rPr>
          <w:sz w:val="20"/>
          <w:lang w:val="en-GB" w:eastAsia="sv-SE"/>
        </w:rPr>
        <w:t xml:space="preserve"> </w:t>
      </w:r>
      <w:r w:rsidR="003E6C9F" w:rsidRPr="006877DE">
        <w:rPr>
          <w:sz w:val="20"/>
          <w:lang w:val="en-GB" w:eastAsia="sv-SE"/>
        </w:rPr>
        <w:t>28 deaths among those patients, yielding a wide and therefore non-informative 95 % confidence interval for the area under the curve (AUC; 0.54-0.76</w:t>
      </w:r>
      <w:r w:rsidR="002F4367" w:rsidRPr="006877DE">
        <w:rPr>
          <w:sz w:val="20"/>
          <w:lang w:val="en-GB"/>
        </w:rPr>
        <w:t xml:space="preserve">; as now mentioned on line </w:t>
      </w:r>
      <w:r w:rsidR="00A70347" w:rsidRPr="00A70347">
        <w:rPr>
          <w:b/>
          <w:sz w:val="20"/>
          <w:lang w:val="en-GB"/>
        </w:rPr>
        <w:t>281</w:t>
      </w:r>
      <w:r w:rsidR="003E6C9F" w:rsidRPr="006877DE">
        <w:rPr>
          <w:sz w:val="20"/>
          <w:lang w:val="en-GB" w:eastAsia="sv-SE"/>
        </w:rPr>
        <w:t xml:space="preserve">). We tried to stratify this analysis for the </w:t>
      </w:r>
      <w:r w:rsidR="00A94065">
        <w:rPr>
          <w:sz w:val="20"/>
          <w:lang w:val="en-GB" w:eastAsia="sv-SE"/>
        </w:rPr>
        <w:t xml:space="preserve">subgroups of patients with </w:t>
      </w:r>
      <w:r w:rsidR="003E6C9F" w:rsidRPr="006877DE">
        <w:rPr>
          <w:sz w:val="20"/>
          <w:lang w:val="en-GB" w:eastAsia="sv-SE"/>
        </w:rPr>
        <w:t>cement</w:t>
      </w:r>
      <w:r w:rsidR="00A94065">
        <w:rPr>
          <w:sz w:val="20"/>
          <w:lang w:val="en-GB" w:eastAsia="sv-SE"/>
        </w:rPr>
        <w:t>less</w:t>
      </w:r>
      <w:r w:rsidR="003E6C9F" w:rsidRPr="006877DE">
        <w:rPr>
          <w:sz w:val="20"/>
          <w:lang w:val="en-GB" w:eastAsia="sv-SE"/>
        </w:rPr>
        <w:t>/hybrids/reverse hybrid</w:t>
      </w:r>
      <w:r w:rsidR="00A94065">
        <w:rPr>
          <w:sz w:val="20"/>
          <w:lang w:val="en-GB" w:eastAsia="sv-SE"/>
        </w:rPr>
        <w:t xml:space="preserve"> THA</w:t>
      </w:r>
      <w:r w:rsidR="003E6C9F" w:rsidRPr="006877DE">
        <w:rPr>
          <w:sz w:val="20"/>
          <w:lang w:val="en-GB" w:eastAsia="sv-SE"/>
        </w:rPr>
        <w:t xml:space="preserve"> as well, </w:t>
      </w:r>
      <w:r w:rsidR="00A94065">
        <w:rPr>
          <w:sz w:val="20"/>
          <w:lang w:val="en-GB" w:eastAsia="sv-SE"/>
        </w:rPr>
        <w:t xml:space="preserve">but this </w:t>
      </w:r>
      <w:r w:rsidR="003E6C9F" w:rsidRPr="006877DE">
        <w:rPr>
          <w:sz w:val="20"/>
          <w:lang w:val="en-GB" w:eastAsia="sv-SE"/>
        </w:rPr>
        <w:t xml:space="preserve">was </w:t>
      </w:r>
      <w:r w:rsidR="00A94065">
        <w:rPr>
          <w:sz w:val="20"/>
          <w:lang w:val="en-GB" w:eastAsia="sv-SE"/>
        </w:rPr>
        <w:t>im</w:t>
      </w:r>
      <w:r w:rsidR="003E6C9F" w:rsidRPr="006877DE">
        <w:rPr>
          <w:sz w:val="20"/>
          <w:lang w:val="en-GB" w:eastAsia="sv-SE"/>
        </w:rPr>
        <w:t xml:space="preserve">possible due to non-convergence of the </w:t>
      </w:r>
      <w:r w:rsidR="00A94065">
        <w:rPr>
          <w:sz w:val="20"/>
          <w:lang w:val="en-GB" w:eastAsia="sv-SE"/>
        </w:rPr>
        <w:t xml:space="preserve">regression </w:t>
      </w:r>
      <w:r w:rsidR="003E6C9F" w:rsidRPr="006877DE">
        <w:rPr>
          <w:sz w:val="20"/>
          <w:lang w:val="en-GB" w:eastAsia="sv-SE"/>
        </w:rPr>
        <w:t>model</w:t>
      </w:r>
      <w:r w:rsidR="00A94065">
        <w:rPr>
          <w:sz w:val="20"/>
          <w:lang w:val="en-GB" w:eastAsia="sv-SE"/>
        </w:rPr>
        <w:t>s</w:t>
      </w:r>
      <w:r w:rsidR="003E6C9F" w:rsidRPr="006877DE">
        <w:rPr>
          <w:sz w:val="20"/>
          <w:lang w:val="en-GB" w:eastAsia="sv-SE"/>
        </w:rPr>
        <w:t>.</w:t>
      </w:r>
      <w:r w:rsidR="003E6C9F" w:rsidRPr="006877DE">
        <w:rPr>
          <w:sz w:val="20"/>
          <w:lang w:val="en-GB"/>
        </w:rPr>
        <w:t xml:space="preserve"> We also considered to include all patients and </w:t>
      </w:r>
      <w:r w:rsidR="005C6899">
        <w:rPr>
          <w:sz w:val="20"/>
          <w:lang w:val="en-GB"/>
        </w:rPr>
        <w:t xml:space="preserve">to </w:t>
      </w:r>
      <w:r w:rsidR="003E6C9F" w:rsidRPr="006877DE">
        <w:rPr>
          <w:sz w:val="20"/>
          <w:lang w:val="en-GB"/>
        </w:rPr>
        <w:t xml:space="preserve">use fixation as a possible predictor in the model. This information is not chronologically known prior to surgery, however, and can therefore not be included in a model used for shared decision making. </w:t>
      </w:r>
    </w:p>
    <w:p w14:paraId="2D0F04F4" w14:textId="440523EE" w:rsidR="00AC41FB" w:rsidRPr="006877DE" w:rsidRDefault="003E6C9F" w:rsidP="003E6C9F">
      <w:pPr>
        <w:rPr>
          <w:sz w:val="20"/>
          <w:lang w:val="en-GB"/>
        </w:rPr>
      </w:pPr>
      <w:r w:rsidRPr="006877DE">
        <w:rPr>
          <w:sz w:val="20"/>
          <w:lang w:val="en-GB" w:eastAsia="sv-SE"/>
        </w:rPr>
        <w:t xml:space="preserve">We have now emphasized </w:t>
      </w:r>
      <w:r w:rsidRPr="006877DE">
        <w:rPr>
          <w:sz w:val="20"/>
          <w:lang w:val="en-GB"/>
        </w:rPr>
        <w:t xml:space="preserve">those </w:t>
      </w:r>
      <w:r w:rsidRPr="006877DE">
        <w:rPr>
          <w:sz w:val="20"/>
          <w:lang w:val="en-GB" w:eastAsia="sv-SE"/>
        </w:rPr>
        <w:t xml:space="preserve">difficulties of </w:t>
      </w:r>
      <w:r w:rsidR="00166291" w:rsidRPr="00A94065">
        <w:rPr>
          <w:lang w:val="en-US"/>
        </w:rPr>
        <w:t>generalizability</w:t>
      </w:r>
      <w:r w:rsidR="00166291" w:rsidRPr="006877DE" w:rsidDel="00166291">
        <w:rPr>
          <w:sz w:val="20"/>
          <w:lang w:val="en-GB" w:eastAsia="sv-SE"/>
        </w:rPr>
        <w:t xml:space="preserve"> </w:t>
      </w:r>
      <w:r w:rsidRPr="006877DE">
        <w:rPr>
          <w:sz w:val="20"/>
          <w:lang w:val="en-GB" w:eastAsia="sv-SE"/>
        </w:rPr>
        <w:t xml:space="preserve">on line </w:t>
      </w:r>
      <w:r w:rsidR="00A70347" w:rsidRPr="00A70347">
        <w:rPr>
          <w:b/>
          <w:sz w:val="20"/>
          <w:lang w:val="en-GB" w:eastAsia="sv-SE"/>
        </w:rPr>
        <w:t>285-287</w:t>
      </w:r>
      <w:r w:rsidRPr="006877DE">
        <w:rPr>
          <w:sz w:val="20"/>
          <w:lang w:val="en-GB" w:eastAsia="sv-SE"/>
        </w:rPr>
        <w:t>.</w:t>
      </w:r>
      <w:r w:rsidR="00F64E37" w:rsidRPr="006877DE">
        <w:rPr>
          <w:sz w:val="20"/>
          <w:lang w:val="en-GB"/>
        </w:rPr>
        <w:br/>
        <w:t>------------------------------------------------------------------------------------------------------------------------------------------</w:t>
      </w:r>
      <w:r w:rsidR="00F64E37" w:rsidRPr="006877DE">
        <w:rPr>
          <w:sz w:val="20"/>
          <w:lang w:val="en-GB"/>
        </w:rPr>
        <w:br/>
      </w:r>
    </w:p>
    <w:p w14:paraId="343DC382" w14:textId="77777777" w:rsidR="00A03277" w:rsidRPr="006877DE" w:rsidRDefault="00292A12">
      <w:pPr>
        <w:rPr>
          <w:sz w:val="20"/>
          <w:lang w:val="en-GB"/>
        </w:rPr>
      </w:pPr>
      <w:r w:rsidRPr="006877DE">
        <w:rPr>
          <w:sz w:val="20"/>
          <w:lang w:val="en-GB"/>
        </w:rPr>
        <w:t>-Page 9 Line 165 "Figure 6 and ??" - Was there another figure being referenced?</w:t>
      </w:r>
      <w:r w:rsidRPr="006877DE">
        <w:rPr>
          <w:sz w:val="20"/>
          <w:lang w:val="en-GB"/>
        </w:rPr>
        <w:br/>
      </w:r>
      <w:r w:rsidR="00A03277" w:rsidRPr="006877DE">
        <w:rPr>
          <w:sz w:val="20"/>
          <w:lang w:val="en-GB"/>
        </w:rPr>
        <w:t>-Page 10, line 192 "patters" I believe is typo</w:t>
      </w:r>
      <w:r w:rsidR="00A03277" w:rsidRPr="006877DE">
        <w:rPr>
          <w:sz w:val="20"/>
          <w:lang w:val="en-GB"/>
        </w:rPr>
        <w:br/>
        <w:t>-page 11, line 218 "</w:t>
      </w:r>
      <w:proofErr w:type="spellStart"/>
      <w:r w:rsidR="00A03277" w:rsidRPr="006877DE">
        <w:rPr>
          <w:sz w:val="20"/>
          <w:lang w:val="en-GB"/>
        </w:rPr>
        <w:t>cphorts</w:t>
      </w:r>
      <w:proofErr w:type="spellEnd"/>
      <w:r w:rsidR="00A03277" w:rsidRPr="006877DE">
        <w:rPr>
          <w:sz w:val="20"/>
          <w:lang w:val="en-GB"/>
        </w:rPr>
        <w:t>" should be cohorts</w:t>
      </w:r>
      <w:r w:rsidR="00A03277" w:rsidRPr="006877DE">
        <w:rPr>
          <w:sz w:val="20"/>
          <w:lang w:val="en-GB"/>
        </w:rPr>
        <w:br/>
        <w:t>-page 11, line 226 "</w:t>
      </w:r>
      <w:proofErr w:type="spellStart"/>
      <w:r w:rsidR="00A03277" w:rsidRPr="006877DE">
        <w:rPr>
          <w:sz w:val="20"/>
          <w:lang w:val="en-GB"/>
        </w:rPr>
        <w:t>BMIt</w:t>
      </w:r>
      <w:proofErr w:type="spellEnd"/>
      <w:r w:rsidR="00A03277" w:rsidRPr="006877DE">
        <w:rPr>
          <w:sz w:val="20"/>
          <w:lang w:val="en-GB"/>
        </w:rPr>
        <w:t>" should be BMI</w:t>
      </w:r>
      <w:r w:rsidR="00F64E37" w:rsidRPr="006877DE">
        <w:rPr>
          <w:sz w:val="20"/>
          <w:lang w:val="en-GB"/>
        </w:rPr>
        <w:br/>
        <w:t>---------------------- RESPONSE-----------------------------------------------------------------------------------------------------</w:t>
      </w:r>
      <w:r w:rsidRPr="006877DE">
        <w:rPr>
          <w:sz w:val="20"/>
          <w:lang w:val="en-GB"/>
        </w:rPr>
        <w:br/>
        <w:t>Thank you very much! We have corrected accordingly.</w:t>
      </w:r>
      <w:r w:rsidR="00F64E37" w:rsidRPr="006877DE">
        <w:rPr>
          <w:sz w:val="20"/>
          <w:lang w:val="en-GB"/>
        </w:rPr>
        <w:br/>
      </w:r>
    </w:p>
    <w:p w14:paraId="408214EA" w14:textId="77777777" w:rsidR="00A03277" w:rsidRPr="006877DE" w:rsidRDefault="00A03277" w:rsidP="00A03277">
      <w:pPr>
        <w:rPr>
          <w:sz w:val="20"/>
          <w:lang w:val="en-GB"/>
        </w:rPr>
      </w:pPr>
      <w:r w:rsidRPr="006877DE">
        <w:rPr>
          <w:sz w:val="20"/>
          <w:lang w:val="en-GB"/>
        </w:rPr>
        <w:t>=====================================================================================</w:t>
      </w:r>
    </w:p>
    <w:p w14:paraId="596921CF" w14:textId="7828249D" w:rsidR="00884E27" w:rsidRPr="006877DE" w:rsidRDefault="00A03277" w:rsidP="00884E27">
      <w:pPr>
        <w:rPr>
          <w:sz w:val="20"/>
          <w:lang w:val="en-GB"/>
        </w:rPr>
      </w:pPr>
      <w:r w:rsidRPr="006877DE">
        <w:rPr>
          <w:sz w:val="20"/>
          <w:lang w:val="en-GB"/>
        </w:rPr>
        <w:br/>
        <w:t>Reviewer: 2</w:t>
      </w:r>
      <w:r w:rsidRPr="006877DE">
        <w:rPr>
          <w:sz w:val="20"/>
          <w:lang w:val="en-GB"/>
        </w:rPr>
        <w:br/>
      </w:r>
      <w:r w:rsidRPr="006877DE">
        <w:rPr>
          <w:sz w:val="20"/>
          <w:lang w:val="en-GB"/>
        </w:rPr>
        <w:br/>
        <w:t>Comments to the Author</w:t>
      </w:r>
      <w:r w:rsidRPr="006877DE">
        <w:rPr>
          <w:sz w:val="20"/>
          <w:lang w:val="en-GB"/>
        </w:rPr>
        <w:br/>
        <w:t>Strengths:</w:t>
      </w:r>
      <w:r w:rsidRPr="006877DE">
        <w:rPr>
          <w:sz w:val="20"/>
          <w:lang w:val="en-GB"/>
        </w:rPr>
        <w:br/>
        <w:t>1)      A very interesting study and potentially is useful in guiding discussions with patients who have significant comorbidities. At present, there is no consistency in how we describe risk to patients in terms of mortality risk. It appears very much based on individual anaesthetic/surgeon bias and judgement of risk. A clinical tool that is easy to use and validated would help with this potentially difficult decision making process.</w:t>
      </w:r>
      <w:r w:rsidRPr="006877DE">
        <w:rPr>
          <w:sz w:val="20"/>
          <w:lang w:val="en-GB"/>
        </w:rPr>
        <w:br/>
        <w:t>2)      This has both internal and external validation using well known registry data. The authors have acknowledged some of the limitations in using such datasets but for the purposes of this sort of study, registry data is ideal and probably the only way such research questions can be answered.</w:t>
      </w:r>
      <w:r w:rsidR="00F64E37" w:rsidRPr="006877DE">
        <w:rPr>
          <w:sz w:val="20"/>
          <w:lang w:val="en-GB"/>
        </w:rPr>
        <w:br/>
        <w:t>---------------------- RESPONSE-----------------------------------------------------------------------------------------------------</w:t>
      </w:r>
      <w:r w:rsidR="003E6C9F" w:rsidRPr="006877DE">
        <w:rPr>
          <w:sz w:val="20"/>
          <w:lang w:val="en-GB"/>
        </w:rPr>
        <w:br/>
        <w:t xml:space="preserve">Thank you very much! We are very grateful for </w:t>
      </w:r>
      <w:r w:rsidR="00A70347">
        <w:rPr>
          <w:sz w:val="20"/>
          <w:lang w:val="en-GB"/>
        </w:rPr>
        <w:t>all</w:t>
      </w:r>
      <w:r w:rsidR="003E6C9F" w:rsidRPr="006877DE">
        <w:rPr>
          <w:sz w:val="20"/>
          <w:lang w:val="en-GB"/>
        </w:rPr>
        <w:t xml:space="preserve"> valuable input and </w:t>
      </w:r>
      <w:r w:rsidR="00A70347">
        <w:rPr>
          <w:sz w:val="20"/>
          <w:lang w:val="en-GB"/>
        </w:rPr>
        <w:t>the s</w:t>
      </w:r>
      <w:r w:rsidR="002F4367" w:rsidRPr="006877DE">
        <w:rPr>
          <w:sz w:val="20"/>
          <w:lang w:val="en-GB"/>
        </w:rPr>
        <w:t>upporti</w:t>
      </w:r>
      <w:r w:rsidR="00A94065">
        <w:rPr>
          <w:sz w:val="20"/>
          <w:lang w:val="en-GB"/>
        </w:rPr>
        <w:t>ve</w:t>
      </w:r>
      <w:r w:rsidR="003E6C9F" w:rsidRPr="006877DE">
        <w:rPr>
          <w:sz w:val="20"/>
          <w:lang w:val="en-GB"/>
        </w:rPr>
        <w:t xml:space="preserve"> review</w:t>
      </w:r>
      <w:r w:rsidR="00A94065">
        <w:rPr>
          <w:sz w:val="20"/>
          <w:lang w:val="en-GB"/>
        </w:rPr>
        <w:t>.</w:t>
      </w:r>
      <w:r w:rsidR="00F64E37" w:rsidRPr="006877DE">
        <w:rPr>
          <w:sz w:val="20"/>
          <w:lang w:val="en-GB"/>
        </w:rPr>
        <w:br/>
        <w:t>------------------------------------------------------------------------------------------------------------------------------------------</w:t>
      </w:r>
      <w:r w:rsidR="00F64E37" w:rsidRPr="006877DE">
        <w:rPr>
          <w:sz w:val="20"/>
          <w:lang w:val="en-GB"/>
        </w:rPr>
        <w:br/>
      </w:r>
      <w:r w:rsidRPr="006877DE">
        <w:rPr>
          <w:sz w:val="20"/>
          <w:lang w:val="en-GB"/>
        </w:rPr>
        <w:br/>
        <w:t>Limitations</w:t>
      </w:r>
      <w:r w:rsidRPr="006877DE">
        <w:rPr>
          <w:sz w:val="20"/>
          <w:lang w:val="en-GB"/>
        </w:rPr>
        <w:br/>
        <w:t>1)      I would like to know the level of missing BMI data especially in the NJR as historically, BMI data has been poorly completed and up to 50% of BMI data can be missing. If so, has imputation modelling been used to mitigate against such missing data in the statistical modelling.</w:t>
      </w:r>
      <w:r w:rsidR="00F64E37" w:rsidRPr="006877DE">
        <w:rPr>
          <w:sz w:val="20"/>
          <w:lang w:val="en-GB"/>
        </w:rPr>
        <w:br/>
        <w:t>---------------------- RESPONSE-----------------------------------------------------------------------------------------------------</w:t>
      </w:r>
      <w:r w:rsidR="003E6C9F" w:rsidRPr="006877DE">
        <w:rPr>
          <w:sz w:val="20"/>
          <w:lang w:val="en-GB"/>
        </w:rPr>
        <w:br/>
        <w:t>Completeness of BMI in NJR was only 60 % in 2008 but has increased yearly since then</w:t>
      </w:r>
      <w:r w:rsidR="00CB78A2" w:rsidRPr="006877DE">
        <w:rPr>
          <w:sz w:val="20"/>
          <w:lang w:val="en-GB"/>
        </w:rPr>
        <w:t>.</w:t>
      </w:r>
      <w:r w:rsidR="003E6C9F" w:rsidRPr="006877DE">
        <w:rPr>
          <w:sz w:val="20"/>
          <w:lang w:val="en-GB"/>
        </w:rPr>
        <w:t xml:space="preserve"> It </w:t>
      </w:r>
      <w:r w:rsidR="003436B1" w:rsidRPr="006877DE">
        <w:rPr>
          <w:sz w:val="20"/>
          <w:lang w:val="en-GB"/>
        </w:rPr>
        <w:t xml:space="preserve">was 80 % in 2018, as now reported on line </w:t>
      </w:r>
      <w:r w:rsidR="00A70347" w:rsidRPr="00A70347">
        <w:rPr>
          <w:b/>
          <w:sz w:val="20"/>
          <w:lang w:val="en-GB"/>
        </w:rPr>
        <w:t>294-297</w:t>
      </w:r>
      <w:r w:rsidR="00CB78A2" w:rsidRPr="006877DE">
        <w:rPr>
          <w:sz w:val="20"/>
          <w:lang w:val="en-GB"/>
        </w:rPr>
        <w:t xml:space="preserve"> (</w:t>
      </w:r>
      <w:hyperlink r:id="rId4" w:history="1">
        <w:r w:rsidR="00CB78A2" w:rsidRPr="006877DE">
          <w:rPr>
            <w:sz w:val="20"/>
            <w:lang w:val="en-GB"/>
          </w:rPr>
          <w:t>https://bit.ly/3hySnNF</w:t>
        </w:r>
      </w:hyperlink>
      <w:r w:rsidR="00CB78A2" w:rsidRPr="006877DE">
        <w:rPr>
          <w:sz w:val="20"/>
          <w:lang w:val="en-GB"/>
        </w:rPr>
        <w:t>)</w:t>
      </w:r>
      <w:r w:rsidR="003436B1" w:rsidRPr="006877DE">
        <w:rPr>
          <w:sz w:val="20"/>
          <w:lang w:val="en-GB"/>
        </w:rPr>
        <w:t xml:space="preserve">. </w:t>
      </w:r>
      <w:r w:rsidR="00884E27" w:rsidRPr="006877DE">
        <w:rPr>
          <w:sz w:val="20"/>
          <w:lang w:val="en-GB"/>
        </w:rPr>
        <w:t xml:space="preserve">The reason why we </w:t>
      </w:r>
      <w:r w:rsidR="00CB78A2" w:rsidRPr="006877DE">
        <w:rPr>
          <w:sz w:val="20"/>
          <w:lang w:val="en-GB"/>
        </w:rPr>
        <w:t xml:space="preserve">previously only </w:t>
      </w:r>
      <w:r w:rsidR="00884E27" w:rsidRPr="006877DE">
        <w:rPr>
          <w:sz w:val="20"/>
          <w:lang w:val="en-GB"/>
        </w:rPr>
        <w:t xml:space="preserve">reported missing data for BMI in Sweden/SHAR but not in England and Wales/NJR (figure 1) was that BMI </w:t>
      </w:r>
      <w:r w:rsidR="00A94065">
        <w:rPr>
          <w:sz w:val="20"/>
          <w:lang w:val="en-GB"/>
        </w:rPr>
        <w:t xml:space="preserve">treated as a continuous variable </w:t>
      </w:r>
      <w:r w:rsidR="00884E27" w:rsidRPr="006877DE">
        <w:rPr>
          <w:sz w:val="20"/>
          <w:lang w:val="en-GB"/>
        </w:rPr>
        <w:t xml:space="preserve">was not included in the </w:t>
      </w:r>
      <w:r w:rsidR="00CB78A2" w:rsidRPr="006877DE">
        <w:rPr>
          <w:sz w:val="20"/>
          <w:lang w:val="en-GB"/>
        </w:rPr>
        <w:t xml:space="preserve">derived </w:t>
      </w:r>
      <w:r w:rsidR="00884E27" w:rsidRPr="006877DE">
        <w:rPr>
          <w:sz w:val="20"/>
          <w:lang w:val="en-GB"/>
        </w:rPr>
        <w:t>statistical prediction model</w:t>
      </w:r>
      <w:r w:rsidR="003436B1" w:rsidRPr="006877DE">
        <w:rPr>
          <w:sz w:val="20"/>
          <w:lang w:val="en-GB"/>
        </w:rPr>
        <w:t xml:space="preserve">. It was only </w:t>
      </w:r>
      <w:r w:rsidR="00884E27" w:rsidRPr="006877DE">
        <w:rPr>
          <w:sz w:val="20"/>
          <w:lang w:val="en-GB"/>
        </w:rPr>
        <w:t xml:space="preserve">considered </w:t>
      </w:r>
      <w:r w:rsidR="003436B1" w:rsidRPr="006877DE">
        <w:rPr>
          <w:sz w:val="20"/>
          <w:lang w:val="en-GB"/>
        </w:rPr>
        <w:t>as a potential predictor during variable selection in the derivation cohort from SHAR</w:t>
      </w:r>
      <w:r w:rsidR="00884E27" w:rsidRPr="006877DE">
        <w:rPr>
          <w:sz w:val="20"/>
          <w:lang w:val="en-GB"/>
        </w:rPr>
        <w:t xml:space="preserve">. We </w:t>
      </w:r>
      <w:r w:rsidR="003436B1" w:rsidRPr="006877DE">
        <w:rPr>
          <w:sz w:val="20"/>
          <w:lang w:val="en-GB"/>
        </w:rPr>
        <w:t>realize,</w:t>
      </w:r>
      <w:r w:rsidR="00884E27" w:rsidRPr="006877DE">
        <w:rPr>
          <w:sz w:val="20"/>
          <w:lang w:val="en-GB"/>
        </w:rPr>
        <w:t xml:space="preserve"> however, that the difference between obesity due to reported BMI above 30, or diagnosed obesity due to the ICD-10-code E66, could be emphasized further. We have therefore made sure that the condition used in the statistical model is always referred to as "diagnosed obesity". </w:t>
      </w:r>
    </w:p>
    <w:p w14:paraId="3142E302" w14:textId="18BBA132" w:rsidR="009249C2" w:rsidRPr="00166291" w:rsidRDefault="00CB78A2" w:rsidP="003E215A">
      <w:pPr>
        <w:pStyle w:val="NormalWeb"/>
        <w:shd w:val="clear" w:color="auto" w:fill="FFFFFF"/>
        <w:rPr>
          <w:rFonts w:asciiTheme="minorHAnsi" w:eastAsiaTheme="minorHAnsi" w:hAnsiTheme="minorHAnsi" w:cstheme="minorBidi"/>
          <w:sz w:val="20"/>
          <w:szCs w:val="22"/>
          <w:lang w:val="en-GB"/>
          <w:rPrChange w:id="2" w:author="Erik Bulow" w:date="2020-09-03T19:33:00Z">
            <w:rPr>
              <w:sz w:val="22"/>
              <w:lang w:val="en-GB"/>
            </w:rPr>
          </w:rPrChange>
        </w:rPr>
      </w:pPr>
      <w:r w:rsidRPr="00166291">
        <w:rPr>
          <w:rFonts w:asciiTheme="minorHAnsi" w:eastAsiaTheme="minorHAnsi" w:hAnsiTheme="minorHAnsi" w:cstheme="minorBidi"/>
          <w:sz w:val="20"/>
          <w:szCs w:val="22"/>
          <w:lang w:val="en-GB"/>
          <w:rPrChange w:id="3" w:author="Erik Bulow" w:date="2020-09-03T19:33:00Z">
            <w:rPr>
              <w:sz w:val="22"/>
              <w:lang w:val="en-GB"/>
            </w:rPr>
          </w:rPrChange>
        </w:rPr>
        <w:t xml:space="preserve">Imputation in the derivation cohort would admittedly be a better alternative than exclusion of patients without BMI. It does require </w:t>
      </w:r>
      <w:r w:rsidR="00884E27" w:rsidRPr="00166291">
        <w:rPr>
          <w:rFonts w:asciiTheme="minorHAnsi" w:eastAsiaTheme="minorHAnsi" w:hAnsiTheme="minorHAnsi" w:cstheme="minorBidi"/>
          <w:sz w:val="20"/>
          <w:szCs w:val="22"/>
          <w:lang w:val="en-GB"/>
          <w:rPrChange w:id="4" w:author="Erik Bulow" w:date="2020-09-03T19:33:00Z">
            <w:rPr>
              <w:sz w:val="22"/>
              <w:lang w:val="en-GB"/>
            </w:rPr>
          </w:rPrChange>
        </w:rPr>
        <w:t>that data is "missing (completely) at random"</w:t>
      </w:r>
      <w:r w:rsidRPr="00166291">
        <w:rPr>
          <w:rFonts w:asciiTheme="minorHAnsi" w:eastAsiaTheme="minorHAnsi" w:hAnsiTheme="minorHAnsi" w:cstheme="minorBidi"/>
          <w:sz w:val="20"/>
          <w:szCs w:val="22"/>
          <w:lang w:val="en-GB"/>
          <w:rPrChange w:id="5" w:author="Erik Bulow" w:date="2020-09-03T19:33:00Z">
            <w:rPr>
              <w:sz w:val="22"/>
              <w:lang w:val="en-GB"/>
            </w:rPr>
          </w:rPrChange>
        </w:rPr>
        <w:t>, however</w:t>
      </w:r>
      <w:r w:rsidR="00884E27" w:rsidRPr="00166291">
        <w:rPr>
          <w:rFonts w:asciiTheme="minorHAnsi" w:eastAsiaTheme="minorHAnsi" w:hAnsiTheme="minorHAnsi" w:cstheme="minorBidi"/>
          <w:sz w:val="20"/>
          <w:szCs w:val="22"/>
          <w:lang w:val="en-GB"/>
          <w:rPrChange w:id="6" w:author="Erik Bulow" w:date="2020-09-03T19:33:00Z">
            <w:rPr>
              <w:sz w:val="22"/>
              <w:lang w:val="en-GB"/>
            </w:rPr>
          </w:rPrChange>
        </w:rPr>
        <w:t xml:space="preserve">. This, unfortunately, might not be the case for BMI, since; “all BMI data has to be viewed with caution as surgeons may be more likely to enter BMI data when the BMI is high, introducing an element of bias.” [NJR website </w:t>
      </w:r>
      <w:r w:rsidR="00E74D10" w:rsidRPr="00166291">
        <w:rPr>
          <w:rFonts w:asciiTheme="minorHAnsi" w:eastAsiaTheme="minorHAnsi" w:hAnsiTheme="minorHAnsi" w:cstheme="minorBidi"/>
          <w:sz w:val="20"/>
          <w:szCs w:val="22"/>
          <w:lang w:val="en-GB"/>
          <w:rPrChange w:id="7" w:author="Erik Bulow" w:date="2020-09-03T19:33:00Z">
            <w:rPr/>
          </w:rPrChange>
        </w:rPr>
        <w:fldChar w:fldCharType="begin"/>
      </w:r>
      <w:r w:rsidR="00E74D10" w:rsidRPr="00166291">
        <w:rPr>
          <w:rFonts w:asciiTheme="minorHAnsi" w:eastAsiaTheme="minorHAnsi" w:hAnsiTheme="minorHAnsi" w:cstheme="minorBidi"/>
          <w:sz w:val="20"/>
          <w:szCs w:val="22"/>
          <w:lang w:val="en-GB"/>
          <w:rPrChange w:id="8" w:author="Erik Bulow" w:date="2020-09-03T19:33:00Z">
            <w:rPr/>
          </w:rPrChange>
        </w:rPr>
        <w:instrText xml:space="preserve"> HYPERLINK "https://bit.ly/2Ex2rZ5" </w:instrText>
      </w:r>
      <w:r w:rsidR="00E74D10" w:rsidRPr="00166291">
        <w:rPr>
          <w:rFonts w:asciiTheme="minorHAnsi" w:eastAsiaTheme="minorHAnsi" w:hAnsiTheme="minorHAnsi" w:cstheme="minorBidi"/>
          <w:sz w:val="20"/>
          <w:szCs w:val="22"/>
          <w:lang w:val="en-GB"/>
          <w:rPrChange w:id="9" w:author="Erik Bulow" w:date="2020-09-03T19:33:00Z">
            <w:rPr>
              <w:sz w:val="22"/>
              <w:lang w:val="en-GB"/>
            </w:rPr>
          </w:rPrChange>
        </w:rPr>
        <w:fldChar w:fldCharType="separate"/>
      </w:r>
      <w:r w:rsidR="00884E27" w:rsidRPr="00166291">
        <w:rPr>
          <w:rFonts w:asciiTheme="minorHAnsi" w:eastAsiaTheme="minorHAnsi" w:hAnsiTheme="minorHAnsi" w:cstheme="minorBidi"/>
          <w:sz w:val="20"/>
          <w:szCs w:val="22"/>
          <w:lang w:val="en-GB"/>
          <w:rPrChange w:id="10" w:author="Erik Bulow" w:date="2020-09-03T19:33:00Z">
            <w:rPr>
              <w:sz w:val="22"/>
              <w:lang w:val="en-GB"/>
            </w:rPr>
          </w:rPrChange>
        </w:rPr>
        <w:t>https://bit.ly/2Ex2rZ5</w:t>
      </w:r>
      <w:r w:rsidR="00E74D10" w:rsidRPr="00166291">
        <w:rPr>
          <w:rFonts w:asciiTheme="minorHAnsi" w:eastAsiaTheme="minorHAnsi" w:hAnsiTheme="minorHAnsi" w:cstheme="minorBidi"/>
          <w:sz w:val="20"/>
          <w:szCs w:val="22"/>
          <w:lang w:val="en-GB"/>
          <w:rPrChange w:id="11" w:author="Erik Bulow" w:date="2020-09-03T19:33:00Z">
            <w:rPr>
              <w:sz w:val="22"/>
              <w:lang w:val="en-GB"/>
            </w:rPr>
          </w:rPrChange>
        </w:rPr>
        <w:fldChar w:fldCharType="end"/>
      </w:r>
      <w:r w:rsidR="00884E27" w:rsidRPr="00166291">
        <w:rPr>
          <w:rFonts w:asciiTheme="minorHAnsi" w:eastAsiaTheme="minorHAnsi" w:hAnsiTheme="minorHAnsi" w:cstheme="minorBidi"/>
          <w:sz w:val="20"/>
          <w:szCs w:val="22"/>
          <w:lang w:val="en-GB"/>
          <w:rPrChange w:id="12" w:author="Erik Bulow" w:date="2020-09-03T19:33:00Z">
            <w:rPr>
              <w:sz w:val="22"/>
              <w:lang w:val="en-GB"/>
            </w:rPr>
          </w:rPrChange>
        </w:rPr>
        <w:t>]. We have anecdotal evidence of a similar situation in Sweden</w:t>
      </w:r>
      <w:r w:rsidRPr="00166291">
        <w:rPr>
          <w:rFonts w:asciiTheme="minorHAnsi" w:eastAsiaTheme="minorHAnsi" w:hAnsiTheme="minorHAnsi" w:cstheme="minorBidi"/>
          <w:sz w:val="20"/>
          <w:szCs w:val="22"/>
          <w:lang w:val="en-GB"/>
          <w:rPrChange w:id="13" w:author="Erik Bulow" w:date="2020-09-03T19:33:00Z">
            <w:rPr>
              <w:sz w:val="22"/>
              <w:lang w:val="en-GB"/>
            </w:rPr>
          </w:rPrChange>
        </w:rPr>
        <w:t xml:space="preserve">. </w:t>
      </w:r>
      <w:r w:rsidR="00884E27" w:rsidRPr="00166291">
        <w:rPr>
          <w:rFonts w:asciiTheme="minorHAnsi" w:eastAsiaTheme="minorHAnsi" w:hAnsiTheme="minorHAnsi" w:cstheme="minorBidi"/>
          <w:sz w:val="20"/>
          <w:szCs w:val="22"/>
          <w:lang w:val="en-GB"/>
          <w:rPrChange w:id="14" w:author="Erik Bulow" w:date="2020-09-03T19:33:00Z">
            <w:rPr>
              <w:sz w:val="22"/>
              <w:lang w:val="en-GB"/>
            </w:rPr>
          </w:rPrChange>
        </w:rPr>
        <w:t>Hence, we cannot preclude association between the missing values and the probability of the values to be missing. We thus have data "missing not at random", which, unfortunately, disqualifies the use of imputation.</w:t>
      </w:r>
      <w:r w:rsidRPr="00166291">
        <w:rPr>
          <w:rFonts w:asciiTheme="minorHAnsi" w:eastAsiaTheme="minorHAnsi" w:hAnsiTheme="minorHAnsi" w:cstheme="minorBidi"/>
          <w:sz w:val="20"/>
          <w:szCs w:val="22"/>
          <w:lang w:val="en-GB"/>
          <w:rPrChange w:id="15" w:author="Erik Bulow" w:date="2020-09-03T19:33:00Z">
            <w:rPr>
              <w:sz w:val="22"/>
              <w:lang w:val="en-GB"/>
            </w:rPr>
          </w:rPrChange>
        </w:rPr>
        <w:t xml:space="preserve"> The potential bias introduced by imputation relaying on miss-specified assumptions, might not exceed the bias likewise introduced by the alternate exclusion. Such practice, on the other hand, might artificially inflate the power, leading to false certainty in</w:t>
      </w:r>
      <w:r w:rsidR="003E215A" w:rsidRPr="00166291">
        <w:rPr>
          <w:rFonts w:asciiTheme="minorHAnsi" w:eastAsiaTheme="minorHAnsi" w:hAnsiTheme="minorHAnsi" w:cstheme="minorBidi"/>
          <w:sz w:val="20"/>
          <w:szCs w:val="22"/>
          <w:lang w:val="en-GB"/>
          <w:rPrChange w:id="16" w:author="Erik Bulow" w:date="2020-09-03T19:33:00Z">
            <w:rPr>
              <w:sz w:val="22"/>
              <w:lang w:val="en-GB"/>
            </w:rPr>
          </w:rPrChange>
        </w:rPr>
        <w:t xml:space="preserve"> </w:t>
      </w:r>
      <w:r w:rsidRPr="00166291">
        <w:rPr>
          <w:rFonts w:asciiTheme="minorHAnsi" w:eastAsiaTheme="minorHAnsi" w:hAnsiTheme="minorHAnsi" w:cstheme="minorBidi"/>
          <w:sz w:val="20"/>
          <w:szCs w:val="22"/>
          <w:lang w:val="en-GB"/>
          <w:rPrChange w:id="17" w:author="Erik Bulow" w:date="2020-09-03T19:33:00Z">
            <w:rPr>
              <w:sz w:val="22"/>
              <w:lang w:val="en-GB"/>
            </w:rPr>
          </w:rPrChange>
        </w:rPr>
        <w:t>a sub-optimal model.</w:t>
      </w:r>
      <w:r w:rsidR="003E215A" w:rsidRPr="00166291">
        <w:rPr>
          <w:rFonts w:asciiTheme="minorHAnsi" w:eastAsiaTheme="minorHAnsi" w:hAnsiTheme="minorHAnsi" w:cstheme="minorBidi"/>
          <w:sz w:val="20"/>
          <w:szCs w:val="22"/>
          <w:lang w:val="en-GB"/>
          <w:rPrChange w:id="18" w:author="Erik Bulow" w:date="2020-09-03T19:33:00Z">
            <w:rPr>
              <w:sz w:val="22"/>
              <w:lang w:val="en-GB"/>
            </w:rPr>
          </w:rPrChange>
        </w:rPr>
        <w:t xml:space="preserve"> We have therefore abstained from imputation.</w:t>
      </w:r>
      <w:r w:rsidR="00F64E37" w:rsidRPr="00166291">
        <w:rPr>
          <w:rFonts w:asciiTheme="minorHAnsi" w:eastAsiaTheme="minorHAnsi" w:hAnsiTheme="minorHAnsi" w:cstheme="minorBidi"/>
          <w:sz w:val="20"/>
          <w:szCs w:val="22"/>
          <w:lang w:val="en-GB"/>
          <w:rPrChange w:id="19" w:author="Erik Bulow" w:date="2020-09-03T19:33:00Z">
            <w:rPr>
              <w:sz w:val="22"/>
              <w:lang w:val="en-GB"/>
            </w:rPr>
          </w:rPrChange>
        </w:rPr>
        <w:br/>
        <w:t>--------------------------------------------------------------------------------------------------------------------------</w:t>
      </w:r>
      <w:r w:rsidR="00F64E37" w:rsidRPr="00166291">
        <w:rPr>
          <w:rFonts w:asciiTheme="minorHAnsi" w:eastAsiaTheme="minorHAnsi" w:hAnsiTheme="minorHAnsi" w:cstheme="minorBidi"/>
          <w:sz w:val="20"/>
          <w:szCs w:val="22"/>
          <w:lang w:val="en-GB"/>
          <w:rPrChange w:id="20"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21"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22" w:author="Erik Bulow" w:date="2020-09-03T19:33:00Z">
            <w:rPr>
              <w:sz w:val="22"/>
              <w:lang w:val="en-GB"/>
            </w:rPr>
          </w:rPrChange>
        </w:rPr>
        <w:br/>
        <w:t xml:space="preserve">2)      Why did the authors only look at cemented THA’s? And is this for cemented stems and acetabular components or were hybrid THRs also reviewed. Please clarify. In the latest NJR 2019, cemented THRs only accounted for 32% of all THRs compared to 37% for uncemented and 21% for hybrids. This means this study is representative of only 1/3 patients. Will the authors undertake further work looking at </w:t>
      </w:r>
      <w:proofErr w:type="spellStart"/>
      <w:r w:rsidR="00A03277" w:rsidRPr="00166291">
        <w:rPr>
          <w:rFonts w:asciiTheme="minorHAnsi" w:eastAsiaTheme="minorHAnsi" w:hAnsiTheme="minorHAnsi" w:cstheme="minorBidi"/>
          <w:sz w:val="20"/>
          <w:szCs w:val="22"/>
          <w:lang w:val="en-GB"/>
          <w:rPrChange w:id="23" w:author="Erik Bulow" w:date="2020-09-03T19:33:00Z">
            <w:rPr>
              <w:sz w:val="22"/>
              <w:lang w:val="en-GB"/>
            </w:rPr>
          </w:rPrChange>
        </w:rPr>
        <w:t>uncemented</w:t>
      </w:r>
      <w:proofErr w:type="spellEnd"/>
      <w:r w:rsidR="00A03277" w:rsidRPr="00166291">
        <w:rPr>
          <w:rFonts w:asciiTheme="minorHAnsi" w:eastAsiaTheme="minorHAnsi" w:hAnsiTheme="minorHAnsi" w:cstheme="minorBidi"/>
          <w:sz w:val="20"/>
          <w:szCs w:val="22"/>
          <w:lang w:val="en-GB"/>
          <w:rPrChange w:id="24" w:author="Erik Bulow" w:date="2020-09-03T19:33:00Z">
            <w:rPr>
              <w:sz w:val="22"/>
              <w:lang w:val="en-GB"/>
            </w:rPr>
          </w:rPrChange>
        </w:rPr>
        <w:t xml:space="preserve"> and hybrid THRs also?</w:t>
      </w:r>
      <w:r w:rsidR="00F64E37" w:rsidRPr="00166291">
        <w:rPr>
          <w:rFonts w:asciiTheme="minorHAnsi" w:eastAsiaTheme="minorHAnsi" w:hAnsiTheme="minorHAnsi" w:cstheme="minorBidi"/>
          <w:sz w:val="20"/>
          <w:szCs w:val="22"/>
          <w:lang w:val="en-GB"/>
          <w:rPrChange w:id="25" w:author="Erik Bulow" w:date="2020-09-03T19:33:00Z">
            <w:rPr>
              <w:sz w:val="22"/>
              <w:lang w:val="en-GB"/>
            </w:rPr>
          </w:rPrChange>
        </w:rPr>
        <w:br/>
        <w:t>---------------------- RESPONSE-------------------------------------------------------------------------------------</w:t>
      </w:r>
      <w:r w:rsidR="003E215A" w:rsidRPr="00166291">
        <w:rPr>
          <w:rFonts w:asciiTheme="minorHAnsi" w:eastAsiaTheme="minorHAnsi" w:hAnsiTheme="minorHAnsi" w:cstheme="minorBidi"/>
          <w:sz w:val="20"/>
          <w:szCs w:val="22"/>
          <w:lang w:val="en-GB"/>
          <w:rPrChange w:id="26" w:author="Erik Bulow" w:date="2020-09-03T19:33:00Z">
            <w:rPr>
              <w:sz w:val="22"/>
              <w:lang w:val="en-GB"/>
            </w:rPr>
          </w:rPrChange>
        </w:rPr>
        <w:br/>
        <w:t>This issue is also partially discussed above</w:t>
      </w:r>
      <w:r w:rsidR="00545775" w:rsidRPr="00166291">
        <w:rPr>
          <w:rFonts w:asciiTheme="minorHAnsi" w:eastAsiaTheme="minorHAnsi" w:hAnsiTheme="minorHAnsi" w:cstheme="minorBidi"/>
          <w:sz w:val="20"/>
          <w:szCs w:val="22"/>
          <w:lang w:val="en-GB"/>
          <w:rPrChange w:id="27" w:author="Erik Bulow" w:date="2020-09-03T19:33:00Z">
            <w:rPr>
              <w:sz w:val="22"/>
              <w:lang w:val="en-GB"/>
            </w:rPr>
          </w:rPrChange>
        </w:rPr>
        <w:t xml:space="preserve"> were we extended the limitations section considering challenges of </w:t>
      </w:r>
      <w:r w:rsidR="005C6899">
        <w:rPr>
          <w:rFonts w:asciiTheme="minorHAnsi" w:eastAsiaTheme="minorHAnsi" w:hAnsiTheme="minorHAnsi" w:cstheme="minorBidi"/>
          <w:sz w:val="20"/>
          <w:szCs w:val="22"/>
          <w:lang w:val="en-GB"/>
        </w:rPr>
        <w:t>generalizability</w:t>
      </w:r>
      <w:r w:rsidR="003E215A" w:rsidRPr="00166291">
        <w:rPr>
          <w:rFonts w:asciiTheme="minorHAnsi" w:eastAsiaTheme="minorHAnsi" w:hAnsiTheme="minorHAnsi" w:cstheme="minorBidi"/>
          <w:sz w:val="20"/>
          <w:szCs w:val="22"/>
          <w:lang w:val="en-GB"/>
          <w:rPrChange w:id="28" w:author="Erik Bulow" w:date="2020-09-03T19:33:00Z">
            <w:rPr>
              <w:sz w:val="22"/>
              <w:lang w:val="en-GB"/>
            </w:rPr>
          </w:rPrChange>
        </w:rPr>
        <w:t xml:space="preserve">. </w:t>
      </w:r>
      <w:r w:rsidR="009249C2" w:rsidRPr="00166291">
        <w:rPr>
          <w:rFonts w:asciiTheme="minorHAnsi" w:eastAsiaTheme="minorHAnsi" w:hAnsiTheme="minorHAnsi" w:cstheme="minorBidi"/>
          <w:sz w:val="20"/>
          <w:szCs w:val="22"/>
          <w:lang w:val="en-GB"/>
          <w:rPrChange w:id="29" w:author="Erik Bulow" w:date="2020-09-03T19:33:00Z">
            <w:rPr>
              <w:sz w:val="22"/>
              <w:lang w:val="en-GB"/>
            </w:rPr>
          </w:rPrChange>
        </w:rPr>
        <w:t xml:space="preserve">We have now </w:t>
      </w:r>
      <w:r w:rsidR="00545775" w:rsidRPr="00166291">
        <w:rPr>
          <w:rFonts w:asciiTheme="minorHAnsi" w:eastAsiaTheme="minorHAnsi" w:hAnsiTheme="minorHAnsi" w:cstheme="minorBidi"/>
          <w:sz w:val="20"/>
          <w:szCs w:val="22"/>
          <w:lang w:val="en-GB"/>
          <w:rPrChange w:id="30" w:author="Erik Bulow" w:date="2020-09-03T19:33:00Z">
            <w:rPr>
              <w:sz w:val="22"/>
              <w:lang w:val="en-GB"/>
            </w:rPr>
          </w:rPrChange>
        </w:rPr>
        <w:t xml:space="preserve">also </w:t>
      </w:r>
      <w:r w:rsidR="009249C2" w:rsidRPr="00166291">
        <w:rPr>
          <w:rFonts w:asciiTheme="minorHAnsi" w:eastAsiaTheme="minorHAnsi" w:hAnsiTheme="minorHAnsi" w:cstheme="minorBidi"/>
          <w:sz w:val="20"/>
          <w:szCs w:val="22"/>
          <w:lang w:val="en-GB"/>
          <w:rPrChange w:id="31" w:author="Erik Bulow" w:date="2020-09-03T19:33:00Z">
            <w:rPr>
              <w:sz w:val="22"/>
              <w:lang w:val="en-GB"/>
            </w:rPr>
          </w:rPrChange>
        </w:rPr>
        <w:t xml:space="preserve">clarified that hybrids and reverse hybrids were </w:t>
      </w:r>
      <w:r w:rsidR="00545775" w:rsidRPr="00166291">
        <w:rPr>
          <w:rFonts w:asciiTheme="minorHAnsi" w:eastAsiaTheme="minorHAnsi" w:hAnsiTheme="minorHAnsi" w:cstheme="minorBidi"/>
          <w:sz w:val="20"/>
          <w:szCs w:val="22"/>
          <w:lang w:val="en-GB"/>
          <w:rPrChange w:id="32" w:author="Erik Bulow" w:date="2020-09-03T19:33:00Z">
            <w:rPr>
              <w:sz w:val="22"/>
              <w:lang w:val="en-GB"/>
            </w:rPr>
          </w:rPrChange>
        </w:rPr>
        <w:t xml:space="preserve">indeed </w:t>
      </w:r>
      <w:r w:rsidR="009249C2" w:rsidRPr="00166291">
        <w:rPr>
          <w:rFonts w:asciiTheme="minorHAnsi" w:eastAsiaTheme="minorHAnsi" w:hAnsiTheme="minorHAnsi" w:cstheme="minorBidi"/>
          <w:sz w:val="20"/>
          <w:szCs w:val="22"/>
          <w:lang w:val="en-GB"/>
          <w:rPrChange w:id="33" w:author="Erik Bulow" w:date="2020-09-03T19:33:00Z">
            <w:rPr>
              <w:sz w:val="22"/>
              <w:lang w:val="en-GB"/>
            </w:rPr>
          </w:rPrChange>
        </w:rPr>
        <w:t xml:space="preserve">excluded </w:t>
      </w:r>
      <w:r w:rsidR="00545775" w:rsidRPr="00166291">
        <w:rPr>
          <w:rFonts w:asciiTheme="minorHAnsi" w:eastAsiaTheme="minorHAnsi" w:hAnsiTheme="minorHAnsi" w:cstheme="minorBidi"/>
          <w:sz w:val="20"/>
          <w:szCs w:val="22"/>
          <w:lang w:val="en-GB"/>
          <w:rPrChange w:id="34" w:author="Erik Bulow" w:date="2020-09-03T19:33:00Z">
            <w:rPr>
              <w:sz w:val="22"/>
              <w:lang w:val="en-GB"/>
            </w:rPr>
          </w:rPrChange>
        </w:rPr>
        <w:t xml:space="preserve">as well </w:t>
      </w:r>
      <w:r w:rsidR="009249C2" w:rsidRPr="00166291">
        <w:rPr>
          <w:rFonts w:asciiTheme="minorHAnsi" w:eastAsiaTheme="minorHAnsi" w:hAnsiTheme="minorHAnsi" w:cstheme="minorBidi"/>
          <w:sz w:val="20"/>
          <w:szCs w:val="22"/>
          <w:lang w:val="en-GB"/>
          <w:rPrChange w:id="35" w:author="Erik Bulow" w:date="2020-09-03T19:33:00Z">
            <w:rPr>
              <w:sz w:val="22"/>
              <w:lang w:val="en-GB"/>
            </w:rPr>
          </w:rPrChange>
        </w:rPr>
        <w:t xml:space="preserve">(line </w:t>
      </w:r>
      <w:r w:rsidR="00A70347" w:rsidRPr="00166291">
        <w:rPr>
          <w:rFonts w:asciiTheme="minorHAnsi" w:eastAsiaTheme="minorHAnsi" w:hAnsiTheme="minorHAnsi" w:cstheme="minorBidi"/>
          <w:sz w:val="20"/>
          <w:szCs w:val="22"/>
          <w:lang w:val="en-GB"/>
          <w:rPrChange w:id="36" w:author="Erik Bulow" w:date="2020-09-03T19:33:00Z">
            <w:rPr>
              <w:b/>
              <w:sz w:val="22"/>
              <w:lang w:val="en-GB"/>
            </w:rPr>
          </w:rPrChange>
        </w:rPr>
        <w:t>103-104</w:t>
      </w:r>
      <w:r w:rsidR="009249C2" w:rsidRPr="00166291">
        <w:rPr>
          <w:rFonts w:asciiTheme="minorHAnsi" w:eastAsiaTheme="minorHAnsi" w:hAnsiTheme="minorHAnsi" w:cstheme="minorBidi"/>
          <w:sz w:val="20"/>
          <w:szCs w:val="22"/>
          <w:lang w:val="en-GB"/>
          <w:rPrChange w:id="37" w:author="Erik Bulow" w:date="2020-09-03T19:33:00Z">
            <w:rPr>
              <w:sz w:val="22"/>
              <w:lang w:val="en-GB"/>
            </w:rPr>
          </w:rPrChange>
        </w:rPr>
        <w:t xml:space="preserve">). </w:t>
      </w:r>
    </w:p>
    <w:p w14:paraId="6E0B9146" w14:textId="77777777" w:rsidR="003E215A" w:rsidRPr="00166291" w:rsidRDefault="003E215A" w:rsidP="003E215A">
      <w:pPr>
        <w:pStyle w:val="NormalWeb"/>
        <w:shd w:val="clear" w:color="auto" w:fill="FFFFFF"/>
        <w:rPr>
          <w:rFonts w:asciiTheme="minorHAnsi" w:eastAsiaTheme="minorHAnsi" w:hAnsiTheme="minorHAnsi" w:cstheme="minorBidi"/>
          <w:sz w:val="20"/>
          <w:szCs w:val="22"/>
          <w:lang w:val="en-GB"/>
          <w:rPrChange w:id="38" w:author="Erik Bulow" w:date="2020-09-03T19:33:00Z">
            <w:rPr>
              <w:sz w:val="22"/>
              <w:lang w:val="en-GB"/>
            </w:rPr>
          </w:rPrChange>
        </w:rPr>
      </w:pPr>
      <w:r w:rsidRPr="00166291">
        <w:rPr>
          <w:rFonts w:asciiTheme="minorHAnsi" w:eastAsiaTheme="minorHAnsi" w:hAnsiTheme="minorHAnsi" w:cstheme="minorBidi"/>
          <w:sz w:val="20"/>
          <w:szCs w:val="22"/>
          <w:lang w:val="en-GB"/>
          <w:rPrChange w:id="39" w:author="Erik Bulow" w:date="2020-09-03T19:33:00Z">
            <w:rPr>
              <w:sz w:val="22"/>
              <w:lang w:val="en-GB"/>
            </w:rPr>
          </w:rPrChange>
        </w:rPr>
        <w:t>We can confirm the proportions of cemented procedures from figure 2 in the manuscript (</w:t>
      </w:r>
      <w:r w:rsidRPr="00166291">
        <w:rPr>
          <w:rFonts w:asciiTheme="minorHAnsi" w:eastAsiaTheme="minorHAnsi" w:hAnsiTheme="minorHAnsi" w:cstheme="minorBidi"/>
          <w:sz w:val="20"/>
          <w:szCs w:val="22"/>
          <w:lang w:val="en-GB"/>
          <w:rPrChange w:id="40" w:author="Erik Bulow" w:date="2020-09-03T19:33:00Z">
            <w:rPr>
              <w:sz w:val="22"/>
              <w:lang w:val="en-GB" w:eastAsia="sv-SE"/>
            </w:rPr>
          </w:rPrChange>
        </w:rPr>
        <w:t>153</w:t>
      </w:r>
      <w:r w:rsidRPr="00166291">
        <w:rPr>
          <w:rFonts w:asciiTheme="minorHAnsi" w:eastAsiaTheme="minorHAnsi" w:hAnsiTheme="minorHAnsi" w:cstheme="minorBidi"/>
          <w:sz w:val="20"/>
          <w:szCs w:val="22"/>
          <w:lang w:val="en-GB"/>
          <w:rPrChange w:id="41" w:author="Erik Bulow" w:date="2020-09-03T19:33:00Z">
            <w:rPr>
              <w:sz w:val="22"/>
              <w:lang w:val="en-GB"/>
            </w:rPr>
          </w:rPrChange>
        </w:rPr>
        <w:t>,</w:t>
      </w:r>
      <w:r w:rsidRPr="00166291">
        <w:rPr>
          <w:rFonts w:asciiTheme="minorHAnsi" w:eastAsiaTheme="minorHAnsi" w:hAnsiTheme="minorHAnsi" w:cstheme="minorBidi"/>
          <w:sz w:val="20"/>
          <w:szCs w:val="22"/>
          <w:lang w:val="en-GB"/>
          <w:rPrChange w:id="42" w:author="Erik Bulow" w:date="2020-09-03T19:33:00Z">
            <w:rPr>
              <w:sz w:val="22"/>
              <w:lang w:val="en-GB" w:eastAsia="sv-SE"/>
            </w:rPr>
          </w:rPrChange>
        </w:rPr>
        <w:t>477</w:t>
      </w:r>
      <w:r w:rsidRPr="00166291">
        <w:rPr>
          <w:rFonts w:asciiTheme="minorHAnsi" w:eastAsiaTheme="minorHAnsi" w:hAnsiTheme="minorHAnsi" w:cstheme="minorBidi"/>
          <w:sz w:val="20"/>
          <w:szCs w:val="22"/>
          <w:lang w:val="en-GB"/>
          <w:rPrChange w:id="43" w:author="Erik Bulow" w:date="2020-09-03T19:33:00Z">
            <w:rPr>
              <w:sz w:val="22"/>
              <w:lang w:val="en-GB"/>
            </w:rPr>
          </w:rPrChange>
        </w:rPr>
        <w:t xml:space="preserve"> out of </w:t>
      </w:r>
      <w:r w:rsidRPr="00166291">
        <w:rPr>
          <w:rFonts w:asciiTheme="minorHAnsi" w:eastAsiaTheme="minorHAnsi" w:hAnsiTheme="minorHAnsi" w:cstheme="minorBidi"/>
          <w:sz w:val="20"/>
          <w:szCs w:val="22"/>
          <w:lang w:val="en-GB"/>
          <w:rPrChange w:id="44" w:author="Erik Bulow" w:date="2020-09-03T19:33:00Z">
            <w:rPr>
              <w:sz w:val="22"/>
              <w:lang w:val="en-GB" w:eastAsia="sv-SE"/>
            </w:rPr>
          </w:rPrChange>
        </w:rPr>
        <w:t>460</w:t>
      </w:r>
      <w:r w:rsidRPr="00166291">
        <w:rPr>
          <w:rFonts w:asciiTheme="minorHAnsi" w:eastAsiaTheme="minorHAnsi" w:hAnsiTheme="minorHAnsi" w:cstheme="minorBidi"/>
          <w:sz w:val="20"/>
          <w:szCs w:val="22"/>
          <w:lang w:val="en-GB"/>
          <w:rPrChange w:id="45" w:author="Erik Bulow" w:date="2020-09-03T19:33:00Z">
            <w:rPr>
              <w:sz w:val="22"/>
              <w:lang w:val="en-GB"/>
            </w:rPr>
          </w:rPrChange>
        </w:rPr>
        <w:t>,</w:t>
      </w:r>
      <w:r w:rsidRPr="00166291">
        <w:rPr>
          <w:rFonts w:asciiTheme="minorHAnsi" w:eastAsiaTheme="minorHAnsi" w:hAnsiTheme="minorHAnsi" w:cstheme="minorBidi"/>
          <w:sz w:val="20"/>
          <w:szCs w:val="22"/>
          <w:lang w:val="en-GB"/>
          <w:rPrChange w:id="46" w:author="Erik Bulow" w:date="2020-09-03T19:33:00Z">
            <w:rPr>
              <w:sz w:val="22"/>
              <w:lang w:val="en-GB" w:eastAsia="sv-SE"/>
            </w:rPr>
          </w:rPrChange>
        </w:rPr>
        <w:t>209</w:t>
      </w:r>
      <w:r w:rsidRPr="00166291">
        <w:rPr>
          <w:rFonts w:asciiTheme="minorHAnsi" w:eastAsiaTheme="minorHAnsi" w:hAnsiTheme="minorHAnsi" w:cstheme="minorBidi"/>
          <w:sz w:val="20"/>
          <w:szCs w:val="22"/>
          <w:lang w:val="en-GB"/>
          <w:rPrChange w:id="47" w:author="Erik Bulow" w:date="2020-09-03T19:33:00Z">
            <w:rPr>
              <w:sz w:val="22"/>
              <w:lang w:val="en-GB"/>
            </w:rPr>
          </w:rPrChange>
        </w:rPr>
        <w:t xml:space="preserve"> = 1 of 3, as stated by the reviewer above). We can also see from figure 1 that the proportions are reversed in the Swedish derivation cohort (</w:t>
      </w:r>
      <w:r w:rsidRPr="00166291">
        <w:rPr>
          <w:rFonts w:asciiTheme="minorHAnsi" w:eastAsiaTheme="minorHAnsi" w:hAnsiTheme="minorHAnsi" w:cstheme="minorBidi"/>
          <w:sz w:val="20"/>
          <w:szCs w:val="22"/>
          <w:lang w:val="en-GB"/>
          <w:rPrChange w:id="48" w:author="Erik Bulow" w:date="2020-09-03T19:33:00Z">
            <w:rPr>
              <w:sz w:val="22"/>
              <w:lang w:val="en-GB" w:eastAsia="sv-SE"/>
            </w:rPr>
          </w:rPrChange>
        </w:rPr>
        <w:t>57</w:t>
      </w:r>
      <w:r w:rsidRPr="00166291">
        <w:rPr>
          <w:rFonts w:asciiTheme="minorHAnsi" w:eastAsiaTheme="minorHAnsi" w:hAnsiTheme="minorHAnsi" w:cstheme="minorBidi"/>
          <w:sz w:val="20"/>
          <w:szCs w:val="22"/>
          <w:lang w:val="en-GB"/>
          <w:rPrChange w:id="49" w:author="Erik Bulow" w:date="2020-09-03T19:33:00Z">
            <w:rPr>
              <w:sz w:val="22"/>
              <w:lang w:val="en-GB"/>
            </w:rPr>
          </w:rPrChange>
        </w:rPr>
        <w:t xml:space="preserve">,923 out of </w:t>
      </w:r>
      <w:r w:rsidRPr="00166291">
        <w:rPr>
          <w:rFonts w:asciiTheme="minorHAnsi" w:eastAsiaTheme="minorHAnsi" w:hAnsiTheme="minorHAnsi" w:cstheme="minorBidi"/>
          <w:sz w:val="20"/>
          <w:szCs w:val="22"/>
          <w:lang w:val="en-GB"/>
          <w:rPrChange w:id="50" w:author="Erik Bulow" w:date="2020-09-03T19:33:00Z">
            <w:rPr>
              <w:sz w:val="22"/>
              <w:lang w:val="en-GB" w:eastAsia="sv-SE"/>
            </w:rPr>
          </w:rPrChange>
        </w:rPr>
        <w:t>85</w:t>
      </w:r>
      <w:r w:rsidRPr="00166291">
        <w:rPr>
          <w:rFonts w:asciiTheme="minorHAnsi" w:eastAsiaTheme="minorHAnsi" w:hAnsiTheme="minorHAnsi" w:cstheme="minorBidi"/>
          <w:sz w:val="20"/>
          <w:szCs w:val="22"/>
          <w:lang w:val="en-GB"/>
          <w:rPrChange w:id="51" w:author="Erik Bulow" w:date="2020-09-03T19:33:00Z">
            <w:rPr>
              <w:sz w:val="22"/>
              <w:lang w:val="en-GB"/>
            </w:rPr>
          </w:rPrChange>
        </w:rPr>
        <w:t>,</w:t>
      </w:r>
      <w:r w:rsidRPr="00166291">
        <w:rPr>
          <w:rFonts w:asciiTheme="minorHAnsi" w:eastAsiaTheme="minorHAnsi" w:hAnsiTheme="minorHAnsi" w:cstheme="minorBidi"/>
          <w:sz w:val="20"/>
          <w:szCs w:val="22"/>
          <w:lang w:val="en-GB"/>
          <w:rPrChange w:id="52" w:author="Erik Bulow" w:date="2020-09-03T19:33:00Z">
            <w:rPr>
              <w:sz w:val="22"/>
              <w:lang w:val="en-GB" w:eastAsia="sv-SE"/>
            </w:rPr>
          </w:rPrChange>
        </w:rPr>
        <w:t>168</w:t>
      </w:r>
      <w:r w:rsidRPr="00166291">
        <w:rPr>
          <w:rFonts w:asciiTheme="minorHAnsi" w:eastAsiaTheme="minorHAnsi" w:hAnsiTheme="minorHAnsi" w:cstheme="minorBidi"/>
          <w:sz w:val="20"/>
          <w:szCs w:val="22"/>
          <w:lang w:val="en-GB"/>
          <w:rPrChange w:id="53" w:author="Erik Bulow" w:date="2020-09-03T19:33:00Z">
            <w:rPr>
              <w:sz w:val="22"/>
              <w:lang w:val="en-GB"/>
            </w:rPr>
          </w:rPrChange>
        </w:rPr>
        <w:t xml:space="preserve"> = 2 of 3). This is a matter of national differences</w:t>
      </w:r>
      <w:r w:rsidR="009249C2" w:rsidRPr="00166291">
        <w:rPr>
          <w:rFonts w:asciiTheme="minorHAnsi" w:eastAsiaTheme="minorHAnsi" w:hAnsiTheme="minorHAnsi" w:cstheme="minorBidi"/>
          <w:sz w:val="20"/>
          <w:szCs w:val="22"/>
          <w:lang w:val="en-GB"/>
          <w:rPrChange w:id="54" w:author="Erik Bulow" w:date="2020-09-03T19:33:00Z">
            <w:rPr>
              <w:sz w:val="22"/>
              <w:lang w:val="en-GB"/>
            </w:rPr>
          </w:rPrChange>
        </w:rPr>
        <w:t>, making transportability, and even the external validation challenging</w:t>
      </w:r>
      <w:r w:rsidRPr="00166291">
        <w:rPr>
          <w:rFonts w:asciiTheme="minorHAnsi" w:eastAsiaTheme="minorHAnsi" w:hAnsiTheme="minorHAnsi" w:cstheme="minorBidi"/>
          <w:sz w:val="20"/>
          <w:szCs w:val="22"/>
          <w:lang w:val="en-GB"/>
          <w:rPrChange w:id="55" w:author="Erik Bulow" w:date="2020-09-03T19:33:00Z">
            <w:rPr>
              <w:sz w:val="22"/>
              <w:lang w:val="en-GB"/>
            </w:rPr>
          </w:rPrChange>
        </w:rPr>
        <w:t xml:space="preserve"> (as discussed on line </w:t>
      </w:r>
      <w:commentRangeStart w:id="56"/>
      <w:r w:rsidRPr="00166291">
        <w:rPr>
          <w:rFonts w:asciiTheme="minorHAnsi" w:eastAsiaTheme="minorHAnsi" w:hAnsiTheme="minorHAnsi" w:cstheme="minorBidi"/>
          <w:b/>
          <w:sz w:val="20"/>
          <w:szCs w:val="22"/>
          <w:lang w:val="en-GB"/>
          <w:rPrChange w:id="57" w:author="Erik Bulow" w:date="2020-09-03T19:34:00Z">
            <w:rPr>
              <w:sz w:val="22"/>
              <w:lang w:val="en-GB"/>
            </w:rPr>
          </w:rPrChange>
        </w:rPr>
        <w:t>X</w:t>
      </w:r>
      <w:commentRangeEnd w:id="56"/>
      <w:r w:rsidR="00F421AA" w:rsidRPr="00166291">
        <w:rPr>
          <w:rFonts w:eastAsiaTheme="minorHAnsi"/>
          <w:b/>
          <w:sz w:val="20"/>
          <w:szCs w:val="22"/>
          <w:lang w:val="en-GB"/>
          <w:rPrChange w:id="58" w:author="Erik Bulow" w:date="2020-09-03T19:34:00Z">
            <w:rPr>
              <w:rStyle w:val="CommentReference"/>
              <w:rFonts w:asciiTheme="minorHAnsi" w:eastAsiaTheme="minorHAnsi" w:hAnsiTheme="minorHAnsi" w:cstheme="minorBidi"/>
              <w:lang w:val="sv-SE"/>
            </w:rPr>
          </w:rPrChange>
        </w:rPr>
        <w:commentReference w:id="56"/>
      </w:r>
      <w:r w:rsidRPr="00166291">
        <w:rPr>
          <w:rFonts w:asciiTheme="minorHAnsi" w:eastAsiaTheme="minorHAnsi" w:hAnsiTheme="minorHAnsi" w:cstheme="minorBidi"/>
          <w:sz w:val="20"/>
          <w:szCs w:val="22"/>
          <w:lang w:val="en-GB"/>
          <w:rPrChange w:id="59" w:author="Erik Bulow" w:date="2020-09-03T19:33:00Z">
            <w:rPr>
              <w:sz w:val="22"/>
              <w:lang w:val="en-GB"/>
            </w:rPr>
          </w:rPrChange>
        </w:rPr>
        <w:t>).</w:t>
      </w:r>
      <w:r w:rsidR="009249C2" w:rsidRPr="00166291">
        <w:rPr>
          <w:rFonts w:asciiTheme="minorHAnsi" w:eastAsiaTheme="minorHAnsi" w:hAnsiTheme="minorHAnsi" w:cstheme="minorBidi"/>
          <w:sz w:val="20"/>
          <w:szCs w:val="22"/>
          <w:lang w:val="en-GB"/>
          <w:rPrChange w:id="60" w:author="Erik Bulow" w:date="2020-09-03T19:33:00Z">
            <w:rPr>
              <w:sz w:val="22"/>
              <w:lang w:val="en-GB"/>
            </w:rPr>
          </w:rPrChange>
        </w:rPr>
        <w:t xml:space="preserve"> Even with those national differences, the discriminatory ability of the model, was maintained, also when applied to patients from the UK. This is an indication of a quite robust model where we minimized the risk of over-fitting by combining LASSO-regression and the bootstrap ranking procedure. The calibration curve did show slightly less coherence between observed proportions of deaths compared to predicted probabilities. This is a natural consequence of the national different concerning indications for fixations, as also discussed on line </w:t>
      </w:r>
      <w:r w:rsidR="00630D6E" w:rsidRPr="008B36D5">
        <w:rPr>
          <w:rFonts w:asciiTheme="minorHAnsi" w:eastAsiaTheme="minorHAnsi" w:hAnsiTheme="minorHAnsi" w:cstheme="minorBidi"/>
          <w:b/>
          <w:sz w:val="20"/>
          <w:szCs w:val="22"/>
          <w:lang w:val="en-GB"/>
          <w:rPrChange w:id="61" w:author="Erik Bulow" w:date="2020-09-03T19:33:00Z">
            <w:rPr>
              <w:b/>
              <w:sz w:val="22"/>
              <w:lang w:val="en-GB"/>
            </w:rPr>
          </w:rPrChange>
        </w:rPr>
        <w:t>285</w:t>
      </w:r>
      <w:r w:rsidR="009249C2" w:rsidRPr="00166291">
        <w:rPr>
          <w:rFonts w:asciiTheme="minorHAnsi" w:eastAsiaTheme="minorHAnsi" w:hAnsiTheme="minorHAnsi" w:cstheme="minorBidi"/>
          <w:sz w:val="20"/>
          <w:szCs w:val="22"/>
          <w:lang w:val="en-GB"/>
          <w:rPrChange w:id="62" w:author="Erik Bulow" w:date="2020-09-03T19:33:00Z">
            <w:rPr>
              <w:sz w:val="22"/>
              <w:lang w:val="en-GB"/>
            </w:rPr>
          </w:rPrChange>
        </w:rPr>
        <w:t xml:space="preserve">.  </w:t>
      </w:r>
    </w:p>
    <w:p w14:paraId="4CD12A8E" w14:textId="64920441" w:rsidR="00545775" w:rsidRPr="00166291" w:rsidRDefault="003E215A" w:rsidP="00545775">
      <w:pPr>
        <w:pStyle w:val="NormalWeb"/>
        <w:shd w:val="clear" w:color="auto" w:fill="FFFFFF"/>
        <w:rPr>
          <w:rFonts w:asciiTheme="minorHAnsi" w:eastAsiaTheme="minorHAnsi" w:hAnsiTheme="minorHAnsi" w:cstheme="minorBidi"/>
          <w:sz w:val="20"/>
          <w:szCs w:val="22"/>
          <w:lang w:val="en-GB"/>
          <w:rPrChange w:id="63" w:author="Erik Bulow" w:date="2020-09-03T19:33:00Z">
            <w:rPr>
              <w:sz w:val="22"/>
              <w:lang w:val="en-GB" w:eastAsia="sv-SE"/>
            </w:rPr>
          </w:rPrChange>
        </w:rPr>
      </w:pPr>
      <w:r w:rsidRPr="00166291">
        <w:rPr>
          <w:rFonts w:asciiTheme="minorHAnsi" w:eastAsiaTheme="minorHAnsi" w:hAnsiTheme="minorHAnsi" w:cstheme="minorBidi"/>
          <w:sz w:val="20"/>
          <w:szCs w:val="22"/>
          <w:lang w:val="en-GB"/>
          <w:rPrChange w:id="64" w:author="Erik Bulow" w:date="2020-09-03T19:33:00Z">
            <w:rPr>
              <w:sz w:val="22"/>
              <w:lang w:val="en-GB" w:eastAsia="sv-SE"/>
            </w:rPr>
          </w:rPrChange>
        </w:rPr>
        <w:t xml:space="preserve">As mentioned in a comment above, the possibilities to undertake any further prediction </w:t>
      </w:r>
      <w:r w:rsidR="00426AAC" w:rsidRPr="00166291">
        <w:rPr>
          <w:rFonts w:asciiTheme="minorHAnsi" w:eastAsiaTheme="minorHAnsi" w:hAnsiTheme="minorHAnsi" w:cstheme="minorBidi"/>
          <w:sz w:val="20"/>
          <w:szCs w:val="22"/>
          <w:lang w:val="en-GB"/>
          <w:rPrChange w:id="65" w:author="Erik Bulow" w:date="2020-09-03T19:33:00Z">
            <w:rPr>
              <w:sz w:val="22"/>
            </w:rPr>
          </w:rPrChange>
        </w:rPr>
        <w:t>modelling</w:t>
      </w:r>
      <w:r w:rsidRPr="00166291">
        <w:rPr>
          <w:rFonts w:asciiTheme="minorHAnsi" w:eastAsiaTheme="minorHAnsi" w:hAnsiTheme="minorHAnsi" w:cstheme="minorBidi"/>
          <w:sz w:val="20"/>
          <w:szCs w:val="22"/>
          <w:lang w:val="en-GB"/>
          <w:rPrChange w:id="66" w:author="Erik Bulow" w:date="2020-09-03T19:33:00Z">
            <w:rPr>
              <w:sz w:val="22"/>
              <w:lang w:val="en-GB" w:eastAsia="sv-SE"/>
            </w:rPr>
          </w:rPrChange>
        </w:rPr>
        <w:t xml:space="preserve"> considering uncemented /hybrid/reverse hybrid cases in Sweden is, unfortunately, very limited, since such data is too scarce.</w:t>
      </w:r>
      <w:r w:rsidR="00F64E37" w:rsidRPr="00166291">
        <w:rPr>
          <w:rFonts w:asciiTheme="minorHAnsi" w:eastAsiaTheme="minorHAnsi" w:hAnsiTheme="minorHAnsi" w:cstheme="minorBidi"/>
          <w:sz w:val="20"/>
          <w:szCs w:val="22"/>
          <w:lang w:val="en-GB"/>
          <w:rPrChange w:id="67" w:author="Erik Bulow" w:date="2020-09-03T19:33:00Z">
            <w:rPr>
              <w:sz w:val="22"/>
              <w:lang w:val="en-GB"/>
            </w:rPr>
          </w:rPrChange>
        </w:rPr>
        <w:br/>
        <w:t>----------------------------------------------------</w:t>
      </w:r>
      <w:r w:rsidR="003436B1" w:rsidRPr="00166291">
        <w:rPr>
          <w:rFonts w:asciiTheme="minorHAnsi" w:eastAsiaTheme="minorHAnsi" w:hAnsiTheme="minorHAnsi" w:cstheme="minorBidi"/>
          <w:sz w:val="20"/>
          <w:szCs w:val="22"/>
          <w:lang w:val="en-GB"/>
          <w:rPrChange w:id="68" w:author="Erik Bulow" w:date="2020-09-03T19:33:00Z">
            <w:rPr>
              <w:sz w:val="22"/>
              <w:lang w:val="en-GB"/>
            </w:rPr>
          </w:rPrChange>
        </w:rPr>
        <w:t>-</w:t>
      </w:r>
      <w:r w:rsidR="00F64E37" w:rsidRPr="00166291">
        <w:rPr>
          <w:rFonts w:asciiTheme="minorHAnsi" w:eastAsiaTheme="minorHAnsi" w:hAnsiTheme="minorHAnsi" w:cstheme="minorBidi"/>
          <w:sz w:val="20"/>
          <w:szCs w:val="22"/>
          <w:lang w:val="en-GB"/>
          <w:rPrChange w:id="69" w:author="Erik Bulow" w:date="2020-09-03T19:33:00Z">
            <w:rPr>
              <w:sz w:val="22"/>
              <w:lang w:val="en-GB"/>
            </w:rPr>
          </w:rPrChange>
        </w:rPr>
        <w:t>---------------------------------------------------------------------</w:t>
      </w:r>
      <w:r w:rsidR="00F64E37" w:rsidRPr="00166291">
        <w:rPr>
          <w:rFonts w:asciiTheme="minorHAnsi" w:eastAsiaTheme="minorHAnsi" w:hAnsiTheme="minorHAnsi" w:cstheme="minorBidi"/>
          <w:sz w:val="20"/>
          <w:szCs w:val="22"/>
          <w:lang w:val="en-GB"/>
          <w:rPrChange w:id="70"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71" w:author="Erik Bulow" w:date="2020-09-03T19:33:00Z">
            <w:rPr>
              <w:sz w:val="22"/>
              <w:lang w:val="en-GB"/>
            </w:rPr>
          </w:rPrChange>
        </w:rPr>
        <w:br/>
        <w:t xml:space="preserve">3)      I would like to know if the risk of dying in 90 days was comparable to the risk if the patient had not had a THR? </w:t>
      </w:r>
      <w:proofErr w:type="spellStart"/>
      <w:r w:rsidR="00A03277" w:rsidRPr="00166291">
        <w:rPr>
          <w:rFonts w:asciiTheme="minorHAnsi" w:eastAsiaTheme="minorHAnsi" w:hAnsiTheme="minorHAnsi" w:cstheme="minorBidi"/>
          <w:sz w:val="20"/>
          <w:szCs w:val="22"/>
          <w:lang w:val="en-GB"/>
          <w:rPrChange w:id="72" w:author="Erik Bulow" w:date="2020-09-03T19:33:00Z">
            <w:rPr>
              <w:sz w:val="22"/>
              <w:lang w:val="en-GB"/>
            </w:rPr>
          </w:rPrChange>
        </w:rPr>
        <w:t>Ie</w:t>
      </w:r>
      <w:proofErr w:type="spellEnd"/>
      <w:r w:rsidR="00A03277" w:rsidRPr="00166291">
        <w:rPr>
          <w:rFonts w:asciiTheme="minorHAnsi" w:eastAsiaTheme="minorHAnsi" w:hAnsiTheme="minorHAnsi" w:cstheme="minorBidi"/>
          <w:sz w:val="20"/>
          <w:szCs w:val="22"/>
          <w:lang w:val="en-GB"/>
          <w:rPrChange w:id="73" w:author="Erik Bulow" w:date="2020-09-03T19:33:00Z">
            <w:rPr>
              <w:sz w:val="22"/>
              <w:lang w:val="en-GB"/>
            </w:rPr>
          </w:rPrChange>
        </w:rPr>
        <w:t>, is there an additional risk in having a THR or is the risk the same? For example, in a 99 year old, their risk of dying may also be almost 9% just by the fact they are 99 years old. Can the authors provide comparisons to normal mortality rates? The authors have already stated (line 232) that THA was not regarded as an intervention.</w:t>
      </w:r>
      <w:r w:rsidR="00F64E37" w:rsidRPr="00166291">
        <w:rPr>
          <w:rFonts w:asciiTheme="minorHAnsi" w:eastAsiaTheme="minorHAnsi" w:hAnsiTheme="minorHAnsi" w:cstheme="minorBidi"/>
          <w:sz w:val="20"/>
          <w:szCs w:val="22"/>
          <w:lang w:val="en-GB"/>
          <w:rPrChange w:id="74" w:author="Erik Bulow" w:date="2020-09-03T19:33:00Z">
            <w:rPr>
              <w:sz w:val="22"/>
              <w:lang w:val="en-GB"/>
            </w:rPr>
          </w:rPrChange>
        </w:rPr>
        <w:br/>
        <w:t>---------------------- RESPONSE-------------------------------------------------------------------------------------</w:t>
      </w:r>
      <w:r w:rsidR="00545775" w:rsidRPr="00166291">
        <w:rPr>
          <w:rFonts w:asciiTheme="minorHAnsi" w:eastAsiaTheme="minorHAnsi" w:hAnsiTheme="minorHAnsi" w:cstheme="minorBidi"/>
          <w:sz w:val="20"/>
          <w:szCs w:val="22"/>
          <w:lang w:val="en-GB"/>
          <w:rPrChange w:id="75" w:author="Erik Bulow" w:date="2020-09-03T19:33:00Z">
            <w:rPr>
              <w:sz w:val="22"/>
              <w:lang w:val="en-GB"/>
            </w:rPr>
          </w:rPrChange>
        </w:rPr>
        <w:br/>
      </w:r>
      <w:r w:rsidR="00545775" w:rsidRPr="00166291">
        <w:rPr>
          <w:rFonts w:asciiTheme="minorHAnsi" w:eastAsiaTheme="minorHAnsi" w:hAnsiTheme="minorHAnsi" w:cstheme="minorBidi"/>
          <w:sz w:val="20"/>
          <w:szCs w:val="22"/>
          <w:lang w:val="en-GB"/>
          <w:rPrChange w:id="76" w:author="Erik Bulow" w:date="2020-09-03T19:33:00Z">
            <w:rPr>
              <w:sz w:val="22"/>
              <w:lang w:val="en-GB" w:eastAsia="sv-SE"/>
            </w:rPr>
          </w:rPrChange>
        </w:rPr>
        <w:t xml:space="preserve">We agree that this is undeniably a very important and relevant issue. </w:t>
      </w:r>
      <w:r w:rsidR="00545775" w:rsidRPr="00166291">
        <w:rPr>
          <w:rFonts w:asciiTheme="minorHAnsi" w:eastAsiaTheme="minorHAnsi" w:hAnsiTheme="minorHAnsi" w:cstheme="minorBidi"/>
          <w:sz w:val="20"/>
          <w:szCs w:val="22"/>
          <w:lang w:val="en-GB"/>
          <w:rPrChange w:id="77" w:author="Erik Bulow" w:date="2020-09-03T19:33:00Z">
            <w:rPr>
              <w:sz w:val="22"/>
              <w:lang w:val="en-GB"/>
            </w:rPr>
          </w:rPrChange>
        </w:rPr>
        <w:t>Unfortunately, w</w:t>
      </w:r>
      <w:r w:rsidR="00545775" w:rsidRPr="00166291">
        <w:rPr>
          <w:rFonts w:asciiTheme="minorHAnsi" w:eastAsiaTheme="minorHAnsi" w:hAnsiTheme="minorHAnsi" w:cstheme="minorBidi"/>
          <w:sz w:val="20"/>
          <w:szCs w:val="22"/>
          <w:lang w:val="en-GB"/>
          <w:rPrChange w:id="78" w:author="Erik Bulow" w:date="2020-09-03T19:33:00Z">
            <w:rPr>
              <w:sz w:val="22"/>
              <w:lang w:val="en-GB" w:eastAsia="sv-SE"/>
            </w:rPr>
          </w:rPrChange>
        </w:rPr>
        <w:t xml:space="preserve">e </w:t>
      </w:r>
      <w:r w:rsidR="00545775" w:rsidRPr="00166291">
        <w:rPr>
          <w:rFonts w:asciiTheme="minorHAnsi" w:eastAsiaTheme="minorHAnsi" w:hAnsiTheme="minorHAnsi" w:cstheme="minorBidi"/>
          <w:sz w:val="20"/>
          <w:szCs w:val="22"/>
          <w:lang w:val="en-GB"/>
          <w:rPrChange w:id="79" w:author="Erik Bulow" w:date="2020-09-03T19:33:00Z">
            <w:rPr>
              <w:sz w:val="22"/>
              <w:lang w:val="en-GB"/>
            </w:rPr>
          </w:rPrChange>
        </w:rPr>
        <w:t>cannot</w:t>
      </w:r>
      <w:r w:rsidR="00545775" w:rsidRPr="00166291">
        <w:rPr>
          <w:rFonts w:asciiTheme="minorHAnsi" w:eastAsiaTheme="minorHAnsi" w:hAnsiTheme="minorHAnsi" w:cstheme="minorBidi"/>
          <w:sz w:val="20"/>
          <w:szCs w:val="22"/>
          <w:lang w:val="en-GB"/>
          <w:rPrChange w:id="80" w:author="Erik Bulow" w:date="2020-09-03T19:33:00Z">
            <w:rPr>
              <w:sz w:val="22"/>
              <w:lang w:val="en-GB" w:eastAsia="sv-SE"/>
            </w:rPr>
          </w:rPrChange>
        </w:rPr>
        <w:t xml:space="preserve"> simply compare the number of deaths within 90 days for patients with THA and without, however, since that would require a control group with patients in need of elective THA</w:t>
      </w:r>
      <w:r w:rsidR="00545775" w:rsidRPr="00166291">
        <w:rPr>
          <w:rFonts w:asciiTheme="minorHAnsi" w:eastAsiaTheme="minorHAnsi" w:hAnsiTheme="minorHAnsi" w:cstheme="minorBidi"/>
          <w:sz w:val="20"/>
          <w:szCs w:val="22"/>
          <w:lang w:val="en-GB"/>
          <w:rPrChange w:id="81" w:author="Erik Bulow" w:date="2020-09-03T19:33:00Z">
            <w:rPr>
              <w:sz w:val="22"/>
              <w:lang w:val="en-GB"/>
            </w:rPr>
          </w:rPrChange>
        </w:rPr>
        <w:t>,</w:t>
      </w:r>
      <w:r w:rsidR="00545775" w:rsidRPr="00166291">
        <w:rPr>
          <w:rFonts w:asciiTheme="minorHAnsi" w:eastAsiaTheme="minorHAnsi" w:hAnsiTheme="minorHAnsi" w:cstheme="minorBidi"/>
          <w:sz w:val="20"/>
          <w:szCs w:val="22"/>
          <w:lang w:val="en-GB"/>
          <w:rPrChange w:id="82" w:author="Erik Bulow" w:date="2020-09-03T19:33:00Z">
            <w:rPr>
              <w:sz w:val="22"/>
              <w:lang w:val="en-GB" w:eastAsia="sv-SE"/>
            </w:rPr>
          </w:rPrChange>
        </w:rPr>
        <w:t xml:space="preserve"> but for whom such procedure is not undertaken at a certain date comparable to the date of surgery. What we can do, however, is to study relative survival, a concept otherwise most commonly used in cancer epidemiology</w:t>
      </w:r>
      <w:r w:rsidR="00545775" w:rsidRPr="00166291">
        <w:rPr>
          <w:rFonts w:asciiTheme="minorHAnsi" w:eastAsiaTheme="minorHAnsi" w:hAnsiTheme="minorHAnsi" w:cstheme="minorBidi"/>
          <w:sz w:val="20"/>
          <w:szCs w:val="22"/>
          <w:lang w:val="en-GB"/>
          <w:rPrChange w:id="83" w:author="Erik Bulow" w:date="2020-09-03T19:33:00Z">
            <w:rPr>
              <w:sz w:val="22"/>
              <w:lang w:val="en-GB"/>
            </w:rPr>
          </w:rPrChange>
        </w:rPr>
        <w:t xml:space="preserve">; </w:t>
      </w:r>
      <w:r w:rsidR="00545775" w:rsidRPr="00166291">
        <w:rPr>
          <w:rFonts w:asciiTheme="minorHAnsi" w:eastAsiaTheme="minorHAnsi" w:hAnsiTheme="minorHAnsi" w:cstheme="minorBidi"/>
          <w:sz w:val="20"/>
          <w:szCs w:val="22"/>
          <w:lang w:val="en-GB"/>
          <w:rPrChange w:id="84" w:author="Erik Bulow" w:date="2020-09-03T19:33:00Z">
            <w:rPr>
              <w:sz w:val="22"/>
              <w:lang w:val="en-GB" w:eastAsia="sv-SE"/>
            </w:rPr>
          </w:rPrChange>
        </w:rPr>
        <w:t>a comparison of cohort survival, related to the survival of the general population of the same age, sex and year of birth. Such stud</w:t>
      </w:r>
      <w:r w:rsidR="00F421AA" w:rsidRPr="00166291">
        <w:rPr>
          <w:rFonts w:asciiTheme="minorHAnsi" w:eastAsiaTheme="minorHAnsi" w:hAnsiTheme="minorHAnsi" w:cstheme="minorBidi"/>
          <w:sz w:val="20"/>
          <w:szCs w:val="22"/>
          <w:lang w:val="en-GB"/>
          <w:rPrChange w:id="85" w:author="Erik Bulow" w:date="2020-09-03T19:33:00Z">
            <w:rPr>
              <w:sz w:val="22"/>
              <w:lang w:val="en-GB" w:eastAsia="sv-SE"/>
            </w:rPr>
          </w:rPrChange>
        </w:rPr>
        <w:t>ies</w:t>
      </w:r>
      <w:r w:rsidR="00545775" w:rsidRPr="00166291">
        <w:rPr>
          <w:rFonts w:asciiTheme="minorHAnsi" w:eastAsiaTheme="minorHAnsi" w:hAnsiTheme="minorHAnsi" w:cstheme="minorBidi"/>
          <w:sz w:val="20"/>
          <w:szCs w:val="22"/>
          <w:lang w:val="en-GB"/>
          <w:rPrChange w:id="86" w:author="Erik Bulow" w:date="2020-09-03T19:33:00Z">
            <w:rPr>
              <w:sz w:val="22"/>
              <w:lang w:val="en-GB" w:eastAsia="sv-SE"/>
            </w:rPr>
          </w:rPrChange>
        </w:rPr>
        <w:t xml:space="preserve"> </w:t>
      </w:r>
      <w:r w:rsidR="00F421AA" w:rsidRPr="00166291">
        <w:rPr>
          <w:rFonts w:asciiTheme="minorHAnsi" w:eastAsiaTheme="minorHAnsi" w:hAnsiTheme="minorHAnsi" w:cstheme="minorBidi"/>
          <w:sz w:val="20"/>
          <w:szCs w:val="22"/>
          <w:lang w:val="en-GB"/>
          <w:rPrChange w:id="87" w:author="Erik Bulow" w:date="2020-09-03T19:33:00Z">
            <w:rPr>
              <w:sz w:val="22"/>
              <w:lang w:val="en-GB" w:eastAsia="sv-SE"/>
            </w:rPr>
          </w:rPrChange>
        </w:rPr>
        <w:t xml:space="preserve">were </w:t>
      </w:r>
      <w:r w:rsidR="00545775" w:rsidRPr="00166291">
        <w:rPr>
          <w:rFonts w:asciiTheme="minorHAnsi" w:eastAsiaTheme="minorHAnsi" w:hAnsiTheme="minorHAnsi" w:cstheme="minorBidi"/>
          <w:sz w:val="20"/>
          <w:szCs w:val="22"/>
          <w:lang w:val="en-GB"/>
          <w:rPrChange w:id="88" w:author="Erik Bulow" w:date="2020-09-03T19:33:00Z">
            <w:rPr>
              <w:sz w:val="22"/>
              <w:lang w:val="en-GB" w:eastAsia="sv-SE"/>
            </w:rPr>
          </w:rPrChange>
        </w:rPr>
        <w:t xml:space="preserve">previously performed on the same cohort by </w:t>
      </w:r>
      <w:proofErr w:type="spellStart"/>
      <w:r w:rsidR="00545775" w:rsidRPr="00166291">
        <w:rPr>
          <w:rFonts w:asciiTheme="minorHAnsi" w:eastAsiaTheme="minorHAnsi" w:hAnsiTheme="minorHAnsi" w:cstheme="minorBidi"/>
          <w:sz w:val="20"/>
          <w:szCs w:val="22"/>
          <w:lang w:val="en-GB"/>
          <w:rPrChange w:id="89" w:author="Erik Bulow" w:date="2020-09-03T19:33:00Z">
            <w:rPr>
              <w:sz w:val="22"/>
              <w:lang w:val="en-GB" w:eastAsia="sv-SE"/>
            </w:rPr>
          </w:rPrChange>
        </w:rPr>
        <w:t>Cnudde</w:t>
      </w:r>
      <w:proofErr w:type="spellEnd"/>
      <w:r w:rsidR="00545775" w:rsidRPr="00166291">
        <w:rPr>
          <w:rFonts w:asciiTheme="minorHAnsi" w:eastAsiaTheme="minorHAnsi" w:hAnsiTheme="minorHAnsi" w:cstheme="minorBidi"/>
          <w:sz w:val="20"/>
          <w:szCs w:val="22"/>
          <w:lang w:val="en-GB"/>
          <w:rPrChange w:id="90" w:author="Erik Bulow" w:date="2020-09-03T19:33:00Z">
            <w:rPr>
              <w:sz w:val="22"/>
              <w:lang w:val="en-GB" w:eastAsia="sv-SE"/>
            </w:rPr>
          </w:rPrChange>
        </w:rPr>
        <w:t xml:space="preserve"> et al. (</w:t>
      </w:r>
      <w:r w:rsidR="00E74D10" w:rsidRPr="00166291">
        <w:rPr>
          <w:rFonts w:asciiTheme="minorHAnsi" w:eastAsiaTheme="minorHAnsi" w:hAnsiTheme="minorHAnsi" w:cstheme="minorBidi"/>
          <w:sz w:val="20"/>
          <w:szCs w:val="22"/>
          <w:lang w:val="en-GB"/>
          <w:rPrChange w:id="91" w:author="Erik Bulow" w:date="2020-09-03T19:33:00Z">
            <w:rPr/>
          </w:rPrChange>
        </w:rPr>
        <w:fldChar w:fldCharType="begin"/>
      </w:r>
      <w:r w:rsidR="00E74D10" w:rsidRPr="00166291">
        <w:rPr>
          <w:rFonts w:asciiTheme="minorHAnsi" w:eastAsiaTheme="minorHAnsi" w:hAnsiTheme="minorHAnsi" w:cstheme="minorBidi"/>
          <w:sz w:val="20"/>
          <w:szCs w:val="22"/>
          <w:lang w:val="en-GB"/>
          <w:rPrChange w:id="92" w:author="Erik Bulow" w:date="2020-09-03T19:33:00Z">
            <w:rPr/>
          </w:rPrChange>
        </w:rPr>
        <w:instrText xml:space="preserve"> HYPERLINK "https://www.ncbi.nlm.nih.gov/pmc/articles/PMC6263594/" </w:instrText>
      </w:r>
      <w:r w:rsidR="00E74D10" w:rsidRPr="00166291">
        <w:rPr>
          <w:rFonts w:asciiTheme="minorHAnsi" w:eastAsiaTheme="minorHAnsi" w:hAnsiTheme="minorHAnsi" w:cstheme="minorBidi"/>
          <w:sz w:val="20"/>
          <w:szCs w:val="22"/>
          <w:lang w:val="en-GB"/>
          <w:rPrChange w:id="93" w:author="Erik Bulow" w:date="2020-09-03T19:33:00Z">
            <w:rPr>
              <w:sz w:val="22"/>
              <w:lang w:val="en-GB" w:eastAsia="sv-SE"/>
            </w:rPr>
          </w:rPrChange>
        </w:rPr>
        <w:fldChar w:fldCharType="separate"/>
      </w:r>
      <w:r w:rsidR="00545775" w:rsidRPr="00166291">
        <w:rPr>
          <w:rFonts w:asciiTheme="minorHAnsi" w:eastAsiaTheme="minorHAnsi" w:hAnsiTheme="minorHAnsi" w:cstheme="minorBidi"/>
          <w:sz w:val="20"/>
          <w:szCs w:val="22"/>
          <w:lang w:val="en-GB"/>
          <w:rPrChange w:id="94" w:author="Erik Bulow" w:date="2020-09-03T19:33:00Z">
            <w:rPr>
              <w:sz w:val="22"/>
              <w:lang w:val="en-GB" w:eastAsia="sv-SE"/>
            </w:rPr>
          </w:rPrChange>
        </w:rPr>
        <w:t>https://www.ncbi.nlm.nih.gov/pmc/articles/PMC6263594/</w:t>
      </w:r>
      <w:r w:rsidR="00E74D10" w:rsidRPr="00166291">
        <w:rPr>
          <w:rFonts w:asciiTheme="minorHAnsi" w:eastAsiaTheme="minorHAnsi" w:hAnsiTheme="minorHAnsi" w:cstheme="minorBidi"/>
          <w:sz w:val="20"/>
          <w:szCs w:val="22"/>
          <w:lang w:val="en-GB"/>
          <w:rPrChange w:id="95" w:author="Erik Bulow" w:date="2020-09-03T19:33:00Z">
            <w:rPr>
              <w:sz w:val="22"/>
              <w:lang w:val="en-GB" w:eastAsia="sv-SE"/>
            </w:rPr>
          </w:rPrChange>
        </w:rPr>
        <w:fldChar w:fldCharType="end"/>
      </w:r>
      <w:r w:rsidR="00545775" w:rsidRPr="00166291">
        <w:rPr>
          <w:rFonts w:asciiTheme="minorHAnsi" w:eastAsiaTheme="minorHAnsi" w:hAnsiTheme="minorHAnsi" w:cstheme="minorBidi"/>
          <w:sz w:val="20"/>
          <w:szCs w:val="22"/>
          <w:lang w:val="en-GB"/>
          <w:rPrChange w:id="96" w:author="Erik Bulow" w:date="2020-09-03T19:33:00Z">
            <w:rPr>
              <w:sz w:val="22"/>
              <w:lang w:val="en-GB" w:eastAsia="sv-SE"/>
            </w:rPr>
          </w:rPrChange>
        </w:rPr>
        <w:t xml:space="preserve">). They found that the relative one year survival for patients with THA due to osteoarthritis, was 101 %. This means that our patients are likely to have a better survival than the general population (due to "selection bias", hence that only relatively healthy patients undergo elective THA). If we take a closer look at only the cemented cases during the initial 90 days, however, as done by </w:t>
      </w:r>
      <w:proofErr w:type="spellStart"/>
      <w:r w:rsidR="00545775" w:rsidRPr="00166291">
        <w:rPr>
          <w:rFonts w:asciiTheme="minorHAnsi" w:eastAsiaTheme="minorHAnsi" w:hAnsiTheme="minorHAnsi" w:cstheme="minorBidi"/>
          <w:sz w:val="20"/>
          <w:szCs w:val="22"/>
          <w:lang w:val="en-GB"/>
          <w:rPrChange w:id="97" w:author="Erik Bulow" w:date="2020-09-03T19:33:00Z">
            <w:rPr>
              <w:sz w:val="22"/>
              <w:lang w:val="en-GB" w:eastAsia="sv-SE"/>
            </w:rPr>
          </w:rPrChange>
        </w:rPr>
        <w:t>Cnudde</w:t>
      </w:r>
      <w:proofErr w:type="spellEnd"/>
      <w:r w:rsidR="00545775" w:rsidRPr="00166291">
        <w:rPr>
          <w:rFonts w:asciiTheme="minorHAnsi" w:eastAsiaTheme="minorHAnsi" w:hAnsiTheme="minorHAnsi" w:cstheme="minorBidi"/>
          <w:sz w:val="20"/>
          <w:szCs w:val="22"/>
          <w:lang w:val="en-GB"/>
          <w:rPrChange w:id="98" w:author="Erik Bulow" w:date="2020-09-03T19:33:00Z">
            <w:rPr>
              <w:sz w:val="22"/>
              <w:lang w:val="en-GB" w:eastAsia="sv-SE"/>
            </w:rPr>
          </w:rPrChange>
        </w:rPr>
        <w:t xml:space="preserve"> in figure 23 of his PhD thesis expanding the topic of the published paper (</w:t>
      </w:r>
      <w:r w:rsidR="00E74D10" w:rsidRPr="00166291">
        <w:rPr>
          <w:rFonts w:asciiTheme="minorHAnsi" w:eastAsiaTheme="minorHAnsi" w:hAnsiTheme="minorHAnsi" w:cstheme="minorBidi"/>
          <w:sz w:val="20"/>
          <w:szCs w:val="22"/>
          <w:lang w:val="en-GB"/>
          <w:rPrChange w:id="99" w:author="Erik Bulow" w:date="2020-09-03T19:33:00Z">
            <w:rPr/>
          </w:rPrChange>
        </w:rPr>
        <w:fldChar w:fldCharType="begin"/>
      </w:r>
      <w:r w:rsidR="00E74D10" w:rsidRPr="00166291">
        <w:rPr>
          <w:rFonts w:asciiTheme="minorHAnsi" w:eastAsiaTheme="minorHAnsi" w:hAnsiTheme="minorHAnsi" w:cstheme="minorBidi"/>
          <w:sz w:val="20"/>
          <w:szCs w:val="22"/>
          <w:lang w:val="en-GB"/>
          <w:rPrChange w:id="100" w:author="Erik Bulow" w:date="2020-09-03T19:33:00Z">
            <w:rPr/>
          </w:rPrChange>
        </w:rPr>
        <w:instrText xml:space="preserve"> HYPERLINK "https://gupea.ub.gu.se/bitstream/2077/54531/6/gupea_2077_54531_6.pdf" </w:instrText>
      </w:r>
      <w:r w:rsidR="00E74D10" w:rsidRPr="00166291">
        <w:rPr>
          <w:rFonts w:asciiTheme="minorHAnsi" w:eastAsiaTheme="minorHAnsi" w:hAnsiTheme="minorHAnsi" w:cstheme="minorBidi"/>
          <w:sz w:val="20"/>
          <w:szCs w:val="22"/>
          <w:lang w:val="en-GB"/>
          <w:rPrChange w:id="101" w:author="Erik Bulow" w:date="2020-09-03T19:33:00Z">
            <w:rPr>
              <w:sz w:val="22"/>
              <w:lang w:val="en-GB" w:eastAsia="sv-SE"/>
            </w:rPr>
          </w:rPrChange>
        </w:rPr>
        <w:fldChar w:fldCharType="separate"/>
      </w:r>
      <w:r w:rsidR="00545775" w:rsidRPr="00166291">
        <w:rPr>
          <w:rFonts w:asciiTheme="minorHAnsi" w:eastAsiaTheme="minorHAnsi" w:hAnsiTheme="minorHAnsi" w:cstheme="minorBidi"/>
          <w:sz w:val="20"/>
          <w:szCs w:val="22"/>
          <w:lang w:val="en-GB"/>
          <w:rPrChange w:id="102" w:author="Erik Bulow" w:date="2020-09-03T19:33:00Z">
            <w:rPr>
              <w:sz w:val="22"/>
              <w:lang w:val="en-GB" w:eastAsia="sv-SE"/>
            </w:rPr>
          </w:rPrChange>
        </w:rPr>
        <w:t>https://gupea.ub.gu.se/bitstream/2077/54531/6/gupea_2077_54531_6.pdf</w:t>
      </w:r>
      <w:r w:rsidR="00E74D10" w:rsidRPr="00166291">
        <w:rPr>
          <w:rFonts w:asciiTheme="minorHAnsi" w:eastAsiaTheme="minorHAnsi" w:hAnsiTheme="minorHAnsi" w:cstheme="minorBidi"/>
          <w:sz w:val="20"/>
          <w:szCs w:val="22"/>
          <w:lang w:val="en-GB"/>
          <w:rPrChange w:id="103" w:author="Erik Bulow" w:date="2020-09-03T19:33:00Z">
            <w:rPr>
              <w:sz w:val="22"/>
              <w:lang w:val="en-GB" w:eastAsia="sv-SE"/>
            </w:rPr>
          </w:rPrChange>
        </w:rPr>
        <w:fldChar w:fldCharType="end"/>
      </w:r>
      <w:r w:rsidR="00545775" w:rsidRPr="00166291">
        <w:rPr>
          <w:rFonts w:asciiTheme="minorHAnsi" w:eastAsiaTheme="minorHAnsi" w:hAnsiTheme="minorHAnsi" w:cstheme="minorBidi"/>
          <w:sz w:val="20"/>
          <w:szCs w:val="22"/>
          <w:lang w:val="en-GB"/>
          <w:rPrChange w:id="104" w:author="Erik Bulow" w:date="2020-09-03T19:33:00Z">
            <w:rPr>
              <w:sz w:val="22"/>
              <w:lang w:val="en-GB" w:eastAsia="sv-SE"/>
            </w:rPr>
          </w:rPrChange>
        </w:rPr>
        <w:t xml:space="preserve">), we can see that the relative survival is below 100 % during this specific period. This combined, is a strong indication that the patients under study are not likely to die in general, but that the THA surgery itself elevates this risk during a short time following surgery. We think this is a strong </w:t>
      </w:r>
      <w:r w:rsidR="00545775" w:rsidRPr="00166291">
        <w:rPr>
          <w:rFonts w:asciiTheme="minorHAnsi" w:eastAsiaTheme="minorHAnsi" w:hAnsiTheme="minorHAnsi" w:cstheme="minorBidi"/>
          <w:sz w:val="20"/>
          <w:szCs w:val="22"/>
          <w:lang w:val="en-GB"/>
          <w:rPrChange w:id="105" w:author="Erik Bulow" w:date="2020-09-03T19:33:00Z">
            <w:rPr>
              <w:sz w:val="22"/>
              <w:lang w:val="en-GB"/>
            </w:rPr>
          </w:rPrChange>
        </w:rPr>
        <w:t>indication</w:t>
      </w:r>
      <w:r w:rsidR="00545775" w:rsidRPr="00166291">
        <w:rPr>
          <w:rFonts w:asciiTheme="minorHAnsi" w:eastAsiaTheme="minorHAnsi" w:hAnsiTheme="minorHAnsi" w:cstheme="minorBidi"/>
          <w:sz w:val="20"/>
          <w:szCs w:val="22"/>
          <w:lang w:val="en-GB"/>
          <w:rPrChange w:id="106" w:author="Erik Bulow" w:date="2020-09-03T19:33:00Z">
            <w:rPr>
              <w:sz w:val="22"/>
              <w:lang w:val="en-GB" w:eastAsia="sv-SE"/>
            </w:rPr>
          </w:rPrChange>
        </w:rPr>
        <w:t xml:space="preserve"> that most deaths occurring within 90 days are caused by THA-related issues. This is equally true for the 99-year olds, since those patients do not constitute a random sample from their age group, but are relatively healthy with a foreseen advantage of THA</w:t>
      </w:r>
      <w:r w:rsidR="00545775" w:rsidRPr="00166291">
        <w:rPr>
          <w:rFonts w:asciiTheme="minorHAnsi" w:eastAsiaTheme="minorHAnsi" w:hAnsiTheme="minorHAnsi" w:cstheme="minorBidi"/>
          <w:sz w:val="20"/>
          <w:szCs w:val="22"/>
          <w:lang w:val="en-GB"/>
          <w:rPrChange w:id="107" w:author="Erik Bulow" w:date="2020-09-03T19:33:00Z">
            <w:rPr>
              <w:sz w:val="22"/>
              <w:lang w:val="en-GB"/>
            </w:rPr>
          </w:rPrChange>
        </w:rPr>
        <w:t>,</w:t>
      </w:r>
      <w:r w:rsidR="00545775" w:rsidRPr="00166291">
        <w:rPr>
          <w:rFonts w:asciiTheme="minorHAnsi" w:eastAsiaTheme="minorHAnsi" w:hAnsiTheme="minorHAnsi" w:cstheme="minorBidi"/>
          <w:sz w:val="20"/>
          <w:szCs w:val="22"/>
          <w:lang w:val="en-GB"/>
          <w:rPrChange w:id="108" w:author="Erik Bulow" w:date="2020-09-03T19:33:00Z">
            <w:rPr>
              <w:sz w:val="22"/>
              <w:lang w:val="en-GB" w:eastAsia="sv-SE"/>
            </w:rPr>
          </w:rPrChange>
        </w:rPr>
        <w:t xml:space="preserve"> outweighing the risk of near-by mortality (they would otherwise not have </w:t>
      </w:r>
      <w:r w:rsidR="00630D6E" w:rsidRPr="00166291">
        <w:rPr>
          <w:rFonts w:asciiTheme="minorHAnsi" w:eastAsiaTheme="minorHAnsi" w:hAnsiTheme="minorHAnsi" w:cstheme="minorBidi"/>
          <w:sz w:val="20"/>
          <w:szCs w:val="22"/>
          <w:lang w:val="en-GB"/>
          <w:rPrChange w:id="109" w:author="Erik Bulow" w:date="2020-09-03T19:33:00Z">
            <w:rPr>
              <w:sz w:val="22"/>
              <w:lang w:val="en-GB" w:eastAsia="sv-SE"/>
            </w:rPr>
          </w:rPrChange>
        </w:rPr>
        <w:t>been offered this</w:t>
      </w:r>
      <w:r w:rsidR="00545775" w:rsidRPr="00166291">
        <w:rPr>
          <w:rFonts w:asciiTheme="minorHAnsi" w:eastAsiaTheme="minorHAnsi" w:hAnsiTheme="minorHAnsi" w:cstheme="minorBidi"/>
          <w:sz w:val="20"/>
          <w:szCs w:val="22"/>
          <w:lang w:val="en-GB"/>
          <w:rPrChange w:id="110" w:author="Erik Bulow" w:date="2020-09-03T19:33:00Z">
            <w:rPr>
              <w:sz w:val="22"/>
              <w:lang w:val="en-GB" w:eastAsia="sv-SE"/>
            </w:rPr>
          </w:rPrChange>
        </w:rPr>
        <w:t xml:space="preserve"> elective surgery).</w:t>
      </w:r>
    </w:p>
    <w:p w14:paraId="0F5A7ACE" w14:textId="77777777" w:rsidR="004A0813" w:rsidRPr="00166291" w:rsidRDefault="00545775" w:rsidP="00545775">
      <w:pPr>
        <w:pStyle w:val="NormalWeb"/>
        <w:shd w:val="clear" w:color="auto" w:fill="FFFFFF"/>
        <w:rPr>
          <w:rFonts w:asciiTheme="minorHAnsi" w:eastAsiaTheme="minorHAnsi" w:hAnsiTheme="minorHAnsi" w:cstheme="minorBidi"/>
          <w:sz w:val="20"/>
          <w:szCs w:val="22"/>
          <w:lang w:val="en-GB"/>
          <w:rPrChange w:id="111" w:author="Erik Bulow" w:date="2020-09-03T19:33:00Z">
            <w:rPr>
              <w:sz w:val="22"/>
              <w:lang w:val="en-GB"/>
            </w:rPr>
          </w:rPrChange>
        </w:rPr>
      </w:pPr>
      <w:r w:rsidRPr="00166291">
        <w:rPr>
          <w:rFonts w:asciiTheme="minorHAnsi" w:eastAsiaTheme="minorHAnsi" w:hAnsiTheme="minorHAnsi" w:cstheme="minorBidi"/>
          <w:sz w:val="20"/>
          <w:szCs w:val="22"/>
          <w:lang w:val="en-GB"/>
          <w:rPrChange w:id="112" w:author="Erik Bulow" w:date="2020-09-03T19:33:00Z">
            <w:rPr>
              <w:sz w:val="22"/>
              <w:lang w:val="en-GB" w:eastAsia="sv-SE"/>
            </w:rPr>
          </w:rPrChange>
        </w:rPr>
        <w:t>We have now ex</w:t>
      </w:r>
      <w:r w:rsidR="00630D6E" w:rsidRPr="00166291">
        <w:rPr>
          <w:rFonts w:asciiTheme="minorHAnsi" w:eastAsiaTheme="minorHAnsi" w:hAnsiTheme="minorHAnsi" w:cstheme="minorBidi"/>
          <w:sz w:val="20"/>
          <w:szCs w:val="22"/>
          <w:lang w:val="en-GB"/>
          <w:rPrChange w:id="113" w:author="Erik Bulow" w:date="2020-09-03T19:33:00Z">
            <w:rPr>
              <w:sz w:val="22"/>
              <w:lang w:val="en-GB" w:eastAsia="sv-SE"/>
            </w:rPr>
          </w:rPrChange>
        </w:rPr>
        <w:t>t</w:t>
      </w:r>
      <w:r w:rsidRPr="00166291">
        <w:rPr>
          <w:rFonts w:asciiTheme="minorHAnsi" w:eastAsiaTheme="minorHAnsi" w:hAnsiTheme="minorHAnsi" w:cstheme="minorBidi"/>
          <w:sz w:val="20"/>
          <w:szCs w:val="22"/>
          <w:lang w:val="en-GB"/>
          <w:rPrChange w:id="114" w:author="Erik Bulow" w:date="2020-09-03T19:33:00Z">
            <w:rPr>
              <w:sz w:val="22"/>
              <w:lang w:val="en-GB" w:eastAsia="sv-SE"/>
            </w:rPr>
          </w:rPrChange>
        </w:rPr>
        <w:t xml:space="preserve">ended the discussion on line </w:t>
      </w:r>
      <w:r w:rsidR="00630D6E" w:rsidRPr="008B36D5">
        <w:rPr>
          <w:rFonts w:asciiTheme="minorHAnsi" w:eastAsiaTheme="minorHAnsi" w:hAnsiTheme="minorHAnsi" w:cstheme="minorBidi"/>
          <w:b/>
          <w:sz w:val="20"/>
          <w:szCs w:val="22"/>
          <w:lang w:val="en-GB"/>
          <w:rPrChange w:id="115" w:author="Erik Bulow" w:date="2020-09-03T19:33:00Z">
            <w:rPr>
              <w:b/>
              <w:sz w:val="22"/>
              <w:lang w:val="en-GB" w:eastAsia="sv-SE"/>
            </w:rPr>
          </w:rPrChange>
        </w:rPr>
        <w:t>302</w:t>
      </w:r>
      <w:r w:rsidRPr="00166291">
        <w:rPr>
          <w:rFonts w:asciiTheme="minorHAnsi" w:eastAsiaTheme="minorHAnsi" w:hAnsiTheme="minorHAnsi" w:cstheme="minorBidi"/>
          <w:sz w:val="20"/>
          <w:szCs w:val="22"/>
          <w:lang w:val="en-GB"/>
          <w:rPrChange w:id="116" w:author="Erik Bulow" w:date="2020-09-03T19:33:00Z">
            <w:rPr>
              <w:sz w:val="22"/>
              <w:lang w:val="en-GB" w:eastAsia="sv-SE"/>
            </w:rPr>
          </w:rPrChange>
        </w:rPr>
        <w:t xml:space="preserve"> to include this reasoning.</w:t>
      </w:r>
      <w:r w:rsidR="00F64E37" w:rsidRPr="00166291">
        <w:rPr>
          <w:rFonts w:asciiTheme="minorHAnsi" w:eastAsiaTheme="minorHAnsi" w:hAnsiTheme="minorHAnsi" w:cstheme="minorBidi"/>
          <w:sz w:val="20"/>
          <w:szCs w:val="22"/>
          <w:lang w:val="en-GB"/>
          <w:rPrChange w:id="117" w:author="Erik Bulow" w:date="2020-09-03T19:33:00Z">
            <w:rPr>
              <w:sz w:val="22"/>
              <w:lang w:val="en-GB"/>
            </w:rPr>
          </w:rPrChange>
        </w:rPr>
        <w:br/>
        <w:t>---------------------------------------------------------------------------------------------------------------------------</w:t>
      </w:r>
      <w:r w:rsidR="00F64E37" w:rsidRPr="00166291">
        <w:rPr>
          <w:rFonts w:asciiTheme="minorHAnsi" w:eastAsiaTheme="minorHAnsi" w:hAnsiTheme="minorHAnsi" w:cstheme="minorBidi"/>
          <w:sz w:val="20"/>
          <w:szCs w:val="22"/>
          <w:lang w:val="en-GB"/>
          <w:rPrChange w:id="118"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119" w:author="Erik Bulow" w:date="2020-09-03T19:33:00Z">
            <w:rPr>
              <w:sz w:val="22"/>
              <w:lang w:val="en-GB"/>
            </w:rPr>
          </w:rPrChange>
        </w:rPr>
        <w:br/>
        <w:t>4)      Data accuracy and completeness in the NJR has been an issue historically. Can the authors provide some data on data completeness and the level of missing data in the statistical analysis.</w:t>
      </w:r>
      <w:r w:rsidR="00F64E37" w:rsidRPr="00166291">
        <w:rPr>
          <w:rFonts w:asciiTheme="minorHAnsi" w:eastAsiaTheme="minorHAnsi" w:hAnsiTheme="minorHAnsi" w:cstheme="minorBidi"/>
          <w:sz w:val="20"/>
          <w:szCs w:val="22"/>
          <w:lang w:val="en-GB"/>
          <w:rPrChange w:id="120" w:author="Erik Bulow" w:date="2020-09-03T19:33:00Z">
            <w:rPr>
              <w:sz w:val="22"/>
              <w:lang w:val="en-GB"/>
            </w:rPr>
          </w:rPrChange>
        </w:rPr>
        <w:br/>
        <w:t>---------------------- RESPONSE-------------------------------------------------------------------------------------</w:t>
      </w:r>
      <w:r w:rsidR="002F4367" w:rsidRPr="00166291">
        <w:rPr>
          <w:rFonts w:asciiTheme="minorHAnsi" w:eastAsiaTheme="minorHAnsi" w:hAnsiTheme="minorHAnsi" w:cstheme="minorBidi"/>
          <w:sz w:val="20"/>
          <w:szCs w:val="22"/>
          <w:lang w:val="en-GB"/>
          <w:rPrChange w:id="121" w:author="Erik Bulow" w:date="2020-09-03T19:33:00Z">
            <w:rPr>
              <w:sz w:val="22"/>
              <w:lang w:val="en-GB"/>
            </w:rPr>
          </w:rPrChange>
        </w:rPr>
        <w:br/>
        <w:t>We agree that this</w:t>
      </w:r>
      <w:r w:rsidR="002F4367" w:rsidRPr="00166291">
        <w:rPr>
          <w:rFonts w:asciiTheme="minorHAnsi" w:eastAsiaTheme="minorHAnsi" w:hAnsiTheme="minorHAnsi" w:cstheme="minorBidi"/>
          <w:sz w:val="20"/>
          <w:szCs w:val="22"/>
          <w:lang w:val="en-GB"/>
          <w:rPrChange w:id="122" w:author="Erik Bulow" w:date="2020-09-03T19:33:00Z">
            <w:rPr>
              <w:sz w:val="22"/>
              <w:lang w:val="en-GB" w:eastAsia="sv-SE"/>
            </w:rPr>
          </w:rPrChange>
        </w:rPr>
        <w:t xml:space="preserve"> is</w:t>
      </w:r>
      <w:r w:rsidR="002F4367" w:rsidRPr="00166291">
        <w:rPr>
          <w:rFonts w:asciiTheme="minorHAnsi" w:eastAsiaTheme="minorHAnsi" w:hAnsiTheme="minorHAnsi" w:cstheme="minorBidi"/>
          <w:sz w:val="20"/>
          <w:szCs w:val="22"/>
          <w:lang w:val="en-GB"/>
          <w:rPrChange w:id="123" w:author="Erik Bulow" w:date="2020-09-03T19:33:00Z">
            <w:rPr>
              <w:sz w:val="22"/>
              <w:lang w:val="en-GB"/>
            </w:rPr>
          </w:rPrChange>
        </w:rPr>
        <w:t xml:space="preserve"> </w:t>
      </w:r>
      <w:r w:rsidR="002F4367" w:rsidRPr="00166291">
        <w:rPr>
          <w:rFonts w:asciiTheme="minorHAnsi" w:eastAsiaTheme="minorHAnsi" w:hAnsiTheme="minorHAnsi" w:cstheme="minorBidi"/>
          <w:sz w:val="20"/>
          <w:szCs w:val="22"/>
          <w:lang w:val="en-GB"/>
          <w:rPrChange w:id="124" w:author="Erik Bulow" w:date="2020-09-03T19:33:00Z">
            <w:rPr>
              <w:sz w:val="22"/>
              <w:lang w:val="en-GB" w:eastAsia="sv-SE"/>
            </w:rPr>
          </w:rPrChange>
        </w:rPr>
        <w:t xml:space="preserve">important </w:t>
      </w:r>
      <w:r w:rsidR="002F4367" w:rsidRPr="00166291">
        <w:rPr>
          <w:rFonts w:asciiTheme="minorHAnsi" w:eastAsiaTheme="minorHAnsi" w:hAnsiTheme="minorHAnsi" w:cstheme="minorBidi"/>
          <w:sz w:val="20"/>
          <w:szCs w:val="22"/>
          <w:lang w:val="en-GB"/>
          <w:rPrChange w:id="125" w:author="Erik Bulow" w:date="2020-09-03T19:33:00Z">
            <w:rPr>
              <w:sz w:val="22"/>
              <w:lang w:val="en-GB"/>
            </w:rPr>
          </w:rPrChange>
        </w:rPr>
        <w:t>information that</w:t>
      </w:r>
      <w:r w:rsidR="002F4367" w:rsidRPr="00166291">
        <w:rPr>
          <w:rFonts w:asciiTheme="minorHAnsi" w:eastAsiaTheme="minorHAnsi" w:hAnsiTheme="minorHAnsi" w:cstheme="minorBidi"/>
          <w:sz w:val="20"/>
          <w:szCs w:val="22"/>
          <w:lang w:val="en-GB"/>
          <w:rPrChange w:id="126" w:author="Erik Bulow" w:date="2020-09-03T19:33:00Z">
            <w:rPr>
              <w:sz w:val="22"/>
              <w:lang w:val="en-GB" w:eastAsia="sv-SE"/>
            </w:rPr>
          </w:rPrChange>
        </w:rPr>
        <w:t xml:space="preserve"> we seem to have missed in the previous version. This data is now included on line </w:t>
      </w:r>
      <w:r w:rsidR="002F4367" w:rsidRPr="008B36D5">
        <w:rPr>
          <w:rFonts w:asciiTheme="minorHAnsi" w:eastAsiaTheme="minorHAnsi" w:hAnsiTheme="minorHAnsi" w:cstheme="minorBidi"/>
          <w:b/>
          <w:sz w:val="20"/>
          <w:szCs w:val="22"/>
          <w:lang w:val="en-GB"/>
          <w:rPrChange w:id="127" w:author="Erik Bulow" w:date="2020-09-03T19:33:00Z">
            <w:rPr>
              <w:b/>
              <w:sz w:val="22"/>
              <w:lang w:val="en-GB" w:eastAsia="sv-SE"/>
            </w:rPr>
          </w:rPrChange>
        </w:rPr>
        <w:t>13</w:t>
      </w:r>
      <w:r w:rsidR="00630D6E" w:rsidRPr="008B36D5">
        <w:rPr>
          <w:rFonts w:asciiTheme="minorHAnsi" w:eastAsiaTheme="minorHAnsi" w:hAnsiTheme="minorHAnsi" w:cstheme="minorBidi"/>
          <w:b/>
          <w:sz w:val="20"/>
          <w:szCs w:val="22"/>
          <w:lang w:val="en-GB"/>
          <w:rPrChange w:id="128" w:author="Erik Bulow" w:date="2020-09-03T19:33:00Z">
            <w:rPr>
              <w:b/>
              <w:sz w:val="22"/>
              <w:lang w:val="en-GB" w:eastAsia="sv-SE"/>
            </w:rPr>
          </w:rPrChange>
        </w:rPr>
        <w:t>1</w:t>
      </w:r>
      <w:r w:rsidR="002F4367" w:rsidRPr="00166291">
        <w:rPr>
          <w:rFonts w:asciiTheme="minorHAnsi" w:eastAsiaTheme="minorHAnsi" w:hAnsiTheme="minorHAnsi" w:cstheme="minorBidi"/>
          <w:sz w:val="20"/>
          <w:szCs w:val="22"/>
          <w:lang w:val="en-GB"/>
          <w:rPrChange w:id="129" w:author="Erik Bulow" w:date="2020-09-03T19:33:00Z">
            <w:rPr>
              <w:sz w:val="22"/>
              <w:lang w:val="en-GB" w:eastAsia="sv-SE"/>
            </w:rPr>
          </w:rPrChange>
        </w:rPr>
        <w:t xml:space="preserve"> for NJR, and similarly on line </w:t>
      </w:r>
      <w:r w:rsidR="002F4367" w:rsidRPr="008B36D5">
        <w:rPr>
          <w:rFonts w:asciiTheme="minorHAnsi" w:eastAsiaTheme="minorHAnsi" w:hAnsiTheme="minorHAnsi" w:cstheme="minorBidi"/>
          <w:b/>
          <w:sz w:val="20"/>
          <w:szCs w:val="22"/>
          <w:lang w:val="en-GB"/>
          <w:rPrChange w:id="130" w:author="Erik Bulow" w:date="2020-09-03T19:33:00Z">
            <w:rPr>
              <w:b/>
              <w:sz w:val="22"/>
              <w:lang w:val="en-GB" w:eastAsia="sv-SE"/>
            </w:rPr>
          </w:rPrChange>
        </w:rPr>
        <w:t>10</w:t>
      </w:r>
      <w:r w:rsidR="00630D6E" w:rsidRPr="008B36D5">
        <w:rPr>
          <w:rFonts w:asciiTheme="minorHAnsi" w:eastAsiaTheme="minorHAnsi" w:hAnsiTheme="minorHAnsi" w:cstheme="minorBidi"/>
          <w:b/>
          <w:sz w:val="20"/>
          <w:szCs w:val="22"/>
          <w:lang w:val="en-GB"/>
          <w:rPrChange w:id="131" w:author="Erik Bulow" w:date="2020-09-03T19:33:00Z">
            <w:rPr>
              <w:b/>
              <w:sz w:val="22"/>
              <w:lang w:val="en-GB" w:eastAsia="sv-SE"/>
            </w:rPr>
          </w:rPrChange>
        </w:rPr>
        <w:t>8</w:t>
      </w:r>
      <w:r w:rsidR="002F4367" w:rsidRPr="00166291">
        <w:rPr>
          <w:rFonts w:asciiTheme="minorHAnsi" w:eastAsiaTheme="minorHAnsi" w:hAnsiTheme="minorHAnsi" w:cstheme="minorBidi"/>
          <w:sz w:val="20"/>
          <w:szCs w:val="22"/>
          <w:lang w:val="en-GB"/>
          <w:rPrChange w:id="132" w:author="Erik Bulow" w:date="2020-09-03T19:33:00Z">
            <w:rPr>
              <w:sz w:val="22"/>
              <w:lang w:val="en-GB" w:eastAsia="sv-SE"/>
            </w:rPr>
          </w:rPrChange>
        </w:rPr>
        <w:t xml:space="preserve"> for SHAR. Exclusion due to miss</w:t>
      </w:r>
      <w:r w:rsidR="00426AAC" w:rsidRPr="00166291">
        <w:rPr>
          <w:rFonts w:asciiTheme="minorHAnsi" w:eastAsiaTheme="minorHAnsi" w:hAnsiTheme="minorHAnsi" w:cstheme="minorBidi"/>
          <w:sz w:val="20"/>
          <w:szCs w:val="22"/>
          <w:lang w:val="en-GB"/>
          <w:rPrChange w:id="133" w:author="Erik Bulow" w:date="2020-09-03T19:33:00Z">
            <w:rPr>
              <w:sz w:val="22"/>
              <w:lang w:val="en-GB"/>
            </w:rPr>
          </w:rPrChange>
        </w:rPr>
        <w:t>ing data is depicted in figure 1</w:t>
      </w:r>
      <w:r w:rsidR="002F4367" w:rsidRPr="00166291">
        <w:rPr>
          <w:rFonts w:asciiTheme="minorHAnsi" w:eastAsiaTheme="minorHAnsi" w:hAnsiTheme="minorHAnsi" w:cstheme="minorBidi"/>
          <w:sz w:val="20"/>
          <w:szCs w:val="22"/>
          <w:lang w:val="en-GB"/>
          <w:rPrChange w:id="134" w:author="Erik Bulow" w:date="2020-09-03T19:33:00Z">
            <w:rPr>
              <w:sz w:val="22"/>
              <w:lang w:val="en-GB" w:eastAsia="sv-SE"/>
            </w:rPr>
          </w:rPrChange>
        </w:rPr>
        <w:t xml:space="preserve"> and </w:t>
      </w:r>
      <w:r w:rsidR="00426AAC" w:rsidRPr="00166291">
        <w:rPr>
          <w:rFonts w:asciiTheme="minorHAnsi" w:eastAsiaTheme="minorHAnsi" w:hAnsiTheme="minorHAnsi" w:cstheme="minorBidi"/>
          <w:sz w:val="20"/>
          <w:szCs w:val="22"/>
          <w:lang w:val="en-GB"/>
          <w:rPrChange w:id="135" w:author="Erik Bulow" w:date="2020-09-03T19:33:00Z">
            <w:rPr>
              <w:sz w:val="22"/>
              <w:lang w:val="en-GB"/>
            </w:rPr>
          </w:rPrChange>
        </w:rPr>
        <w:t>2</w:t>
      </w:r>
      <w:r w:rsidR="002F4367" w:rsidRPr="00166291">
        <w:rPr>
          <w:rFonts w:asciiTheme="minorHAnsi" w:eastAsiaTheme="minorHAnsi" w:hAnsiTheme="minorHAnsi" w:cstheme="minorBidi"/>
          <w:sz w:val="20"/>
          <w:szCs w:val="22"/>
          <w:lang w:val="en-GB"/>
          <w:rPrChange w:id="136" w:author="Erik Bulow" w:date="2020-09-03T19:33:00Z">
            <w:rPr>
              <w:sz w:val="22"/>
              <w:lang w:val="en-GB" w:eastAsia="sv-SE"/>
            </w:rPr>
          </w:rPrChange>
        </w:rPr>
        <w:t>.</w:t>
      </w:r>
      <w:bookmarkStart w:id="137" w:name="_GoBack"/>
      <w:bookmarkEnd w:id="137"/>
      <w:r w:rsidR="00F64E37" w:rsidRPr="00166291">
        <w:rPr>
          <w:rFonts w:asciiTheme="minorHAnsi" w:eastAsiaTheme="minorHAnsi" w:hAnsiTheme="minorHAnsi" w:cstheme="minorBidi"/>
          <w:sz w:val="20"/>
          <w:szCs w:val="22"/>
          <w:lang w:val="en-GB"/>
          <w:rPrChange w:id="138" w:author="Erik Bulow" w:date="2020-09-03T19:33:00Z">
            <w:rPr>
              <w:sz w:val="22"/>
              <w:lang w:val="en-GB"/>
            </w:rPr>
          </w:rPrChange>
        </w:rPr>
        <w:br/>
        <w:t>--------------------------------------------------------------------------------------------------------------------------</w:t>
      </w:r>
      <w:r w:rsidR="00F64E37" w:rsidRPr="00166291">
        <w:rPr>
          <w:rFonts w:asciiTheme="minorHAnsi" w:eastAsiaTheme="minorHAnsi" w:hAnsiTheme="minorHAnsi" w:cstheme="minorBidi"/>
          <w:sz w:val="20"/>
          <w:szCs w:val="22"/>
          <w:lang w:val="en-GB"/>
          <w:rPrChange w:id="139"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140" w:author="Erik Bulow" w:date="2020-09-03T19:33:00Z">
            <w:rPr>
              <w:sz w:val="22"/>
              <w:lang w:val="en-GB"/>
            </w:rPr>
          </w:rPrChange>
        </w:rPr>
        <w:br/>
      </w:r>
      <w:r w:rsidR="00A03277" w:rsidRPr="00166291">
        <w:rPr>
          <w:rFonts w:asciiTheme="minorHAnsi" w:eastAsiaTheme="minorHAnsi" w:hAnsiTheme="minorHAnsi" w:cstheme="minorBidi"/>
          <w:sz w:val="20"/>
          <w:szCs w:val="22"/>
          <w:lang w:val="en-GB"/>
          <w:rPrChange w:id="141" w:author="Erik Bulow" w:date="2020-09-03T19:33:00Z">
            <w:rPr>
              <w:sz w:val="22"/>
              <w:lang w:val="en-GB"/>
            </w:rPr>
          </w:rPrChange>
        </w:rPr>
        <w:br/>
        <w:t>Summary: I think this study could be really useful for clinicians.</w:t>
      </w:r>
    </w:p>
    <w:sectPr w:rsidR="004A0813" w:rsidRPr="0016629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Nils Hailer" w:date="2020-08-29T11:37:00Z" w:initials="NH">
    <w:p w14:paraId="7746D0CF" w14:textId="77777777" w:rsidR="00F421AA" w:rsidRPr="00F421AA" w:rsidRDefault="00F421AA">
      <w:pPr>
        <w:pStyle w:val="CommentText"/>
        <w:rPr>
          <w:lang w:val="en-US"/>
        </w:rPr>
      </w:pPr>
      <w:r>
        <w:rPr>
          <w:rStyle w:val="CommentReference"/>
        </w:rPr>
        <w:annotationRef/>
      </w:r>
      <w:proofErr w:type="gramStart"/>
      <w:r w:rsidRPr="00F421AA">
        <w:rPr>
          <w:lang w:val="en-US"/>
        </w:rPr>
        <w:t>make</w:t>
      </w:r>
      <w:proofErr w:type="gramEnd"/>
      <w:r w:rsidRPr="00F421AA">
        <w:rPr>
          <w:lang w:val="en-US"/>
        </w:rPr>
        <w:t xml:space="preserve"> sure to excha</w:t>
      </w:r>
      <w:r>
        <w:rPr>
          <w:lang w:val="en-US"/>
        </w:rPr>
        <w:t>n</w:t>
      </w:r>
      <w:r w:rsidRPr="00F421AA">
        <w:rPr>
          <w:lang w:val="en-US"/>
        </w:rPr>
        <w:t xml:space="preserve">ge that for the actual no. in final </w:t>
      </w:r>
      <w:proofErr w:type="spellStart"/>
      <w:r w:rsidRPr="00F421AA">
        <w:rPr>
          <w:lang w:val="en-US"/>
        </w:rPr>
        <w:t>le</w:t>
      </w:r>
      <w:r>
        <w:rPr>
          <w:lang w:val="en-US"/>
        </w:rPr>
        <w:t>ttter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46D0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82458" w16cid:durableId="22F4BBAB"/>
  <w16cid:commentId w16cid:paraId="547713FE" w16cid:durableId="22F4BBFA"/>
  <w16cid:commentId w16cid:paraId="7746D0CF" w16cid:durableId="22F4BC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k Bulow">
    <w15:presenceInfo w15:providerId="None" w15:userId="Erik Bulow"/>
  </w15:person>
  <w15:person w15:author="Nils Hailer">
    <w15:presenceInfo w15:providerId="None" w15:userId="Nils Hai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77"/>
    <w:rsid w:val="000D15A4"/>
    <w:rsid w:val="00166291"/>
    <w:rsid w:val="001D25CE"/>
    <w:rsid w:val="00292A12"/>
    <w:rsid w:val="002F4367"/>
    <w:rsid w:val="003436B1"/>
    <w:rsid w:val="003E215A"/>
    <w:rsid w:val="003E6C9F"/>
    <w:rsid w:val="00426AAC"/>
    <w:rsid w:val="004A0813"/>
    <w:rsid w:val="00545775"/>
    <w:rsid w:val="005C6899"/>
    <w:rsid w:val="00621BCD"/>
    <w:rsid w:val="00630D6E"/>
    <w:rsid w:val="006877DE"/>
    <w:rsid w:val="007650B6"/>
    <w:rsid w:val="007E32C6"/>
    <w:rsid w:val="00884E27"/>
    <w:rsid w:val="008B36D5"/>
    <w:rsid w:val="009249C2"/>
    <w:rsid w:val="00A03277"/>
    <w:rsid w:val="00A33E99"/>
    <w:rsid w:val="00A70347"/>
    <w:rsid w:val="00A94065"/>
    <w:rsid w:val="00AC41FB"/>
    <w:rsid w:val="00B86599"/>
    <w:rsid w:val="00BD0B25"/>
    <w:rsid w:val="00CB78A2"/>
    <w:rsid w:val="00CD55CF"/>
    <w:rsid w:val="00D80923"/>
    <w:rsid w:val="00DB3D5D"/>
    <w:rsid w:val="00E74D10"/>
    <w:rsid w:val="00F02227"/>
    <w:rsid w:val="00F421AA"/>
    <w:rsid w:val="00F64E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782C"/>
  <w15:chartTrackingRefBased/>
  <w15:docId w15:val="{8999A998-14B2-42FC-9244-88388213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1BCD"/>
    <w:rPr>
      <w:b/>
      <w:bCs/>
    </w:rPr>
  </w:style>
  <w:style w:type="character" w:styleId="Hyperlink">
    <w:name w:val="Hyperlink"/>
    <w:basedOn w:val="DefaultParagraphFont"/>
    <w:uiPriority w:val="99"/>
    <w:unhideWhenUsed/>
    <w:rsid w:val="00621BCD"/>
    <w:rPr>
      <w:color w:val="0000FF"/>
      <w:u w:val="single"/>
    </w:rPr>
  </w:style>
  <w:style w:type="paragraph" w:styleId="NormalWeb">
    <w:name w:val="Normal (Web)"/>
    <w:basedOn w:val="Normal"/>
    <w:uiPriority w:val="99"/>
    <w:unhideWhenUsed/>
    <w:rsid w:val="00884E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865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659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94065"/>
    <w:rPr>
      <w:sz w:val="16"/>
      <w:szCs w:val="16"/>
    </w:rPr>
  </w:style>
  <w:style w:type="paragraph" w:styleId="CommentText">
    <w:name w:val="annotation text"/>
    <w:basedOn w:val="Normal"/>
    <w:link w:val="CommentTextChar"/>
    <w:uiPriority w:val="99"/>
    <w:semiHidden/>
    <w:unhideWhenUsed/>
    <w:rsid w:val="00A94065"/>
    <w:pPr>
      <w:spacing w:line="240" w:lineRule="auto"/>
    </w:pPr>
    <w:rPr>
      <w:sz w:val="20"/>
      <w:szCs w:val="20"/>
    </w:rPr>
  </w:style>
  <w:style w:type="character" w:customStyle="1" w:styleId="CommentTextChar">
    <w:name w:val="Comment Text Char"/>
    <w:basedOn w:val="DefaultParagraphFont"/>
    <w:link w:val="CommentText"/>
    <w:uiPriority w:val="99"/>
    <w:semiHidden/>
    <w:rsid w:val="00A94065"/>
    <w:rPr>
      <w:sz w:val="20"/>
      <w:szCs w:val="20"/>
    </w:rPr>
  </w:style>
  <w:style w:type="paragraph" w:styleId="CommentSubject">
    <w:name w:val="annotation subject"/>
    <w:basedOn w:val="CommentText"/>
    <w:next w:val="CommentText"/>
    <w:link w:val="CommentSubjectChar"/>
    <w:uiPriority w:val="99"/>
    <w:semiHidden/>
    <w:unhideWhenUsed/>
    <w:rsid w:val="00A94065"/>
    <w:rPr>
      <w:b/>
      <w:bCs/>
    </w:rPr>
  </w:style>
  <w:style w:type="character" w:customStyle="1" w:styleId="CommentSubjectChar">
    <w:name w:val="Comment Subject Char"/>
    <w:basedOn w:val="CommentTextChar"/>
    <w:link w:val="CommentSubject"/>
    <w:uiPriority w:val="99"/>
    <w:semiHidden/>
    <w:rsid w:val="00A940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73626">
      <w:bodyDiv w:val="1"/>
      <w:marLeft w:val="0"/>
      <w:marRight w:val="0"/>
      <w:marTop w:val="0"/>
      <w:marBottom w:val="0"/>
      <w:divBdr>
        <w:top w:val="none" w:sz="0" w:space="0" w:color="auto"/>
        <w:left w:val="none" w:sz="0" w:space="0" w:color="auto"/>
        <w:bottom w:val="none" w:sz="0" w:space="0" w:color="auto"/>
        <w:right w:val="none" w:sz="0" w:space="0" w:color="auto"/>
      </w:divBdr>
    </w:div>
    <w:div w:id="127170243">
      <w:bodyDiv w:val="1"/>
      <w:marLeft w:val="0"/>
      <w:marRight w:val="0"/>
      <w:marTop w:val="0"/>
      <w:marBottom w:val="0"/>
      <w:divBdr>
        <w:top w:val="none" w:sz="0" w:space="0" w:color="auto"/>
        <w:left w:val="none" w:sz="0" w:space="0" w:color="auto"/>
        <w:bottom w:val="none" w:sz="0" w:space="0" w:color="auto"/>
        <w:right w:val="none" w:sz="0" w:space="0" w:color="auto"/>
      </w:divBdr>
    </w:div>
    <w:div w:id="704602070">
      <w:bodyDiv w:val="1"/>
      <w:marLeft w:val="0"/>
      <w:marRight w:val="0"/>
      <w:marTop w:val="0"/>
      <w:marBottom w:val="0"/>
      <w:divBdr>
        <w:top w:val="none" w:sz="0" w:space="0" w:color="auto"/>
        <w:left w:val="none" w:sz="0" w:space="0" w:color="auto"/>
        <w:bottom w:val="none" w:sz="0" w:space="0" w:color="auto"/>
        <w:right w:val="none" w:sz="0" w:space="0" w:color="auto"/>
      </w:divBdr>
    </w:div>
    <w:div w:id="934240862">
      <w:bodyDiv w:val="1"/>
      <w:marLeft w:val="0"/>
      <w:marRight w:val="0"/>
      <w:marTop w:val="0"/>
      <w:marBottom w:val="0"/>
      <w:divBdr>
        <w:top w:val="none" w:sz="0" w:space="0" w:color="auto"/>
        <w:left w:val="none" w:sz="0" w:space="0" w:color="auto"/>
        <w:bottom w:val="none" w:sz="0" w:space="0" w:color="auto"/>
        <w:right w:val="none" w:sz="0" w:space="0" w:color="auto"/>
      </w:divBdr>
    </w:div>
    <w:div w:id="1263957174">
      <w:bodyDiv w:val="1"/>
      <w:marLeft w:val="0"/>
      <w:marRight w:val="0"/>
      <w:marTop w:val="0"/>
      <w:marBottom w:val="0"/>
      <w:divBdr>
        <w:top w:val="none" w:sz="0" w:space="0" w:color="auto"/>
        <w:left w:val="none" w:sz="0" w:space="0" w:color="auto"/>
        <w:bottom w:val="none" w:sz="0" w:space="0" w:color="auto"/>
        <w:right w:val="none" w:sz="0" w:space="0" w:color="auto"/>
      </w:divBdr>
    </w:div>
    <w:div w:id="150058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4" Type="http://schemas.openxmlformats.org/officeDocument/2006/relationships/hyperlink" Target="https://bit.ly/3hySnN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3104</Words>
  <Characters>17694</Characters>
  <Application>Microsoft Office Word</Application>
  <DocSecurity>0</DocSecurity>
  <Lines>147</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Bulow</dc:creator>
  <cp:keywords/>
  <dc:description/>
  <cp:lastModifiedBy>Erik Bulow</cp:lastModifiedBy>
  <cp:revision>4</cp:revision>
  <dcterms:created xsi:type="dcterms:W3CDTF">2020-09-03T17:25:00Z</dcterms:created>
  <dcterms:modified xsi:type="dcterms:W3CDTF">2020-09-03T17:51:00Z</dcterms:modified>
</cp:coreProperties>
</file>