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13508" w14:textId="77777777" w:rsidR="00C44302" w:rsidRDefault="00000000">
      <w:pPr>
        <w:pStyle w:val="Title"/>
        <w:pBdr>
          <w:top w:val="nil"/>
          <w:left w:val="nil"/>
          <w:bottom w:val="nil"/>
          <w:right w:val="nil"/>
          <w:between w:val="nil"/>
        </w:pBdr>
        <w:rPr>
          <w:rFonts w:ascii="Proxima Nova" w:eastAsia="Proxima Nova" w:hAnsi="Proxima Nova" w:cs="Proxima Nova"/>
          <w:b/>
          <w:color w:val="4A86E8"/>
          <w:sz w:val="58"/>
          <w:szCs w:val="58"/>
        </w:rPr>
      </w:pPr>
      <w:bookmarkStart w:id="0" w:name="_5x0d5h95i329" w:colFirst="0" w:colLast="0"/>
      <w:bookmarkEnd w:id="0"/>
      <w:r>
        <w:rPr>
          <w:b/>
          <w:color w:val="4A86E8"/>
          <w:sz w:val="58"/>
          <w:szCs w:val="58"/>
        </w:rPr>
        <w:t>Vulnerability Assessment Report</w:t>
      </w:r>
    </w:p>
    <w:p w14:paraId="08FC1AB9" w14:textId="77777777" w:rsidR="00C44302" w:rsidRDefault="00000000">
      <w:pPr>
        <w:pStyle w:val="Subtitle"/>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January 20XX</w:t>
      </w:r>
    </w:p>
    <w:p w14:paraId="4A99E221" w14:textId="77777777" w:rsidR="00C44302" w:rsidRDefault="00000000">
      <w:pPr>
        <w:pStyle w:val="Subtitle"/>
        <w:pBdr>
          <w:top w:val="nil"/>
          <w:left w:val="nil"/>
          <w:bottom w:val="nil"/>
          <w:right w:val="nil"/>
          <w:between w:val="nil"/>
        </w:pBdr>
        <w:rPr>
          <w:b/>
          <w:sz w:val="28"/>
          <w:szCs w:val="28"/>
        </w:rPr>
      </w:pPr>
      <w:bookmarkStart w:id="2" w:name="_nhcy8rpxthcf" w:colFirst="0" w:colLast="0"/>
      <w:bookmarkEnd w:id="2"/>
      <w:r>
        <w:pict w14:anchorId="0A275311">
          <v:rect id="_x0000_i1025" style="width:0;height:1.5pt" o:hralign="center" o:hrstd="t" o:hr="t" fillcolor="#a0a0a0" stroked="f"/>
        </w:pict>
      </w:r>
    </w:p>
    <w:p w14:paraId="0C84EB4D" w14:textId="77777777" w:rsidR="00C44302" w:rsidRDefault="00000000">
      <w:pPr>
        <w:pStyle w:val="Heading1"/>
        <w:pBdr>
          <w:top w:val="nil"/>
          <w:left w:val="nil"/>
          <w:bottom w:val="nil"/>
          <w:right w:val="nil"/>
          <w:between w:val="nil"/>
        </w:pBdr>
      </w:pPr>
      <w:bookmarkStart w:id="3" w:name="_buc6q0k08dmn" w:colFirst="0" w:colLast="0"/>
      <w:bookmarkEnd w:id="3"/>
      <w:r>
        <w:t>System Description</w:t>
      </w:r>
    </w:p>
    <w:p w14:paraId="62439E3F" w14:textId="77777777" w:rsidR="00C44302"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571AB658" w14:textId="77777777" w:rsidR="00C44302" w:rsidRDefault="00000000">
      <w:pPr>
        <w:pStyle w:val="Heading1"/>
      </w:pPr>
      <w:bookmarkStart w:id="4" w:name="_e64wndl8jmz1" w:colFirst="0" w:colLast="0"/>
      <w:bookmarkEnd w:id="4"/>
      <w:r>
        <w:t>Scope</w:t>
      </w:r>
    </w:p>
    <w:p w14:paraId="36D2378B" w14:textId="77777777" w:rsidR="00C44302" w:rsidRDefault="00000000">
      <w:r>
        <w:t xml:space="preserve">The scope of this vulnerability assessment relates to the current access controls of the system. The assessment will cover a period of three months, from June 20XX to August 20XX. </w:t>
      </w:r>
      <w:hyperlink r:id="rId7">
        <w:r>
          <w:rPr>
            <w:color w:val="1155CC"/>
            <w:u w:val="single"/>
          </w:rPr>
          <w:t>NIST SP 800-30 Rev. 1</w:t>
        </w:r>
      </w:hyperlink>
      <w:r>
        <w:t xml:space="preserve"> is used to guide the risk analysis of the information system.</w:t>
      </w:r>
    </w:p>
    <w:p w14:paraId="39A9A6B7" w14:textId="77777777" w:rsidR="00C44302" w:rsidRDefault="00000000">
      <w:pPr>
        <w:pStyle w:val="Heading1"/>
      </w:pPr>
      <w:bookmarkStart w:id="5" w:name="_oymnw3nlvwib" w:colFirst="0" w:colLast="0"/>
      <w:bookmarkEnd w:id="5"/>
      <w:r>
        <w:t>Purpose</w:t>
      </w:r>
    </w:p>
    <w:p w14:paraId="3C6D7E71" w14:textId="77777777" w:rsidR="00C44302" w:rsidRDefault="00C44302">
      <w:pPr>
        <w:spacing w:before="0" w:line="276" w:lineRule="auto"/>
      </w:pPr>
    </w:p>
    <w:p w14:paraId="4F988539" w14:textId="77777777" w:rsidR="00C44302" w:rsidRDefault="00000000">
      <w:pPr>
        <w:shd w:val="clear" w:color="auto" w:fill="FFFFFF"/>
        <w:spacing w:before="0" w:after="160" w:line="276" w:lineRule="auto"/>
        <w:rPr>
          <w:rFonts w:ascii="Arial" w:eastAsia="Arial" w:hAnsi="Arial" w:cs="Arial"/>
          <w:b/>
          <w:color w:val="000000"/>
          <w:sz w:val="24"/>
          <w:szCs w:val="24"/>
        </w:rPr>
      </w:pPr>
      <w:r>
        <w:rPr>
          <w:rFonts w:ascii="Arial" w:eastAsia="Arial" w:hAnsi="Arial" w:cs="Arial"/>
          <w:b/>
          <w:color w:val="000000"/>
          <w:sz w:val="24"/>
          <w:szCs w:val="24"/>
        </w:rPr>
        <w:t>DB server is valuable for many reasons:</w:t>
      </w:r>
    </w:p>
    <w:p w14:paraId="293BC32F" w14:textId="77777777" w:rsidR="00C44302" w:rsidRDefault="00000000">
      <w:pPr>
        <w:numPr>
          <w:ilvl w:val="0"/>
          <w:numId w:val="4"/>
        </w:numPr>
        <w:shd w:val="clear" w:color="auto" w:fill="FFFFFF"/>
        <w:spacing w:before="0" w:line="276" w:lineRule="auto"/>
        <w:rPr>
          <w:rFonts w:ascii="Arial" w:eastAsia="Arial" w:hAnsi="Arial" w:cs="Arial"/>
          <w:b/>
          <w:color w:val="000000"/>
          <w:sz w:val="24"/>
          <w:szCs w:val="24"/>
        </w:rPr>
      </w:pPr>
      <w:r>
        <w:rPr>
          <w:rFonts w:ascii="Arial" w:eastAsia="Arial" w:hAnsi="Arial" w:cs="Arial"/>
          <w:b/>
          <w:color w:val="000000"/>
          <w:sz w:val="24"/>
          <w:szCs w:val="24"/>
        </w:rPr>
        <w:t>Massive business case because they have a list of prospects or potential customers</w:t>
      </w:r>
    </w:p>
    <w:p w14:paraId="74BBB5FE" w14:textId="77777777" w:rsidR="00C44302" w:rsidRDefault="00000000">
      <w:pPr>
        <w:numPr>
          <w:ilvl w:val="0"/>
          <w:numId w:val="4"/>
        </w:numPr>
        <w:shd w:val="clear" w:color="auto" w:fill="FFFFFF"/>
        <w:spacing w:before="0" w:after="160" w:line="276" w:lineRule="auto"/>
        <w:rPr>
          <w:rFonts w:ascii="Arial" w:eastAsia="Arial" w:hAnsi="Arial" w:cs="Arial"/>
          <w:b/>
          <w:color w:val="000000"/>
          <w:sz w:val="24"/>
          <w:szCs w:val="24"/>
        </w:rPr>
      </w:pPr>
      <w:r>
        <w:rPr>
          <w:rFonts w:ascii="Arial" w:eastAsia="Arial" w:hAnsi="Arial" w:cs="Arial"/>
          <w:b/>
          <w:color w:val="000000"/>
          <w:sz w:val="24"/>
          <w:szCs w:val="24"/>
        </w:rPr>
        <w:t>Could damage their reputation if data is leaked</w:t>
      </w:r>
    </w:p>
    <w:p w14:paraId="6041BBE5" w14:textId="77777777" w:rsidR="00C44302" w:rsidRDefault="00000000">
      <w:pPr>
        <w:shd w:val="clear" w:color="auto" w:fill="FFFFFF"/>
        <w:spacing w:before="0" w:after="160" w:line="276" w:lineRule="auto"/>
        <w:rPr>
          <w:b/>
          <w:color w:val="000000"/>
        </w:rPr>
      </w:pPr>
      <w:r>
        <w:rPr>
          <w:rFonts w:ascii="Arial" w:eastAsia="Arial" w:hAnsi="Arial" w:cs="Arial"/>
          <w:b/>
          <w:color w:val="000000"/>
          <w:sz w:val="24"/>
          <w:szCs w:val="24"/>
        </w:rPr>
        <w:t xml:space="preserve">It is essential for businesses to secure the data on the server because exposure of the data could potentially violate data privacy laws. If the server were disabled, the data would be held at ransom and the business would no longer have access to customers and prospects. </w:t>
      </w:r>
    </w:p>
    <w:p w14:paraId="54D22C50" w14:textId="77777777" w:rsidR="00C44302" w:rsidRDefault="00000000">
      <w:pPr>
        <w:pStyle w:val="Heading1"/>
        <w:pBdr>
          <w:top w:val="nil"/>
          <w:left w:val="nil"/>
          <w:bottom w:val="nil"/>
          <w:right w:val="nil"/>
          <w:between w:val="nil"/>
        </w:pBdr>
      </w:pPr>
      <w:bookmarkStart w:id="6" w:name="_i2ip4lwifo50" w:colFirst="0" w:colLast="0"/>
      <w:bookmarkEnd w:id="6"/>
      <w:r>
        <w:t>Risk Assessment</w:t>
      </w:r>
    </w:p>
    <w:p w14:paraId="1DFAD706" w14:textId="77777777" w:rsidR="00C44302" w:rsidRDefault="00C44302">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C44302" w14:paraId="7C25994C" w14:textId="77777777">
        <w:tc>
          <w:tcPr>
            <w:tcW w:w="1860" w:type="dxa"/>
            <w:shd w:val="clear" w:color="auto" w:fill="C9DAF8"/>
            <w:tcMar>
              <w:top w:w="100" w:type="dxa"/>
              <w:left w:w="100" w:type="dxa"/>
              <w:bottom w:w="100" w:type="dxa"/>
              <w:right w:w="100" w:type="dxa"/>
            </w:tcMar>
          </w:tcPr>
          <w:p w14:paraId="3B17D27A" w14:textId="77777777" w:rsidR="00C44302"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1BF26F3C" w14:textId="77777777" w:rsidR="00C44302"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3EA20D44" w14:textId="77777777" w:rsidR="00C44302"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69E3B395" w14:textId="77777777" w:rsidR="00C44302"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5F6D38B6" w14:textId="77777777" w:rsidR="00C44302" w:rsidRDefault="00000000">
            <w:pPr>
              <w:widowControl w:val="0"/>
              <w:pBdr>
                <w:top w:val="nil"/>
                <w:left w:val="nil"/>
                <w:bottom w:val="nil"/>
                <w:right w:val="nil"/>
                <w:between w:val="nil"/>
              </w:pBdr>
              <w:spacing w:before="0" w:line="240" w:lineRule="auto"/>
              <w:rPr>
                <w:b/>
              </w:rPr>
            </w:pPr>
            <w:r>
              <w:rPr>
                <w:b/>
              </w:rPr>
              <w:t>Risk</w:t>
            </w:r>
          </w:p>
        </w:tc>
      </w:tr>
      <w:tr w:rsidR="00C44302" w14:paraId="217B7F35" w14:textId="77777777">
        <w:tc>
          <w:tcPr>
            <w:tcW w:w="1860" w:type="dxa"/>
            <w:shd w:val="clear" w:color="auto" w:fill="auto"/>
            <w:tcMar>
              <w:top w:w="100" w:type="dxa"/>
              <w:left w:w="100" w:type="dxa"/>
              <w:bottom w:w="100" w:type="dxa"/>
              <w:right w:w="100" w:type="dxa"/>
            </w:tcMar>
          </w:tcPr>
          <w:p w14:paraId="4976EA20" w14:textId="77777777" w:rsidR="00C44302"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7200AEA8" w14:textId="77777777" w:rsidR="00C44302" w:rsidRDefault="00000000">
            <w:pPr>
              <w:widowControl w:val="0"/>
              <w:spacing w:before="0" w:line="240" w:lineRule="auto"/>
              <w:rPr>
                <w:i/>
              </w:rPr>
            </w:pPr>
            <w:r>
              <w:rPr>
                <w:i/>
              </w:rPr>
              <w:t>Perform reconnaissance and surveillance of organization</w:t>
            </w:r>
          </w:p>
        </w:tc>
        <w:tc>
          <w:tcPr>
            <w:tcW w:w="1395" w:type="dxa"/>
            <w:shd w:val="clear" w:color="auto" w:fill="auto"/>
            <w:tcMar>
              <w:top w:w="100" w:type="dxa"/>
              <w:left w:w="100" w:type="dxa"/>
              <w:bottom w:w="100" w:type="dxa"/>
              <w:right w:w="100" w:type="dxa"/>
            </w:tcMar>
          </w:tcPr>
          <w:p w14:paraId="1F39457D" w14:textId="77777777" w:rsidR="00C44302"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732B99F5" w14:textId="77777777" w:rsidR="00C44302"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ABE4C21" w14:textId="77777777" w:rsidR="00C44302" w:rsidRDefault="00000000">
            <w:pPr>
              <w:widowControl w:val="0"/>
              <w:pBdr>
                <w:top w:val="nil"/>
                <w:left w:val="nil"/>
                <w:bottom w:val="nil"/>
                <w:right w:val="nil"/>
                <w:between w:val="nil"/>
              </w:pBdr>
              <w:spacing w:before="0" w:line="240" w:lineRule="auto"/>
              <w:rPr>
                <w:i/>
              </w:rPr>
            </w:pPr>
            <w:r>
              <w:rPr>
                <w:i/>
              </w:rPr>
              <w:t>6</w:t>
            </w:r>
          </w:p>
        </w:tc>
      </w:tr>
      <w:tr w:rsidR="00C44302" w14:paraId="17AD7C16" w14:textId="77777777">
        <w:tc>
          <w:tcPr>
            <w:tcW w:w="1860" w:type="dxa"/>
            <w:shd w:val="clear" w:color="auto" w:fill="auto"/>
            <w:tcMar>
              <w:top w:w="100" w:type="dxa"/>
              <w:left w:w="100" w:type="dxa"/>
              <w:bottom w:w="100" w:type="dxa"/>
              <w:right w:w="100" w:type="dxa"/>
            </w:tcMar>
          </w:tcPr>
          <w:p w14:paraId="19CBD957" w14:textId="77777777" w:rsidR="00C44302" w:rsidRDefault="00000000">
            <w:pPr>
              <w:widowControl w:val="0"/>
              <w:pBdr>
                <w:top w:val="nil"/>
                <w:left w:val="nil"/>
                <w:bottom w:val="nil"/>
                <w:right w:val="nil"/>
                <w:between w:val="nil"/>
              </w:pBdr>
              <w:spacing w:before="0" w:line="240" w:lineRule="auto"/>
              <w:rPr>
                <w:i/>
              </w:rPr>
            </w:pPr>
            <w:r>
              <w:rPr>
                <w:i/>
              </w:rPr>
              <w:t>Business Partner</w:t>
            </w:r>
          </w:p>
        </w:tc>
        <w:tc>
          <w:tcPr>
            <w:tcW w:w="3615" w:type="dxa"/>
            <w:shd w:val="clear" w:color="auto" w:fill="auto"/>
            <w:tcMar>
              <w:top w:w="100" w:type="dxa"/>
              <w:left w:w="100" w:type="dxa"/>
              <w:bottom w:w="100" w:type="dxa"/>
              <w:right w:w="100" w:type="dxa"/>
            </w:tcMar>
          </w:tcPr>
          <w:p w14:paraId="3C5DA437" w14:textId="77777777" w:rsidR="00C44302" w:rsidRDefault="00000000">
            <w:pPr>
              <w:widowControl w:val="0"/>
              <w:spacing w:before="0" w:line="240" w:lineRule="auto"/>
              <w:rPr>
                <w:i/>
              </w:rPr>
            </w:pPr>
            <w:r>
              <w:rPr>
                <w:i/>
              </w:rPr>
              <w:t xml:space="preserve">Obtain sensitive information via </w:t>
            </w:r>
            <w:r>
              <w:rPr>
                <w:i/>
              </w:rPr>
              <w:lastRenderedPageBreak/>
              <w:t xml:space="preserve">exfiltration </w:t>
            </w:r>
          </w:p>
        </w:tc>
        <w:tc>
          <w:tcPr>
            <w:tcW w:w="1395" w:type="dxa"/>
            <w:shd w:val="clear" w:color="auto" w:fill="auto"/>
            <w:tcMar>
              <w:top w:w="100" w:type="dxa"/>
              <w:left w:w="100" w:type="dxa"/>
              <w:bottom w:w="100" w:type="dxa"/>
              <w:right w:w="100" w:type="dxa"/>
            </w:tcMar>
          </w:tcPr>
          <w:p w14:paraId="6F71A200" w14:textId="77777777" w:rsidR="00C44302" w:rsidRDefault="00000000">
            <w:pPr>
              <w:widowControl w:val="0"/>
              <w:pBdr>
                <w:top w:val="nil"/>
                <w:left w:val="nil"/>
                <w:bottom w:val="nil"/>
                <w:right w:val="nil"/>
                <w:between w:val="nil"/>
              </w:pBdr>
              <w:spacing w:before="0" w:line="240" w:lineRule="auto"/>
              <w:rPr>
                <w:i/>
              </w:rPr>
            </w:pPr>
            <w:r>
              <w:rPr>
                <w:i/>
              </w:rPr>
              <w:lastRenderedPageBreak/>
              <w:t>1</w:t>
            </w:r>
          </w:p>
        </w:tc>
        <w:tc>
          <w:tcPr>
            <w:tcW w:w="1320" w:type="dxa"/>
            <w:shd w:val="clear" w:color="auto" w:fill="auto"/>
            <w:tcMar>
              <w:top w:w="100" w:type="dxa"/>
              <w:left w:w="100" w:type="dxa"/>
              <w:bottom w:w="100" w:type="dxa"/>
              <w:right w:w="100" w:type="dxa"/>
            </w:tcMar>
          </w:tcPr>
          <w:p w14:paraId="7560D9E6" w14:textId="77777777" w:rsidR="00C44302"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1F944F28" w14:textId="77777777" w:rsidR="00C44302" w:rsidRDefault="00000000">
            <w:pPr>
              <w:widowControl w:val="0"/>
              <w:pBdr>
                <w:top w:val="nil"/>
                <w:left w:val="nil"/>
                <w:bottom w:val="nil"/>
                <w:right w:val="nil"/>
                <w:between w:val="nil"/>
              </w:pBdr>
              <w:spacing w:before="0" w:line="240" w:lineRule="auto"/>
              <w:rPr>
                <w:i/>
              </w:rPr>
            </w:pPr>
            <w:r>
              <w:rPr>
                <w:i/>
              </w:rPr>
              <w:t>3</w:t>
            </w:r>
          </w:p>
        </w:tc>
      </w:tr>
      <w:tr w:rsidR="00C44302" w14:paraId="08210539" w14:textId="77777777">
        <w:tc>
          <w:tcPr>
            <w:tcW w:w="1860" w:type="dxa"/>
            <w:shd w:val="clear" w:color="auto" w:fill="auto"/>
            <w:tcMar>
              <w:top w:w="100" w:type="dxa"/>
              <w:left w:w="100" w:type="dxa"/>
              <w:bottom w:w="100" w:type="dxa"/>
              <w:right w:w="100" w:type="dxa"/>
            </w:tcMar>
          </w:tcPr>
          <w:p w14:paraId="757E2790" w14:textId="77777777" w:rsidR="00C44302" w:rsidRDefault="00000000">
            <w:pPr>
              <w:widowControl w:val="0"/>
              <w:pBdr>
                <w:top w:val="nil"/>
                <w:left w:val="nil"/>
                <w:bottom w:val="nil"/>
                <w:right w:val="nil"/>
                <w:between w:val="nil"/>
              </w:pBdr>
              <w:spacing w:before="0" w:line="240" w:lineRule="auto"/>
              <w:rPr>
                <w:i/>
              </w:rPr>
            </w:pPr>
            <w:r>
              <w:rPr>
                <w:i/>
              </w:rPr>
              <w:t>Advanced Persistent Threat (APT)</w:t>
            </w:r>
          </w:p>
        </w:tc>
        <w:tc>
          <w:tcPr>
            <w:tcW w:w="3615" w:type="dxa"/>
            <w:shd w:val="clear" w:color="auto" w:fill="auto"/>
            <w:tcMar>
              <w:top w:w="100" w:type="dxa"/>
              <w:left w:w="100" w:type="dxa"/>
              <w:bottom w:w="100" w:type="dxa"/>
              <w:right w:w="100" w:type="dxa"/>
            </w:tcMar>
          </w:tcPr>
          <w:p w14:paraId="03C0BBC6" w14:textId="77777777" w:rsidR="00C44302" w:rsidRDefault="00000000">
            <w:pPr>
              <w:widowControl w:val="0"/>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13F0432B" w14:textId="77777777" w:rsidR="00C44302"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034D90DB" w14:textId="77777777" w:rsidR="00C44302"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51BAD8EE" w14:textId="77777777" w:rsidR="00C44302" w:rsidRDefault="00000000">
            <w:pPr>
              <w:widowControl w:val="0"/>
              <w:pBdr>
                <w:top w:val="nil"/>
                <w:left w:val="nil"/>
                <w:bottom w:val="nil"/>
                <w:right w:val="nil"/>
                <w:between w:val="nil"/>
              </w:pBdr>
              <w:spacing w:before="0" w:line="240" w:lineRule="auto"/>
              <w:rPr>
                <w:i/>
              </w:rPr>
            </w:pPr>
            <w:r>
              <w:rPr>
                <w:i/>
              </w:rPr>
              <w:t>3</w:t>
            </w:r>
          </w:p>
        </w:tc>
      </w:tr>
    </w:tbl>
    <w:p w14:paraId="75D20F41" w14:textId="77777777" w:rsidR="00C44302" w:rsidRDefault="00C44302">
      <w:pPr>
        <w:pBdr>
          <w:top w:val="nil"/>
          <w:left w:val="nil"/>
          <w:bottom w:val="nil"/>
          <w:right w:val="nil"/>
          <w:between w:val="nil"/>
        </w:pBdr>
      </w:pPr>
    </w:p>
    <w:p w14:paraId="16A02F9F" w14:textId="77777777" w:rsidR="00C44302" w:rsidRDefault="00000000">
      <w:pPr>
        <w:pStyle w:val="Heading1"/>
      </w:pPr>
      <w:bookmarkStart w:id="7" w:name="_a9ivkvfuz16w" w:colFirst="0" w:colLast="0"/>
      <w:bookmarkEnd w:id="7"/>
      <w:r>
        <w:t>Approach</w:t>
      </w:r>
    </w:p>
    <w:p w14:paraId="1A4F95BF" w14:textId="77777777" w:rsidR="00C44302" w:rsidRDefault="00000000">
      <w:pPr>
        <w:rPr>
          <w:color w:val="000000"/>
        </w:rPr>
      </w:pPr>
      <w:r>
        <w:rPr>
          <w:color w:val="000000"/>
        </w:rPr>
        <w:t xml:space="preserve">The 3 specific threat sources are employee(s), business partner(s), and Advanced Persistent Threats (APTs) because they are part of various risk groups and are a threat for many different reasons. Employees are a major threat because they have internal knowledge and access to company </w:t>
      </w:r>
      <w:proofErr w:type="gramStart"/>
      <w:r>
        <w:rPr>
          <w:color w:val="000000"/>
        </w:rPr>
        <w:t>data</w:t>
      </w:r>
      <w:proofErr w:type="gramEnd"/>
      <w:r>
        <w:rPr>
          <w:color w:val="000000"/>
        </w:rPr>
        <w:t xml:space="preserve"> and they are the biggest threat to a company’s security because of that. A business partner may receive information by employees via exfiltration which they could reveal on social media or pose a threat in other ways as well. APTs are external threats that when they get into a company’s system, they can alter &amp; delete critical data. </w:t>
      </w:r>
    </w:p>
    <w:p w14:paraId="7A306F97" w14:textId="77777777" w:rsidR="00C44302" w:rsidRDefault="00000000">
      <w:pPr>
        <w:pStyle w:val="Heading1"/>
        <w:pBdr>
          <w:top w:val="nil"/>
          <w:left w:val="nil"/>
          <w:bottom w:val="nil"/>
          <w:right w:val="nil"/>
          <w:between w:val="nil"/>
        </w:pBdr>
      </w:pPr>
      <w:bookmarkStart w:id="8" w:name="_vf6vykh0xvv7" w:colFirst="0" w:colLast="0"/>
      <w:bookmarkEnd w:id="8"/>
      <w:r>
        <w:t>Remediation Strategy</w:t>
      </w:r>
    </w:p>
    <w:p w14:paraId="2F35DE54" w14:textId="77777777" w:rsidR="00C44302" w:rsidRDefault="00C44302"/>
    <w:p w14:paraId="409F1AB3" w14:textId="77777777" w:rsidR="00C44302" w:rsidRDefault="00000000">
      <w:pPr>
        <w:pBdr>
          <w:top w:val="nil"/>
          <w:left w:val="nil"/>
          <w:bottom w:val="nil"/>
          <w:right w:val="nil"/>
          <w:between w:val="nil"/>
        </w:pBdr>
      </w:pPr>
      <w:r>
        <w:t xml:space="preserve">There are 3 remediation and/or risk mitigation methods to use: they are the AAA framework, Principle of Least Privilege, and Defense-in-depth strategies. </w:t>
      </w:r>
    </w:p>
    <w:p w14:paraId="32D02B3B" w14:textId="77777777" w:rsidR="00C44302" w:rsidRDefault="00000000">
      <w:pPr>
        <w:pBdr>
          <w:top w:val="nil"/>
          <w:left w:val="nil"/>
          <w:bottom w:val="nil"/>
          <w:right w:val="nil"/>
          <w:between w:val="nil"/>
        </w:pBdr>
      </w:pPr>
      <w:r>
        <w:t>Here’s how you can implement Authentication, Authorization, and Accounting:</w:t>
      </w:r>
    </w:p>
    <w:p w14:paraId="771746FA" w14:textId="77777777" w:rsidR="00C44302" w:rsidRDefault="00000000">
      <w:pPr>
        <w:pBdr>
          <w:top w:val="nil"/>
          <w:left w:val="nil"/>
          <w:bottom w:val="nil"/>
          <w:right w:val="nil"/>
          <w:between w:val="nil"/>
        </w:pBdr>
      </w:pPr>
      <w:r>
        <w:t>Authentication</w:t>
      </w:r>
    </w:p>
    <w:p w14:paraId="530AEF23" w14:textId="77777777" w:rsidR="00C44302" w:rsidRDefault="00000000">
      <w:pPr>
        <w:numPr>
          <w:ilvl w:val="0"/>
          <w:numId w:val="3"/>
        </w:numPr>
        <w:pBdr>
          <w:top w:val="nil"/>
          <w:left w:val="nil"/>
          <w:bottom w:val="nil"/>
          <w:right w:val="nil"/>
          <w:between w:val="nil"/>
        </w:pBdr>
      </w:pPr>
      <w:r>
        <w:t>MFA: require multiple factors such as biometrics and passwords to access DB server</w:t>
      </w:r>
    </w:p>
    <w:p w14:paraId="6584F78A" w14:textId="77777777" w:rsidR="00C44302" w:rsidRDefault="00000000">
      <w:pPr>
        <w:numPr>
          <w:ilvl w:val="0"/>
          <w:numId w:val="3"/>
        </w:numPr>
        <w:pBdr>
          <w:top w:val="nil"/>
          <w:left w:val="nil"/>
          <w:bottom w:val="nil"/>
          <w:right w:val="nil"/>
          <w:between w:val="nil"/>
        </w:pBdr>
        <w:spacing w:before="0"/>
      </w:pPr>
      <w:r>
        <w:t>Certificate-Based Authentication: Digital certificates to securely authenticate users/services</w:t>
      </w:r>
    </w:p>
    <w:p w14:paraId="39196391" w14:textId="77777777" w:rsidR="00C44302" w:rsidRDefault="00000000">
      <w:pPr>
        <w:numPr>
          <w:ilvl w:val="0"/>
          <w:numId w:val="3"/>
        </w:numPr>
        <w:pBdr>
          <w:top w:val="nil"/>
          <w:left w:val="nil"/>
          <w:bottom w:val="nil"/>
          <w:right w:val="nil"/>
          <w:between w:val="nil"/>
        </w:pBdr>
        <w:spacing w:before="0"/>
      </w:pPr>
      <w:r>
        <w:t>Strong password Policies</w:t>
      </w:r>
    </w:p>
    <w:p w14:paraId="1E0D83E0" w14:textId="77777777" w:rsidR="00C44302" w:rsidRDefault="00000000">
      <w:pPr>
        <w:pBdr>
          <w:top w:val="nil"/>
          <w:left w:val="nil"/>
          <w:bottom w:val="nil"/>
          <w:right w:val="nil"/>
          <w:between w:val="nil"/>
        </w:pBdr>
      </w:pPr>
      <w:r>
        <w:t>Authorization</w:t>
      </w:r>
    </w:p>
    <w:p w14:paraId="0788E5D2" w14:textId="77777777" w:rsidR="00C44302" w:rsidRDefault="00000000">
      <w:pPr>
        <w:numPr>
          <w:ilvl w:val="0"/>
          <w:numId w:val="1"/>
        </w:numPr>
        <w:pBdr>
          <w:top w:val="nil"/>
          <w:left w:val="nil"/>
          <w:bottom w:val="nil"/>
          <w:right w:val="nil"/>
          <w:between w:val="nil"/>
        </w:pBdr>
      </w:pPr>
      <w:r>
        <w:t>Enforce Role-Based Access Control (RBAC)</w:t>
      </w:r>
    </w:p>
    <w:p w14:paraId="29E55AAB" w14:textId="77777777" w:rsidR="00C44302" w:rsidRDefault="00000000">
      <w:pPr>
        <w:numPr>
          <w:ilvl w:val="0"/>
          <w:numId w:val="1"/>
        </w:numPr>
        <w:pBdr>
          <w:top w:val="nil"/>
          <w:left w:val="nil"/>
          <w:bottom w:val="nil"/>
          <w:right w:val="nil"/>
          <w:between w:val="nil"/>
        </w:pBdr>
        <w:spacing w:before="0"/>
      </w:pPr>
      <w:r>
        <w:t>Context-Based: based on factors like Time of Day, IP address, or device used</w:t>
      </w:r>
    </w:p>
    <w:p w14:paraId="5ED4207F" w14:textId="77777777" w:rsidR="00C44302" w:rsidRDefault="00000000">
      <w:pPr>
        <w:pBdr>
          <w:top w:val="nil"/>
          <w:left w:val="nil"/>
          <w:bottom w:val="nil"/>
          <w:right w:val="nil"/>
          <w:between w:val="nil"/>
        </w:pBdr>
      </w:pPr>
      <w:r>
        <w:t>Accounting</w:t>
      </w:r>
    </w:p>
    <w:p w14:paraId="0AEF81D4" w14:textId="77777777" w:rsidR="00C44302" w:rsidRDefault="00000000">
      <w:pPr>
        <w:numPr>
          <w:ilvl w:val="0"/>
          <w:numId w:val="2"/>
        </w:numPr>
        <w:pBdr>
          <w:top w:val="nil"/>
          <w:left w:val="nil"/>
          <w:bottom w:val="nil"/>
          <w:right w:val="nil"/>
          <w:between w:val="nil"/>
        </w:pBdr>
      </w:pPr>
      <w:r>
        <w:lastRenderedPageBreak/>
        <w:t>Centralized Audit Logging: store logs in central, tamper-proof location using tools like SIEM</w:t>
      </w:r>
    </w:p>
    <w:p w14:paraId="215465C1" w14:textId="77777777" w:rsidR="00C44302" w:rsidRDefault="00000000">
      <w:pPr>
        <w:numPr>
          <w:ilvl w:val="0"/>
          <w:numId w:val="2"/>
        </w:numPr>
        <w:pBdr>
          <w:top w:val="nil"/>
          <w:left w:val="nil"/>
          <w:bottom w:val="nil"/>
          <w:right w:val="nil"/>
          <w:between w:val="nil"/>
        </w:pBdr>
        <w:spacing w:before="0"/>
      </w:pPr>
      <w:r>
        <w:t>Perform Regular Audits &amp; Reviews: Periodically audit logs for suspicious user activities</w:t>
      </w:r>
    </w:p>
    <w:p w14:paraId="3DD05862" w14:textId="77777777" w:rsidR="00C44302" w:rsidRDefault="00000000">
      <w:pPr>
        <w:numPr>
          <w:ilvl w:val="0"/>
          <w:numId w:val="2"/>
        </w:numPr>
        <w:pBdr>
          <w:top w:val="nil"/>
          <w:left w:val="nil"/>
          <w:bottom w:val="nil"/>
          <w:right w:val="nil"/>
          <w:between w:val="nil"/>
        </w:pBdr>
        <w:spacing w:before="0"/>
      </w:pPr>
      <w:r>
        <w:t>Real-Time Alerts: Alerts for critical events like failed login attempts or data exposure</w:t>
      </w:r>
    </w:p>
    <w:p w14:paraId="7CDB7513" w14:textId="77777777" w:rsidR="00C44302" w:rsidRDefault="00C44302">
      <w:pPr>
        <w:pBdr>
          <w:top w:val="nil"/>
          <w:left w:val="nil"/>
          <w:bottom w:val="nil"/>
          <w:right w:val="nil"/>
          <w:between w:val="nil"/>
        </w:pBdr>
      </w:pPr>
    </w:p>
    <w:sectPr w:rsidR="00C44302">
      <w:headerReference w:type="default" r:id="rId8"/>
      <w:footerReference w:type="default" r:id="rId9"/>
      <w:headerReference w:type="first" r:id="rId10"/>
      <w:footerReference w:type="first" r:id="rId11"/>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E7AC2" w14:textId="77777777" w:rsidR="00900460" w:rsidRDefault="00900460">
      <w:pPr>
        <w:spacing w:before="0" w:line="240" w:lineRule="auto"/>
      </w:pPr>
      <w:r>
        <w:separator/>
      </w:r>
    </w:p>
  </w:endnote>
  <w:endnote w:type="continuationSeparator" w:id="0">
    <w:p w14:paraId="76D3539C" w14:textId="77777777" w:rsidR="00900460" w:rsidRDefault="009004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E89EB09-45B6-4708-B9D6-B94B0C5BC0BA}"/>
    <w:embedBold r:id="rId2" w:fontKey="{F87BF66B-763C-4ABE-8257-FF1B9C6E1909}"/>
    <w:embedItalic r:id="rId3" w:fontKey="{A8E0030B-E246-4D05-B224-F1742D3BBBA3}"/>
  </w:font>
  <w:font w:name="Proxima Nova">
    <w:charset w:val="00"/>
    <w:family w:val="auto"/>
    <w:pitch w:val="default"/>
    <w:embedRegular r:id="rId4" w:fontKey="{966D94F5-EFF3-431F-BDD5-FDA20D0C76E1}"/>
    <w:embedBold r:id="rId5" w:fontKey="{2C1A6973-C3FC-4610-B633-87FF4002E352}"/>
  </w:font>
  <w:font w:name="Trebuchet MS">
    <w:panose1 w:val="020B0603020202020204"/>
    <w:charset w:val="00"/>
    <w:family w:val="auto"/>
    <w:pitch w:val="default"/>
    <w:embedRegular r:id="rId6" w:fontKey="{D400096E-8011-4E2D-A62C-3FA1F84E0C03}"/>
    <w:embedItalic r:id="rId7" w:fontKey="{D7D52815-AB7E-426D-9832-B4E096FBE98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1E35B836-363E-4695-9DFA-5EB7BC391BC2}"/>
  </w:font>
  <w:font w:name="Cambria">
    <w:panose1 w:val="02040503050406030204"/>
    <w:charset w:val="00"/>
    <w:family w:val="roman"/>
    <w:pitch w:val="variable"/>
    <w:sig w:usb0="E00006FF" w:usb1="420024FF" w:usb2="02000000" w:usb3="00000000" w:csb0="0000019F" w:csb1="00000000"/>
    <w:embedRegular r:id="rId9" w:fontKey="{7A2C152F-4CA1-4528-BA2B-5AC53C7AAD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7280F" w14:textId="77777777" w:rsidR="00C44302" w:rsidRDefault="00C443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5B46D" w14:textId="77777777" w:rsidR="00C44302" w:rsidRDefault="00C4430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08BEA" w14:textId="77777777" w:rsidR="00900460" w:rsidRDefault="00900460">
      <w:pPr>
        <w:spacing w:before="0" w:line="240" w:lineRule="auto"/>
      </w:pPr>
      <w:r>
        <w:separator/>
      </w:r>
    </w:p>
  </w:footnote>
  <w:footnote w:type="continuationSeparator" w:id="0">
    <w:p w14:paraId="4AE7F393" w14:textId="77777777" w:rsidR="00900460" w:rsidRDefault="0090046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7FEE2" w14:textId="77777777" w:rsidR="00C44302" w:rsidRDefault="00C44302">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9A2A7" w14:textId="77777777" w:rsidR="00C44302" w:rsidRDefault="00C44302">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307CE"/>
    <w:multiLevelType w:val="multilevel"/>
    <w:tmpl w:val="2E4A3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694C72"/>
    <w:multiLevelType w:val="multilevel"/>
    <w:tmpl w:val="0C244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195B22"/>
    <w:multiLevelType w:val="multilevel"/>
    <w:tmpl w:val="D80A8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C752EF"/>
    <w:multiLevelType w:val="multilevel"/>
    <w:tmpl w:val="AAA28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5948335">
    <w:abstractNumId w:val="1"/>
  </w:num>
  <w:num w:numId="2" w16cid:durableId="1076711417">
    <w:abstractNumId w:val="0"/>
  </w:num>
  <w:num w:numId="3" w16cid:durableId="608128681">
    <w:abstractNumId w:val="3"/>
  </w:num>
  <w:num w:numId="4" w16cid:durableId="1030185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302"/>
    <w:rsid w:val="0021158F"/>
    <w:rsid w:val="003B7B57"/>
    <w:rsid w:val="00900460"/>
    <w:rsid w:val="00C4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442C7"/>
  <w15:docId w15:val="{2C9795C8-0D9E-4C2C-90EB-22FEDFABE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document/d/1pRpdpQMEWskxSkwqEMv8W7A7x8GXQlcn0hEcDzWet3Y/template/preview?usp=sharing&amp;resourcekey=0-3GRRWAd8HryVgof-Jc33y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466</Words>
  <Characters>2659</Characters>
  <Application>Microsoft Office Word</Application>
  <DocSecurity>0</DocSecurity>
  <Lines>22</Lines>
  <Paragraphs>6</Paragraphs>
  <ScaleCrop>false</ScaleCrop>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eric4xu42</dc:creator>
  <cp:lastModifiedBy>Eric Xu</cp:lastModifiedBy>
  <cp:revision>2</cp:revision>
  <dcterms:created xsi:type="dcterms:W3CDTF">2024-09-21T20:59:00Z</dcterms:created>
  <dcterms:modified xsi:type="dcterms:W3CDTF">2024-09-21T20:59:00Z</dcterms:modified>
</cp:coreProperties>
</file>