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B790" w14:textId="6A280140" w:rsidR="00307DB6" w:rsidRDefault="00307DB6" w:rsidP="003B5267">
      <w:pPr>
        <w:rPr>
          <w:rFonts w:ascii="Bookman Old Style" w:hAnsi="Bookman Old Style"/>
          <w:b/>
          <w:bCs/>
        </w:rPr>
      </w:pPr>
      <w:r>
        <w:rPr>
          <w:rFonts w:ascii="Bookman Old Style" w:hAnsi="Bookman Old Style"/>
          <w:b/>
          <w:bCs/>
        </w:rPr>
        <w:t xml:space="preserve">Eric Manuel R. Manzanero </w:t>
      </w:r>
      <w:r>
        <w:rPr>
          <w:rFonts w:ascii="Bookman Old Style" w:hAnsi="Bookman Old Style"/>
          <w:b/>
          <w:bCs/>
        </w:rPr>
        <w:tab/>
      </w:r>
      <w:proofErr w:type="spellStart"/>
      <w:r>
        <w:rPr>
          <w:rFonts w:ascii="Bookman Old Style" w:hAnsi="Bookman Old Style"/>
          <w:b/>
          <w:bCs/>
        </w:rPr>
        <w:t>BSCpE</w:t>
      </w:r>
      <w:proofErr w:type="spellEnd"/>
      <w:r>
        <w:rPr>
          <w:rFonts w:ascii="Bookman Old Style" w:hAnsi="Bookman Old Style"/>
          <w:b/>
          <w:bCs/>
        </w:rPr>
        <w:t xml:space="preserve"> 3A</w:t>
      </w:r>
    </w:p>
    <w:p w14:paraId="0D34C244" w14:textId="6CB57162" w:rsidR="003B5267" w:rsidRPr="003B5267" w:rsidRDefault="003B5267" w:rsidP="003B5267">
      <w:pPr>
        <w:rPr>
          <w:rFonts w:ascii="Bookman Old Style" w:hAnsi="Bookman Old Style"/>
          <w:b/>
          <w:bCs/>
        </w:rPr>
      </w:pPr>
      <w:r w:rsidRPr="003B5267">
        <w:rPr>
          <w:rFonts w:ascii="Bookman Old Style" w:hAnsi="Bookman Old Style"/>
          <w:b/>
          <w:bCs/>
        </w:rPr>
        <w:t>Activity 2.4.8: </w:t>
      </w:r>
      <w:r w:rsidRPr="003B5267">
        <w:rPr>
          <w:rFonts w:ascii="Bookman Old Style" w:hAnsi="Bookman Old Style"/>
          <w:b/>
          <w:bCs/>
        </w:rPr>
        <w:br/>
        <w:t>Use of the TCP/IP Protocols and the OSI Model in Packet Tracer</w:t>
      </w:r>
    </w:p>
    <w:p w14:paraId="3C0D68AB" w14:textId="77777777" w:rsidR="003B5267" w:rsidRPr="003B5267" w:rsidRDefault="003B5267" w:rsidP="003B5267">
      <w:pPr>
        <w:rPr>
          <w:rFonts w:ascii="Bookman Old Style" w:hAnsi="Bookman Old Style"/>
          <w:b/>
          <w:bCs/>
        </w:rPr>
      </w:pPr>
      <w:r w:rsidRPr="003B5267">
        <w:rPr>
          <w:rFonts w:ascii="Bookman Old Style" w:hAnsi="Bookman Old Style"/>
          <w:b/>
          <w:bCs/>
        </w:rPr>
        <w:t>Learning Objectives</w:t>
      </w:r>
    </w:p>
    <w:p w14:paraId="69754A46" w14:textId="77777777" w:rsidR="003B5267" w:rsidRPr="003B5267" w:rsidRDefault="003B5267" w:rsidP="003B5267">
      <w:pPr>
        <w:numPr>
          <w:ilvl w:val="0"/>
          <w:numId w:val="1"/>
        </w:numPr>
        <w:rPr>
          <w:rFonts w:ascii="Bookman Old Style" w:hAnsi="Bookman Old Style"/>
        </w:rPr>
      </w:pPr>
      <w:r w:rsidRPr="003B5267">
        <w:rPr>
          <w:rFonts w:ascii="Bookman Old Style" w:hAnsi="Bookman Old Style"/>
        </w:rPr>
        <w:t>Explore how PT uses the OSI Model and TCP/IP Protocols</w:t>
      </w:r>
    </w:p>
    <w:p w14:paraId="53AF5DAF" w14:textId="77777777" w:rsidR="003B5267" w:rsidRPr="003B5267" w:rsidRDefault="003B5267" w:rsidP="003B5267">
      <w:pPr>
        <w:numPr>
          <w:ilvl w:val="0"/>
          <w:numId w:val="1"/>
        </w:numPr>
        <w:rPr>
          <w:rFonts w:ascii="Bookman Old Style" w:hAnsi="Bookman Old Style"/>
        </w:rPr>
      </w:pPr>
      <w:r w:rsidRPr="003B5267">
        <w:rPr>
          <w:rFonts w:ascii="Bookman Old Style" w:hAnsi="Bookman Old Style"/>
        </w:rPr>
        <w:t>Examine Packet Processing and Contents</w:t>
      </w:r>
    </w:p>
    <w:p w14:paraId="09A9DEE4" w14:textId="77777777" w:rsidR="003B5267" w:rsidRPr="003B5267" w:rsidRDefault="003B5267" w:rsidP="003B5267">
      <w:pPr>
        <w:rPr>
          <w:rFonts w:ascii="Bookman Old Style" w:hAnsi="Bookman Old Style"/>
          <w:b/>
          <w:bCs/>
        </w:rPr>
      </w:pPr>
      <w:r w:rsidRPr="003B5267">
        <w:rPr>
          <w:rFonts w:ascii="Bookman Old Style" w:hAnsi="Bookman Old Style"/>
          <w:b/>
          <w:bCs/>
        </w:rPr>
        <w:t>Introduction:</w:t>
      </w:r>
    </w:p>
    <w:p w14:paraId="54D87BE9" w14:textId="77777777" w:rsidR="003B5267" w:rsidRPr="003B5267" w:rsidRDefault="003B5267" w:rsidP="003B5267">
      <w:pPr>
        <w:rPr>
          <w:rFonts w:ascii="Bookman Old Style" w:hAnsi="Bookman Old Style"/>
        </w:rPr>
      </w:pPr>
      <w:r w:rsidRPr="003B5267">
        <w:rPr>
          <w:rFonts w:ascii="Bookman Old Style" w:hAnsi="Bookman Old Style"/>
        </w:rPr>
        <w:t>In Packet Tracer simulation mode, detailed information about packets and how they are processed by networking devices may be viewed. Common TCP/IP Protocols are modeled in Packet Tracer, including DNS, HTTP, TFTP, DHCP, Telnet, TCP, UDP, ICMP, and IP. How these protocols are used by networking devices in creating and processing packets is displayed, in Packet Tracer, using a representation of the OSI Model. The term protocol data unit, or PDU, is a generic description of what are known as segments at the transport layer, packets at the network layer, and frames at the data link layer.</w:t>
      </w:r>
    </w:p>
    <w:p w14:paraId="1016847F" w14:textId="77777777" w:rsidR="003B5267" w:rsidRPr="003B5267" w:rsidRDefault="003B5267" w:rsidP="003B5267">
      <w:pPr>
        <w:rPr>
          <w:rFonts w:ascii="Bookman Old Style" w:hAnsi="Bookman Old Style"/>
          <w:b/>
          <w:bCs/>
        </w:rPr>
      </w:pPr>
    </w:p>
    <w:p w14:paraId="4AE5B05D" w14:textId="77777777" w:rsidR="003B5267" w:rsidRPr="003B5267" w:rsidRDefault="003B5267" w:rsidP="003B5267">
      <w:pPr>
        <w:rPr>
          <w:rFonts w:ascii="Bookman Old Style" w:hAnsi="Bookman Old Style"/>
          <w:b/>
          <w:bCs/>
        </w:rPr>
      </w:pPr>
      <w:r w:rsidRPr="003B5267">
        <w:rPr>
          <w:rFonts w:ascii="Bookman Old Style" w:hAnsi="Bookman Old Style"/>
          <w:b/>
          <w:bCs/>
        </w:rPr>
        <w:t>Task 1: Explore the PT interface</w:t>
      </w:r>
    </w:p>
    <w:p w14:paraId="68ABAA69" w14:textId="77777777" w:rsidR="003B5267" w:rsidRPr="003B5267" w:rsidRDefault="003B5267" w:rsidP="003B5267">
      <w:pPr>
        <w:rPr>
          <w:rFonts w:ascii="Bookman Old Style" w:hAnsi="Bookman Old Style"/>
          <w:b/>
          <w:bCs/>
        </w:rPr>
      </w:pPr>
      <w:r w:rsidRPr="003B5267">
        <w:rPr>
          <w:rFonts w:ascii="Bookman Old Style" w:hAnsi="Bookman Old Style"/>
          <w:b/>
          <w:bCs/>
        </w:rPr>
        <w:t>Step 1. Examine the Help Files and Tutorials</w:t>
      </w:r>
    </w:p>
    <w:p w14:paraId="1CB57B0D" w14:textId="77777777" w:rsidR="003B5267" w:rsidRPr="003B5267" w:rsidRDefault="003B5267" w:rsidP="003B5267">
      <w:pPr>
        <w:rPr>
          <w:rFonts w:ascii="Bookman Old Style" w:hAnsi="Bookman Old Style"/>
        </w:rPr>
      </w:pPr>
      <w:r w:rsidRPr="003B5267">
        <w:rPr>
          <w:rFonts w:ascii="Bookman Old Style" w:hAnsi="Bookman Old Style"/>
        </w:rPr>
        <w:br/>
      </w:r>
      <w:r w:rsidRPr="003B5267">
        <w:rPr>
          <w:rFonts w:ascii="Bookman Old Style" w:hAnsi="Bookman Old Style"/>
        </w:rPr>
        <w:br/>
        <w:t xml:space="preserve">From the </w:t>
      </w:r>
      <w:proofErr w:type="gramStart"/>
      <w:r w:rsidRPr="003B5267">
        <w:rPr>
          <w:rFonts w:ascii="Bookman Old Style" w:hAnsi="Bookman Old Style"/>
        </w:rPr>
        <w:t>pull down</w:t>
      </w:r>
      <w:proofErr w:type="gramEnd"/>
      <w:r w:rsidRPr="003B5267">
        <w:rPr>
          <w:rFonts w:ascii="Bookman Old Style" w:hAnsi="Bookman Old Style"/>
        </w:rPr>
        <w:t xml:space="preserve"> menu, choose </w:t>
      </w:r>
      <w:r w:rsidRPr="003B5267">
        <w:rPr>
          <w:rFonts w:ascii="Bookman Old Style" w:hAnsi="Bookman Old Style"/>
          <w:b/>
          <w:bCs/>
        </w:rPr>
        <w:t>Help-&gt;Contents</w:t>
      </w:r>
      <w:r w:rsidRPr="003B5267">
        <w:rPr>
          <w:rFonts w:ascii="Bookman Old Style" w:hAnsi="Bookman Old Style"/>
        </w:rPr>
        <w:t>. A web page will open. From the left frame, choose </w:t>
      </w:r>
      <w:r w:rsidRPr="003B5267">
        <w:rPr>
          <w:rFonts w:ascii="Bookman Old Style" w:hAnsi="Bookman Old Style"/>
          <w:b/>
          <w:bCs/>
        </w:rPr>
        <w:t>Operating Modes-&gt;Simulation Mode</w:t>
      </w:r>
      <w:r w:rsidRPr="003B5267">
        <w:rPr>
          <w:rFonts w:ascii="Bookman Old Style" w:hAnsi="Bookman Old Style"/>
        </w:rPr>
        <w:t>. If not already familiar, read about simulation mode.</w:t>
      </w:r>
    </w:p>
    <w:p w14:paraId="793E73B1" w14:textId="77777777" w:rsidR="003B5267" w:rsidRPr="003B5267" w:rsidRDefault="003B5267" w:rsidP="003B5267">
      <w:pPr>
        <w:rPr>
          <w:rFonts w:ascii="Bookman Old Style" w:hAnsi="Bookman Old Style"/>
          <w:b/>
          <w:bCs/>
        </w:rPr>
      </w:pPr>
      <w:r w:rsidRPr="003B5267">
        <w:rPr>
          <w:rFonts w:ascii="Bookman Old Style" w:hAnsi="Bookman Old Style"/>
          <w:b/>
          <w:bCs/>
        </w:rPr>
        <w:t>Step 2. Switching from Realtime to Simulation Mode</w:t>
      </w:r>
    </w:p>
    <w:p w14:paraId="6BE94290" w14:textId="77777777" w:rsidR="003B5267" w:rsidRPr="003B5267" w:rsidRDefault="003B5267" w:rsidP="003B5267">
      <w:pPr>
        <w:rPr>
          <w:rFonts w:ascii="Bookman Old Style" w:hAnsi="Bookman Old Style"/>
        </w:rPr>
      </w:pPr>
      <w:r w:rsidRPr="003B5267">
        <w:rPr>
          <w:rFonts w:ascii="Bookman Old Style" w:hAnsi="Bookman Old Style"/>
        </w:rPr>
        <w:br/>
      </w:r>
      <w:r w:rsidRPr="003B5267">
        <w:rPr>
          <w:rFonts w:ascii="Bookman Old Style" w:hAnsi="Bookman Old Style"/>
        </w:rPr>
        <w:br/>
        <w:t>In the far lower right of the PT interface is the toggle between Realtime and Simulation mode. PT always starts in Realtime mode, in which networking protocols operate with realistic timings. However, a powerful feature of Packet Tracer allows the user to "stop time" by switching to Simulation mode. In Simulation mode, packets are displayed as animated envelopes, time is event driven, and the user can step through networking events. Click the </w:t>
      </w:r>
      <w:r w:rsidRPr="003B5267">
        <w:rPr>
          <w:rFonts w:ascii="Bookman Old Style" w:hAnsi="Bookman Old Style"/>
          <w:b/>
          <w:bCs/>
        </w:rPr>
        <w:t>Simulation</w:t>
      </w:r>
      <w:r w:rsidRPr="003B5267">
        <w:rPr>
          <w:rFonts w:ascii="Bookman Old Style" w:hAnsi="Bookman Old Style"/>
        </w:rPr>
        <w:t> mode icon to switch from Realtime mode to Simulation mode. </w:t>
      </w:r>
      <w:r w:rsidRPr="003B5267">
        <w:rPr>
          <w:rFonts w:ascii="Bookman Old Style" w:hAnsi="Bookman Old Style"/>
        </w:rPr>
        <w:br/>
      </w:r>
    </w:p>
    <w:p w14:paraId="6EAB727D" w14:textId="77777777" w:rsidR="003B5267" w:rsidRPr="003B5267" w:rsidRDefault="003B5267" w:rsidP="003B5267">
      <w:pPr>
        <w:rPr>
          <w:rFonts w:ascii="Bookman Old Style" w:hAnsi="Bookman Old Style"/>
          <w:b/>
          <w:bCs/>
        </w:rPr>
      </w:pPr>
      <w:r w:rsidRPr="003B5267">
        <w:rPr>
          <w:rFonts w:ascii="Bookman Old Style" w:hAnsi="Bookman Old Style"/>
          <w:b/>
          <w:bCs/>
        </w:rPr>
        <w:t>Task 2: Examine Packet Contents and Processing</w:t>
      </w:r>
    </w:p>
    <w:p w14:paraId="42542011" w14:textId="77777777" w:rsidR="003B5267" w:rsidRPr="003B5267" w:rsidRDefault="003B5267" w:rsidP="003B5267">
      <w:pPr>
        <w:rPr>
          <w:rFonts w:ascii="Bookman Old Style" w:hAnsi="Bookman Old Style"/>
        </w:rPr>
      </w:pPr>
    </w:p>
    <w:p w14:paraId="305F135A" w14:textId="77777777" w:rsidR="003B5267" w:rsidRPr="003B5267" w:rsidRDefault="003B5267" w:rsidP="003B5267">
      <w:pPr>
        <w:rPr>
          <w:rFonts w:ascii="Bookman Old Style" w:hAnsi="Bookman Old Style"/>
          <w:b/>
          <w:bCs/>
        </w:rPr>
      </w:pPr>
      <w:r w:rsidRPr="003B5267">
        <w:rPr>
          <w:rFonts w:ascii="Bookman Old Style" w:hAnsi="Bookman Old Style"/>
          <w:b/>
          <w:bCs/>
        </w:rPr>
        <w:t>Step 1. Creating a Packet and Accessing the PDU Information Window</w:t>
      </w:r>
    </w:p>
    <w:p w14:paraId="4A76421B" w14:textId="77777777" w:rsidR="003B5267" w:rsidRPr="003B5267" w:rsidRDefault="003B5267" w:rsidP="003B5267">
      <w:pPr>
        <w:rPr>
          <w:rFonts w:ascii="Bookman Old Style" w:hAnsi="Bookman Old Style"/>
        </w:rPr>
      </w:pPr>
      <w:r w:rsidRPr="003B5267">
        <w:rPr>
          <w:rFonts w:ascii="Bookman Old Style" w:hAnsi="Bookman Old Style"/>
        </w:rPr>
        <w:lastRenderedPageBreak/>
        <w:br/>
      </w:r>
      <w:r w:rsidRPr="003B5267">
        <w:rPr>
          <w:rFonts w:ascii="Bookman Old Style" w:hAnsi="Bookman Old Style"/>
        </w:rPr>
        <w:br/>
        <w:t>Click the Web Client PC. Choose the </w:t>
      </w:r>
      <w:r w:rsidRPr="003B5267">
        <w:rPr>
          <w:rFonts w:ascii="Bookman Old Style" w:hAnsi="Bookman Old Style"/>
          <w:b/>
          <w:bCs/>
        </w:rPr>
        <w:t>Desktop</w:t>
      </w:r>
      <w:r w:rsidRPr="003B5267">
        <w:rPr>
          <w:rFonts w:ascii="Bookman Old Style" w:hAnsi="Bookman Old Style"/>
        </w:rPr>
        <w:t> tab. Open the </w:t>
      </w:r>
      <w:r w:rsidRPr="003B5267">
        <w:rPr>
          <w:rFonts w:ascii="Bookman Old Style" w:hAnsi="Bookman Old Style"/>
          <w:b/>
          <w:bCs/>
        </w:rPr>
        <w:t>Web Browser</w:t>
      </w:r>
      <w:r w:rsidRPr="003B5267">
        <w:rPr>
          <w:rFonts w:ascii="Bookman Old Style" w:hAnsi="Bookman Old Style"/>
        </w:rPr>
        <w:t>. Enter the IP address of the Web Server into the browser, 192.168.1.254. Clicking </w:t>
      </w:r>
      <w:r w:rsidRPr="003B5267">
        <w:rPr>
          <w:rFonts w:ascii="Bookman Old Style" w:hAnsi="Bookman Old Style"/>
          <w:b/>
          <w:bCs/>
        </w:rPr>
        <w:t>Go</w:t>
      </w:r>
      <w:r w:rsidRPr="003B5267">
        <w:rPr>
          <w:rFonts w:ascii="Bookman Old Style" w:hAnsi="Bookman Old Style"/>
        </w:rPr>
        <w:t> will initiate a web server request. Minimize the Web Client configuration window. Since time in simulation is event driven, you must use the </w:t>
      </w:r>
      <w:r w:rsidRPr="003B5267">
        <w:rPr>
          <w:rFonts w:ascii="Bookman Old Style" w:hAnsi="Bookman Old Style"/>
          <w:b/>
          <w:bCs/>
        </w:rPr>
        <w:t>Capture/Forward</w:t>
      </w:r>
      <w:r w:rsidRPr="003B5267">
        <w:rPr>
          <w:rFonts w:ascii="Bookman Old Style" w:hAnsi="Bookman Old Style"/>
        </w:rPr>
        <w:t> button to display network events. Two packets appear in the event list, one of which has an eye next to it. An eye next to a packet means it is displayed as an envelope on the logical topology. Find the first packet in the </w:t>
      </w:r>
      <w:r w:rsidRPr="003B5267">
        <w:rPr>
          <w:rFonts w:ascii="Bookman Old Style" w:hAnsi="Bookman Old Style"/>
          <w:b/>
          <w:bCs/>
        </w:rPr>
        <w:t>Event List</w:t>
      </w:r>
      <w:r w:rsidRPr="003B5267">
        <w:rPr>
          <w:rFonts w:ascii="Bookman Old Style" w:hAnsi="Bookman Old Style"/>
        </w:rPr>
        <w:t>, and click the colored square in the </w:t>
      </w:r>
      <w:r w:rsidRPr="003B5267">
        <w:rPr>
          <w:rFonts w:ascii="Bookman Old Style" w:hAnsi="Bookman Old Style"/>
          <w:b/>
          <w:bCs/>
        </w:rPr>
        <w:t>Info</w:t>
      </w:r>
      <w:r w:rsidRPr="003B5267">
        <w:rPr>
          <w:rFonts w:ascii="Bookman Old Style" w:hAnsi="Bookman Old Style"/>
        </w:rPr>
        <w:t> column. </w:t>
      </w:r>
    </w:p>
    <w:p w14:paraId="75173DC5" w14:textId="5FE1E7C0" w:rsidR="003B5267" w:rsidRPr="00E03E19" w:rsidRDefault="003B5267" w:rsidP="003B5267">
      <w:pPr>
        <w:rPr>
          <w:rFonts w:ascii="Bookman Old Style" w:hAnsi="Bookman Old Style"/>
          <w:b/>
          <w:bCs/>
        </w:rPr>
      </w:pPr>
      <w:r w:rsidRPr="003B5267">
        <w:rPr>
          <w:rFonts w:ascii="Bookman Old Style" w:hAnsi="Bookman Old Style"/>
          <w:b/>
          <w:bCs/>
        </w:rPr>
        <w:t>Step 2. Investigating device algorithms in the OSI Model view</w:t>
      </w:r>
      <w:r w:rsidRPr="003B5267">
        <w:rPr>
          <w:rFonts w:ascii="Bookman Old Style" w:hAnsi="Bookman Old Style"/>
        </w:rPr>
        <w:br/>
        <w:t>When you click the Info square for a packet in the event list, or if you click a packet envelope displayed on the logical topology, the </w:t>
      </w:r>
      <w:r w:rsidRPr="003B5267">
        <w:rPr>
          <w:rFonts w:ascii="Bookman Old Style" w:hAnsi="Bookman Old Style"/>
          <w:b/>
          <w:bCs/>
        </w:rPr>
        <w:t>PDU Information</w:t>
      </w:r>
      <w:r w:rsidRPr="003B5267">
        <w:rPr>
          <w:rFonts w:ascii="Bookman Old Style" w:hAnsi="Bookman Old Style"/>
        </w:rPr>
        <w:t> window opens. The OSI model organizes this window. In the case of the first packet we are viewing, notice the HTTP request (at Layer 7) is then encapsulated, successively, at Layers 4, 3, 2, and 1. If you click through these layers, the algorithm used by the device (in this case, the PC) is displayed. View what is going on at each layer--this will be the subject of much of the rest of the course. </w:t>
      </w:r>
    </w:p>
    <w:p w14:paraId="5F91FC21" w14:textId="48CA8E08" w:rsidR="003B5267" w:rsidRPr="00E03E19" w:rsidRDefault="003B5267" w:rsidP="003B5267">
      <w:pPr>
        <w:rPr>
          <w:rFonts w:ascii="Bookman Old Style" w:hAnsi="Bookman Old Style"/>
          <w:b/>
          <w:bCs/>
        </w:rPr>
      </w:pPr>
      <w:r w:rsidRPr="003B5267">
        <w:rPr>
          <w:rFonts w:ascii="Bookman Old Style" w:hAnsi="Bookman Old Style"/>
          <w:b/>
          <w:bCs/>
        </w:rPr>
        <w:t>Step 3. Inbound and Outbound PDUs</w:t>
      </w:r>
      <w:r w:rsidRPr="003B5267">
        <w:rPr>
          <w:rFonts w:ascii="Bookman Old Style" w:hAnsi="Bookman Old Style"/>
        </w:rPr>
        <w:br/>
        <w:t>When opening the PDU Information window, the default is the </w:t>
      </w:r>
      <w:r w:rsidRPr="003B5267">
        <w:rPr>
          <w:rFonts w:ascii="Bookman Old Style" w:hAnsi="Bookman Old Style"/>
          <w:b/>
          <w:bCs/>
        </w:rPr>
        <w:t>OSI Model</w:t>
      </w:r>
      <w:r w:rsidRPr="003B5267">
        <w:rPr>
          <w:rFonts w:ascii="Bookman Old Style" w:hAnsi="Bookman Old Style"/>
        </w:rPr>
        <w:t> view. Now click the </w:t>
      </w:r>
      <w:r w:rsidRPr="003B5267">
        <w:rPr>
          <w:rFonts w:ascii="Bookman Old Style" w:hAnsi="Bookman Old Style"/>
          <w:b/>
          <w:bCs/>
        </w:rPr>
        <w:t>Outbound PDU Details</w:t>
      </w:r>
      <w:r w:rsidRPr="003B5267">
        <w:rPr>
          <w:rFonts w:ascii="Bookman Old Style" w:hAnsi="Bookman Old Style"/>
        </w:rPr>
        <w:t> tab. Scroll down to the bottom of this window. There you will see that HTTP (the web page request that started this series of events) is encapsulated as data in a TCP segment, which in turn is encapsulated in an IP packet, which in turn is encapsulated in an Ethernet frame, which in turn is transmitted as bits on the medium. If a device is the first device involved in a series of events, packets at that device will only have an </w:t>
      </w:r>
      <w:r w:rsidRPr="003B5267">
        <w:rPr>
          <w:rFonts w:ascii="Bookman Old Style" w:hAnsi="Bookman Old Style"/>
          <w:b/>
          <w:bCs/>
        </w:rPr>
        <w:t>Outbound PDU Details</w:t>
      </w:r>
      <w:r w:rsidRPr="003B5267">
        <w:rPr>
          <w:rFonts w:ascii="Bookman Old Style" w:hAnsi="Bookman Old Style"/>
        </w:rPr>
        <w:t> tab; if a device is the last device in a series of events, packets at that device will have only an </w:t>
      </w:r>
      <w:r w:rsidRPr="003B5267">
        <w:rPr>
          <w:rFonts w:ascii="Bookman Old Style" w:hAnsi="Bookman Old Style"/>
          <w:b/>
          <w:bCs/>
        </w:rPr>
        <w:t>Inbound PDU Details</w:t>
      </w:r>
      <w:r w:rsidRPr="003B5267">
        <w:rPr>
          <w:rFonts w:ascii="Bookman Old Style" w:hAnsi="Bookman Old Style"/>
        </w:rPr>
        <w:t> tab. In general, you will see both Outbound and Inbound PDU details, which give details about how Packet Tracer is modeling that device. </w:t>
      </w:r>
    </w:p>
    <w:p w14:paraId="4ADE7E53" w14:textId="1351EBAA" w:rsidR="00307DB6" w:rsidRPr="00E03E19" w:rsidRDefault="003B5267" w:rsidP="003B5267">
      <w:pPr>
        <w:rPr>
          <w:rFonts w:ascii="Bookman Old Style" w:hAnsi="Bookman Old Style"/>
          <w:b/>
          <w:bCs/>
        </w:rPr>
      </w:pPr>
      <w:r w:rsidRPr="003B5267">
        <w:rPr>
          <w:rFonts w:ascii="Bookman Old Style" w:hAnsi="Bookman Old Style"/>
          <w:b/>
          <w:bCs/>
        </w:rPr>
        <w:t>Step 4. Packet tracing: animations of packet flow</w:t>
      </w:r>
      <w:r w:rsidRPr="003B5267">
        <w:rPr>
          <w:rFonts w:ascii="Bookman Old Style" w:hAnsi="Bookman Old Style"/>
        </w:rPr>
        <w:br/>
        <w:t>The first time through a packet animation, you are actually capturing the packets, as in a protocol sniffer. Hence, the </w:t>
      </w:r>
      <w:r w:rsidRPr="003B5267">
        <w:rPr>
          <w:rFonts w:ascii="Bookman Old Style" w:hAnsi="Bookman Old Style"/>
          <w:b/>
          <w:bCs/>
        </w:rPr>
        <w:t>Capture/Forward</w:t>
      </w:r>
      <w:r w:rsidRPr="003B5267">
        <w:rPr>
          <w:rFonts w:ascii="Bookman Old Style" w:hAnsi="Bookman Old Style"/>
        </w:rPr>
        <w:t> button means "Capture" one set of events at a time. Step through the web page request. Note that you are only displaying HTTP-related packets; but other protocols like TCP and ARP also have packets that are not being displayed. At any time in your packet capture, you can open the </w:t>
      </w:r>
      <w:r w:rsidRPr="003B5267">
        <w:rPr>
          <w:rFonts w:ascii="Bookman Old Style" w:hAnsi="Bookman Old Style"/>
          <w:b/>
          <w:bCs/>
        </w:rPr>
        <w:t>PDU Information</w:t>
      </w:r>
      <w:r w:rsidRPr="003B5267">
        <w:rPr>
          <w:rFonts w:ascii="Bookman Old Style" w:hAnsi="Bookman Old Style"/>
        </w:rPr>
        <w:t> window. Run through the entire animation until the "No More Events" message is reached. Experiment with this packet tracing process -- running the animation again, examining packets, predicting what will happen next, and investigating your predictions. </w:t>
      </w:r>
      <w:r w:rsidRPr="003B5267">
        <w:rPr>
          <w:rFonts w:ascii="Bookman Old Style" w:hAnsi="Bookman Old Style"/>
        </w:rPr>
        <w:br/>
      </w:r>
      <w:r w:rsidRPr="003B5267">
        <w:rPr>
          <w:rFonts w:ascii="Bookman Old Style" w:hAnsi="Bookman Old Style"/>
        </w:rPr>
        <w:br/>
      </w:r>
      <w:r w:rsidRPr="003B5267">
        <w:rPr>
          <w:rFonts w:ascii="Bookman Old Style" w:hAnsi="Bookman Old Style"/>
        </w:rPr>
        <w:br/>
      </w:r>
      <w:r w:rsidRPr="003B5267">
        <w:rPr>
          <w:rFonts w:ascii="Bookman Old Style" w:hAnsi="Bookman Old Style"/>
          <w:i/>
          <w:iCs/>
        </w:rPr>
        <w:t>All contents are Copyright © 1992–2007 Cisco Systems, Inc. All rights reserved. This document is Cisco Public Information.</w:t>
      </w:r>
    </w:p>
    <w:p w14:paraId="29C2E15C" w14:textId="77777777" w:rsidR="00E03E19" w:rsidRDefault="00E03E19" w:rsidP="003B5267">
      <w:pPr>
        <w:rPr>
          <w:rFonts w:ascii="Bookman Old Style" w:hAnsi="Bookman Old Style"/>
          <w:i/>
          <w:iCs/>
        </w:rPr>
      </w:pPr>
    </w:p>
    <w:p w14:paraId="6131DE83" w14:textId="1DB7A85E" w:rsidR="00E03E19" w:rsidRPr="003B5267" w:rsidRDefault="00E03E19" w:rsidP="003B5267">
      <w:pPr>
        <w:rPr>
          <w:rFonts w:ascii="Bookman Old Style" w:hAnsi="Bookman Old Style"/>
          <w:b/>
          <w:bCs/>
        </w:rPr>
      </w:pPr>
      <w:r w:rsidRPr="00307DB6">
        <w:rPr>
          <w:rFonts w:ascii="Bookman Old Style" w:hAnsi="Bookman Old Style"/>
          <w:noProof/>
        </w:rPr>
        <w:lastRenderedPageBreak/>
        <w:drawing>
          <wp:anchor distT="0" distB="0" distL="114300" distR="114300" simplePos="0" relativeHeight="251658240" behindDoc="0" locked="0" layoutInCell="1" allowOverlap="1" wp14:anchorId="7F575450" wp14:editId="0F571E1C">
            <wp:simplePos x="0" y="0"/>
            <wp:positionH relativeFrom="margin">
              <wp:align>center</wp:align>
            </wp:positionH>
            <wp:positionV relativeFrom="paragraph">
              <wp:posOffset>365760</wp:posOffset>
            </wp:positionV>
            <wp:extent cx="6858000" cy="3688080"/>
            <wp:effectExtent l="0" t="0" r="0" b="7620"/>
            <wp:wrapNone/>
            <wp:docPr id="4741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0991" name="Picture 4741509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3688080"/>
                    </a:xfrm>
                    <a:prstGeom prst="rect">
                      <a:avLst/>
                    </a:prstGeom>
                  </pic:spPr>
                </pic:pic>
              </a:graphicData>
            </a:graphic>
            <wp14:sizeRelH relativeFrom="margin">
              <wp14:pctWidth>0</wp14:pctWidth>
            </wp14:sizeRelH>
            <wp14:sizeRelV relativeFrom="margin">
              <wp14:pctHeight>0</wp14:pctHeight>
            </wp14:sizeRelV>
          </wp:anchor>
        </w:drawing>
      </w:r>
      <w:r w:rsidR="00982C48" w:rsidRPr="00982C48">
        <w:rPr>
          <w:rFonts w:ascii="Bookman Old Style" w:hAnsi="Bookman Old Style"/>
          <w:b/>
          <w:bCs/>
        </w:rPr>
        <w:t>Result</w:t>
      </w:r>
      <w:r w:rsidR="00982C48">
        <w:rPr>
          <w:rFonts w:ascii="Bookman Old Style" w:hAnsi="Bookman Old Style"/>
          <w:b/>
          <w:bCs/>
        </w:rPr>
        <w:t>:</w:t>
      </w:r>
    </w:p>
    <w:p w14:paraId="255687F6" w14:textId="4F7509CA" w:rsidR="00E03E19" w:rsidRDefault="00E03E19">
      <w:pPr>
        <w:rPr>
          <w:rFonts w:ascii="Bookman Old Style" w:hAnsi="Bookman Old Style"/>
        </w:rPr>
      </w:pPr>
    </w:p>
    <w:p w14:paraId="46E993F2" w14:textId="1F4B56DF" w:rsidR="00E03E19" w:rsidRDefault="00E03E19">
      <w:pPr>
        <w:rPr>
          <w:rFonts w:ascii="Bookman Old Style" w:hAnsi="Bookman Old Style"/>
        </w:rPr>
      </w:pPr>
    </w:p>
    <w:p w14:paraId="12DBAA8C" w14:textId="51364924" w:rsidR="00E03E19" w:rsidRDefault="00E03E19">
      <w:pPr>
        <w:rPr>
          <w:rFonts w:ascii="Bookman Old Style" w:hAnsi="Bookman Old Style"/>
        </w:rPr>
      </w:pPr>
    </w:p>
    <w:p w14:paraId="19A4CC7A" w14:textId="6BE40F4F" w:rsidR="0012748A" w:rsidRDefault="0012748A">
      <w:pPr>
        <w:rPr>
          <w:rFonts w:ascii="Bookman Old Style" w:hAnsi="Bookman Old Style"/>
        </w:rPr>
      </w:pPr>
    </w:p>
    <w:p w14:paraId="1120D726" w14:textId="77777777" w:rsidR="00E03E19" w:rsidRPr="00E03E19" w:rsidRDefault="00E03E19" w:rsidP="00E03E19">
      <w:pPr>
        <w:rPr>
          <w:rFonts w:ascii="Bookman Old Style" w:hAnsi="Bookman Old Style"/>
        </w:rPr>
      </w:pPr>
    </w:p>
    <w:p w14:paraId="6289B48B" w14:textId="6878A2BF" w:rsidR="00E03E19" w:rsidRPr="00E03E19" w:rsidRDefault="00E03E19" w:rsidP="00E03E19">
      <w:pPr>
        <w:rPr>
          <w:rFonts w:ascii="Bookman Old Style" w:hAnsi="Bookman Old Style"/>
        </w:rPr>
      </w:pPr>
    </w:p>
    <w:p w14:paraId="4EEC2835" w14:textId="77777777" w:rsidR="00E03E19" w:rsidRPr="00E03E19" w:rsidRDefault="00E03E19" w:rsidP="00E03E19">
      <w:pPr>
        <w:rPr>
          <w:rFonts w:ascii="Bookman Old Style" w:hAnsi="Bookman Old Style"/>
        </w:rPr>
      </w:pPr>
    </w:p>
    <w:p w14:paraId="33DB4D0D" w14:textId="4095D04F" w:rsidR="00E03E19" w:rsidRPr="00E03E19" w:rsidRDefault="00E03E19" w:rsidP="00E03E19">
      <w:pPr>
        <w:rPr>
          <w:rFonts w:ascii="Bookman Old Style" w:hAnsi="Bookman Old Style"/>
        </w:rPr>
      </w:pPr>
    </w:p>
    <w:p w14:paraId="32B0A40C" w14:textId="77777777" w:rsidR="00E03E19" w:rsidRPr="00E03E19" w:rsidRDefault="00E03E19" w:rsidP="00E03E19">
      <w:pPr>
        <w:rPr>
          <w:rFonts w:ascii="Bookman Old Style" w:hAnsi="Bookman Old Style"/>
        </w:rPr>
      </w:pPr>
    </w:p>
    <w:p w14:paraId="2CE3D2CE" w14:textId="1C5D75DD" w:rsidR="00E03E19" w:rsidRPr="00E03E19" w:rsidRDefault="00E03E19" w:rsidP="00E03E19">
      <w:pPr>
        <w:rPr>
          <w:rFonts w:ascii="Bookman Old Style" w:hAnsi="Bookman Old Style"/>
        </w:rPr>
      </w:pPr>
    </w:p>
    <w:p w14:paraId="151785F9" w14:textId="16AD0C9F" w:rsidR="00E03E19" w:rsidRPr="00E03E19" w:rsidRDefault="00E03E19" w:rsidP="00E03E19">
      <w:pPr>
        <w:rPr>
          <w:rFonts w:ascii="Bookman Old Style" w:hAnsi="Bookman Old Style"/>
        </w:rPr>
      </w:pPr>
    </w:p>
    <w:p w14:paraId="1161DBE5" w14:textId="0200D05D" w:rsidR="00E03E19" w:rsidRPr="00E03E19" w:rsidRDefault="00E03E19" w:rsidP="00E03E19">
      <w:pPr>
        <w:rPr>
          <w:rFonts w:ascii="Bookman Old Style" w:hAnsi="Bookman Old Style"/>
        </w:rPr>
      </w:pPr>
    </w:p>
    <w:p w14:paraId="405F4CE5" w14:textId="42F4BC0D" w:rsidR="00E03E19" w:rsidRDefault="00E03E19" w:rsidP="00E03E19">
      <w:pPr>
        <w:rPr>
          <w:rFonts w:ascii="Bookman Old Style" w:hAnsi="Bookman Old Style"/>
        </w:rPr>
      </w:pPr>
    </w:p>
    <w:p w14:paraId="16224857" w14:textId="32221407" w:rsidR="00E03E19" w:rsidRDefault="00E03E19" w:rsidP="00E03E19">
      <w:pPr>
        <w:rPr>
          <w:rFonts w:ascii="Bookman Old Style" w:hAnsi="Bookman Old Style"/>
        </w:rPr>
      </w:pPr>
    </w:p>
    <w:p w14:paraId="2D61EA1D" w14:textId="60672A61" w:rsidR="00E03E19" w:rsidRPr="00E03E19" w:rsidRDefault="00E03E19" w:rsidP="00E03E19">
      <w:pPr>
        <w:rPr>
          <w:rFonts w:ascii="Bookman Old Style" w:hAnsi="Bookman Old Style"/>
        </w:rPr>
      </w:pPr>
      <w:r>
        <w:rPr>
          <w:rFonts w:ascii="Bookman Old Style" w:hAnsi="Bookman Old Style"/>
          <w:noProof/>
        </w:rPr>
        <w:drawing>
          <wp:anchor distT="0" distB="0" distL="114300" distR="114300" simplePos="0" relativeHeight="251659264" behindDoc="0" locked="0" layoutInCell="1" allowOverlap="1" wp14:anchorId="7E5C00AC" wp14:editId="5BA2CB1E">
            <wp:simplePos x="0" y="0"/>
            <wp:positionH relativeFrom="margin">
              <wp:align>center</wp:align>
            </wp:positionH>
            <wp:positionV relativeFrom="paragraph">
              <wp:posOffset>319094</wp:posOffset>
            </wp:positionV>
            <wp:extent cx="6860092" cy="3689498"/>
            <wp:effectExtent l="0" t="0" r="0" b="6350"/>
            <wp:wrapNone/>
            <wp:docPr id="164322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24516" name="Picture 1643224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60092" cy="3689498"/>
                    </a:xfrm>
                    <a:prstGeom prst="rect">
                      <a:avLst/>
                    </a:prstGeom>
                  </pic:spPr>
                </pic:pic>
              </a:graphicData>
            </a:graphic>
            <wp14:sizeRelH relativeFrom="margin">
              <wp14:pctWidth>0</wp14:pctWidth>
            </wp14:sizeRelH>
            <wp14:sizeRelV relativeFrom="margin">
              <wp14:pctHeight>0</wp14:pctHeight>
            </wp14:sizeRelV>
          </wp:anchor>
        </w:drawing>
      </w:r>
    </w:p>
    <w:sectPr w:rsidR="00E03E19" w:rsidRPr="00E03E19" w:rsidSect="006C2B7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159AC"/>
    <w:multiLevelType w:val="multilevel"/>
    <w:tmpl w:val="BB1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01"/>
    <w:rsid w:val="0012748A"/>
    <w:rsid w:val="002E59DE"/>
    <w:rsid w:val="00307DB6"/>
    <w:rsid w:val="003B5267"/>
    <w:rsid w:val="00441201"/>
    <w:rsid w:val="004F4E5A"/>
    <w:rsid w:val="006C2B73"/>
    <w:rsid w:val="0086328C"/>
    <w:rsid w:val="00982C48"/>
    <w:rsid w:val="00BD7475"/>
    <w:rsid w:val="00D739FB"/>
    <w:rsid w:val="00E03E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F887"/>
  <w15:chartTrackingRefBased/>
  <w15:docId w15:val="{2BFA3B77-1570-4ACC-B137-B3FDBFC9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201"/>
    <w:rPr>
      <w:rFonts w:eastAsiaTheme="majorEastAsia" w:cstheme="majorBidi"/>
      <w:color w:val="272727" w:themeColor="text1" w:themeTint="D8"/>
    </w:rPr>
  </w:style>
  <w:style w:type="paragraph" w:styleId="Title">
    <w:name w:val="Title"/>
    <w:basedOn w:val="Normal"/>
    <w:next w:val="Normal"/>
    <w:link w:val="TitleChar"/>
    <w:uiPriority w:val="10"/>
    <w:qFormat/>
    <w:rsid w:val="0044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201"/>
    <w:pPr>
      <w:spacing w:before="160"/>
      <w:jc w:val="center"/>
    </w:pPr>
    <w:rPr>
      <w:i/>
      <w:iCs/>
      <w:color w:val="404040" w:themeColor="text1" w:themeTint="BF"/>
    </w:rPr>
  </w:style>
  <w:style w:type="character" w:customStyle="1" w:styleId="QuoteChar">
    <w:name w:val="Quote Char"/>
    <w:basedOn w:val="DefaultParagraphFont"/>
    <w:link w:val="Quote"/>
    <w:uiPriority w:val="29"/>
    <w:rsid w:val="00441201"/>
    <w:rPr>
      <w:i/>
      <w:iCs/>
      <w:color w:val="404040" w:themeColor="text1" w:themeTint="BF"/>
    </w:rPr>
  </w:style>
  <w:style w:type="paragraph" w:styleId="ListParagraph">
    <w:name w:val="List Paragraph"/>
    <w:basedOn w:val="Normal"/>
    <w:uiPriority w:val="34"/>
    <w:qFormat/>
    <w:rsid w:val="00441201"/>
    <w:pPr>
      <w:ind w:left="720"/>
      <w:contextualSpacing/>
    </w:pPr>
  </w:style>
  <w:style w:type="character" w:styleId="IntenseEmphasis">
    <w:name w:val="Intense Emphasis"/>
    <w:basedOn w:val="DefaultParagraphFont"/>
    <w:uiPriority w:val="21"/>
    <w:qFormat/>
    <w:rsid w:val="00441201"/>
    <w:rPr>
      <w:i/>
      <w:iCs/>
      <w:color w:val="2F5496" w:themeColor="accent1" w:themeShade="BF"/>
    </w:rPr>
  </w:style>
  <w:style w:type="paragraph" w:styleId="IntenseQuote">
    <w:name w:val="Intense Quote"/>
    <w:basedOn w:val="Normal"/>
    <w:next w:val="Normal"/>
    <w:link w:val="IntenseQuoteChar"/>
    <w:uiPriority w:val="30"/>
    <w:qFormat/>
    <w:rsid w:val="00441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201"/>
    <w:rPr>
      <w:i/>
      <w:iCs/>
      <w:color w:val="2F5496" w:themeColor="accent1" w:themeShade="BF"/>
    </w:rPr>
  </w:style>
  <w:style w:type="character" w:styleId="IntenseReference">
    <w:name w:val="Intense Reference"/>
    <w:basedOn w:val="DefaultParagraphFont"/>
    <w:uiPriority w:val="32"/>
    <w:qFormat/>
    <w:rsid w:val="00441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Manuel Manzanero</dc:creator>
  <cp:keywords/>
  <dc:description/>
  <cp:lastModifiedBy>Eric Manuel Manzanero</cp:lastModifiedBy>
  <cp:revision>5</cp:revision>
  <dcterms:created xsi:type="dcterms:W3CDTF">2026-01-21T01:53:00Z</dcterms:created>
  <dcterms:modified xsi:type="dcterms:W3CDTF">2026-01-21T02:33:00Z</dcterms:modified>
</cp:coreProperties>
</file>