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ns0:document xmlns:ns0="http://schemas.openxmlformats.org/wordprocessingml/2006/main" xmlns:ns1="http://schemas.openxmlformats.org/markup-compatibility/2006" ns1:Ignorable="w14 wp14">
  <ns0:body>
    <ns0:p>
      <ns0:pPr>
        <ns0:jc ns0:val="center"/>
      </ns0:pPr>
      <ns0:r>
        <ns0:rPr>
          <ns0:rFonts ns0:ascii="Arial" ns0:hAnsi="Arial" ns0:eastAsia="Microsoft YaHei"/>
          <ns0:b/>
          <ns0:sz ns0:val="36"/>
        </ns0:rPr>
        <ns0:t>QueryForge 路演讲稿（双人版）</ns0:t>
      </ns0:r>
    </ns0:p>
    <ns0:p>
      <ns0:pPr>
        <ns0:jc ns0:val="center"/>
      </ns0:pPr>
      <ns0:r>
        <ns0:rPr>
          <ns0:rFonts ns0:ascii="Arial" ns0:hAnsi="Arial" ns0:eastAsia="Microsoft YaHei"/>
        </ns0:rPr>
        <ns0:t>分工：Mavis 负责商业叙事，Eric 负责开发与技术可信度。5 分钟演示 + 3 分钟 Q&amp;A，可按现场时间删减。</ns0:t>
      </ns0:r>
    </ns0:p>
    <ns0:p>
      <ns0:pPr>
        <ns0:pStyle ns0:val="Heading1"/>
      </ns0:pPr>
      <ns0:r>
        <ns0:rPr>
          <ns0:rFonts ns0:ascii="Arial" ns0:hAnsi="Arial" ns0:eastAsia="Microsoft YaHei"/>
        </ns0:rPr>
        <ns0:t>Mavis｜商业叙述（约 2 分钟）</ns0:t>
      </ns0:r>
    </ns0:p>
    <ns0:p>
      <ns0:pPr>
        <ns0:spacing ns0:after="120" ns0:line="276" ns0:lineRule="auto"/>
      </ns0:pPr>
      <ns0:r>
        <ns0:rPr>
          <ns0:rFonts ns0:ascii="Arial" ns0:hAnsi="Arial" ns0:eastAsia="Microsoft YaHei"/>
        </ns0:rPr>
        <ns0:t>大家好，我们做的是 QueryForge，一个让电商经营者获得专业数据分析能力的本地分析工具。它不是企业 BI，也不是再做一张漂亮看板，而是给跨境电商小团队、平台卖家、外贸 SOHO 和广交会参展商一个能直接追问经营数据的工作台。</ns0:t>
      </ns0:r>
    </ns0:p>
    <ns0:p>
      <ns0:pPr>
        <ns0:spacing ns0:after="120" ns0:line="276" ns0:lineRule="auto"/>
      </ns0:pPr>
      <ns0:r>
        <ns0:rPr>
          <ns0:rFonts ns0:ascii="Arial" ns0:hAnsi="Arial" ns0:eastAsia="Microsoft YaHei"/>
        </ns0:rPr>
        <ns0:t>这个场景很具体：很多小团队有订单导出、商品表、渠道数据和地区数据，但没有专职分析师。老板想知道哪个地区值得投放、哪些品类适合组合推荐、复购用户下一步可能买什么，通常只能靠表格、经验和临时报表。QueryForge 把这些问题变成可以执行、可以复盘的查询和建议。</ns0:t>
      </ns0:r>
    </ns0:p>
    <ns0:p>
      <ns0:pPr>
        <ns0:spacing ns0:after="120" ns0:line="276" ns0:lineRule="auto"/>
      </ns0:pPr>
      <ns0:r>
        <ns0:rPr>
          <ns0:rFonts ns0:ascii="Arial" ns0:hAnsi="Arial" ns0:eastAsia="Microsoft YaHei"/>
        </ns0:rPr>
        <ns0:t>今天使用的是公开真实数据。我们接入 Kaggle 上的 Olist Brazilian E-Commerce Public Dataset，约 10 万笔巴西电商订单，包含订单状态、价格、支付、客户位置、商品属性和评价。巴西案例和跨境电商场景是匹配的：区域、品类、支付方式、复购和客单价都能形成真实经营问题。</ns0:t>
      </ns0:r>
    </ns0:p>
    <ns0:p>
      <ns0:pPr>
        <ns0:spacing ns0:after="120" ns0:line="276" ns0:lineRule="auto"/>
      </ns0:pPr>
      <ns0:r>
        <ns0:rPr>
          <ns0:rFonts ns0:ascii="Arial" ns0:hAnsi="Arial" ns0:eastAsia="Microsoft YaHei"/>
        </ns0:rPr>
        <ns0:t>商业上，我们不把它讲成按年或按席位采购的软件。更现实的路径是个人开发者推出一款实用小工具：macOS 本地应用一次买断，用户自带模型供应商的 API key/token。建议首发价格带是 128 到 168 元，用广交会地推、卖家微信群、培训社群和服务商渠道验证冲动购买和真实转化。</ns0:t>
      </ns0:r>
    </ns0:p>
    <ns0:p>
      <ns0:pPr>
        <ns0:pStyle ns0:val="Heading1"/>
      </ns0:pPr>
      <ns0:r>
        <ns0:rPr>
          <ns0:rFonts ns0:ascii="Arial" ns0:hAnsi="Arial" ns0:eastAsia="Microsoft YaHei"/>
        </ns0:rPr>
        <ns0:t>Eric｜开发阐述（约 2 分钟）</ns0:t>
      </ns0:r>
    </ns0:p>
    <ns0:p>
      <ns0:pPr>
        <ns0:spacing ns0:after="120" ns0:line="276" ns0:lineRule="auto"/>
      </ns0:pPr>
      <ns0:r>
        <ns0:rPr>
          <ns0:rFonts ns0:ascii="Arial" ns0:hAnsi="Arial" ns0:eastAsia="Microsoft YaHei"/>
        </ns0:rPr>
        <ns0:t>我讲技术实现。QueryForge 的关键不是把 SQL 生成外包给模型，而是做一层本地 harness：模型在受控边界内工作，数据库和凭据留在本机。</ns0:t>
      </ns0:r>
    </ns0:p>
    <ns0:p>
      <ns0:pPr>
        <ns0:spacing ns0:after="120" ns0:line="276" ns0:lineRule="auto"/>
      </ns0:pPr>
      <ns0:r>
        <ns0:rPr>
          <ns0:rFonts ns0:ascii="Arial" ns0:hAnsi="Arial" ns0:eastAsia="Microsoft YaHei"/>
        </ns0:rPr>
        <ns0:t>第一层是本地数据平面。桌面版自带 SQLite demo 数据，也可以扩展到用户自己的结构化经营数据。Settings 下拉菜单可以自助填写 OpenAI-compatible endpoint、model、API key/token 和月度 token 预算；这些配置保存在本机应用支持目录，不进入 GitHub，也不放到 Railway。</ns0:t>
      </ns0:r>
    </ns0:p>
    <ns0:p>
      <ns0:pPr>
        <ns0:spacing ns0:after="120" ns0:line="276" ns0:lineRule="auto"/>
      </ns0:pPr>
      <ns0:r>
        <ns0:rPr>
          <ns0:rFonts ns0:ascii="Arial" ns0:hAnsi="Arial" ns0:eastAsia="Microsoft YaHei"/>
        </ns0:rPr>
        <ns0:t>第二层是 Agent 循环。用户用中文提问，系统把问题、schema 和上下文交给外部模型生成候选 SQL；再用 AST 做只读校验，只允许单条 SELECT，限制敏感字段和通配查询，并自动补 LIMIT；执行结果回填给模型生成图表配置和经营解释。</ns0:t>
      </ns0:r>
    </ns0:p>
    <ns0:p>
      <ns0:pPr>
        <ns0:spacing ns0:after="120" ns0:line="276" ns0:lineRule="auto"/>
      </ns0:pPr>
      <ns0:r>
        <ns0:rPr>
          <ns0:rFonts ns0:ascii="Arial" ns0:hAnsi="Arial" ns0:eastAsia="Microsoft YaHei"/>
        </ns0:rPr>
        <ns0:t>第三层是演示边界。Railway 线上页面保留为手机扫码 demo，使用 Olist 和稳定预设答案，方便评委手机查看。真实产品路径是 macOS 桌面端：本机凭据、本地 token plan、真实 provider API 调用、SQL 执行和结果 grounding 都在本机完成。</ns0:t>
      </ns0:r>
    </ns0:p>
    <ns0:p>
      <ns0:pPr>
        <ns0:spacing ns0:after="120" ns0:line="276" ns0:lineRule="auto"/>
      </ns0:pPr>
      <ns0:r>
        <ns0:rPr>
          <ns0:rFonts ns0:ascii="Arial" ns0:hAnsi="Arial" ns0:eastAsia="Microsoft YaHei"/>
        </ns0:rPr>
        <ns0:t>为什么这里必须引入 Agent？因为经营分析不是一次 SQL 翻译。用户会追问原因、比较地区、拆品类、问下一步动作。QueryForge 把模型能力放进一个可检查流程：理解问题、生成 SQL、验证、执行、解释、保存指标，并把每次调用计入 token 预算。</ns0:t>
      </ns0:r>
    </ns0:p>
    <ns0:p>
      <ns0:pPr>
        <ns0:pStyle ns0:val="Heading1"/>
      </ns0:pPr>
      <ns0:r>
        <ns0:rPr>
          <ns0:rFonts ns0:ascii="Arial" ns0:hAnsi="Arial" ns0:eastAsia="Microsoft YaHei"/>
        </ns0:rPr>
        <ns0:t>Mavis｜收束（约 40 秒）</ns0:t>
      </ns0:r>
    </ns0:p>
    <ns0:p>
      <ns0:pPr>
        <ns0:spacing ns0:after="120" ns0:line="276" ns0:lineRule="auto"/>
      </ns0:pPr>
      <ns0:r>
        <ns0:rPr>
          <ns0:rFonts ns0:ascii="Arial" ns0:hAnsi="Arial" ns0:eastAsia="Microsoft YaHei"/>
        </ns0:rPr>
        <ns0:t>所以 QueryForge 的定位是：让没有专职分析师的小微电商团队，也能围绕自己的订单和商品数据做专业经营分析。它不卖模型能力，而是卖一个把模型、数据库和经营问题连接起来的本地工作台。</ns0:t>
      </ns0:r>
    </ns0:p>
    <ns0:p>
      <ns0:pPr>
        <ns0:spacing ns0:after="120" ns0:line="276" ns0:lineRule="auto"/>
      </ns0:pPr>
      <ns0:r>
        <ns0:rPr>
          <ns0:rFonts ns0:ascii="Arial" ns0:hAnsi="Arial" ns0:eastAsia="Microsoft YaHei"/>
        </ns0:rPr>
        <ns0:t>从 hackathon 到可售产品，第一步是把 macOS 桌面端打磨到稳定可用：Settings 配置、数据导入、只读查询、图表和问答体验；第二步做 App Store 或网站买断分发；第三步再根据真实用户反馈补 CSV/Excel 导入、更多平台模板和轻量报表导出。</ns0:t>
      </ns0:r>
    </ns0:p>
    <ns0:p>
      <ns0:pPr>
        <ns0:pStyle ns0:val="Heading1"/>
      </ns0:pPr>
      <ns0:r>
        <ns0:rPr>
          <ns0:rFonts ns0:ascii="Arial" ns0:hAnsi="Arial" ns0:eastAsia="Microsoft YaHei"/>
        </ns0:rPr>
        <ns0:t>演示流程</ns0:t>
      </ns0:r>
    </ns0:p>
    <ns0:p>
      <ns0:pPr>
        <ns0:spacing ns0:after="120" ns0:line="276" ns0:lineRule="auto"/>
      </ns0:pPr>
      <ns0:r>
        <ns0:rPr>
          <ns0:rFonts ns0:ascii="Arial" ns0:hAnsi="Arial" ns0:eastAsia="Microsoft YaHei"/>
        </ns0:rPr>
        <ns0:t>打开页面，先让评委看到 KPI：99,441 订单、R$1,601 万营收、96,096 用户、74 品类。</ns0:t>
      </ns0:r>
    </ns0:p>
    <ns0:p>
      <ns0:pPr>
        <ns0:spacing ns0:after="120" ns0:line="276" ns0:lineRule="auto"/>
      </ns0:pPr>
      <ns0:r>
        <ns0:rPr>
          <ns0:rFonts ns0:ascii="Arial" ns0:hAnsi="Arial" ns0:eastAsia="Microsoft YaHei"/>
        </ns0:rPr>
        <ns0:t>点击「哪个地区最值得优先投放？」或「哪些品类适合做组合推荐？」，展示图表、SQL 和分析报告。</ns0:t>
      </ns0:r>
    </ns0:p>
    <ns0:p>
      <ns0:pPr>
        <ns0:spacing ns0:after="120" ns0:line="276" ns0:lineRule="auto"/>
      </ns0:pPr>
      <ns0:r>
        <ns0:rPr>
          <ns0:rFonts ns0:ascii="Arial" ns0:hAnsi="Arial" ns0:eastAsia="Microsoft YaHei"/>
        </ns0:rPr>
        <ns0:t>再点「复购用户的品类跨越路径」，强调它不是静态看板，而是经营问题驱动的查询。</ns0:t>
      </ns0:r>
    </ns0:p>
    <ns0:p>
      <ns0:pPr>
        <ns0:spacing ns0:after="120" ns0:line="276" ns0:lineRule="auto"/>
      </ns0:pPr>
      <ns0:r>
        <ns0:rPr>
          <ns0:rFonts ns0:ascii="Arial" ns0:hAnsi="Arial" ns0:eastAsia="Microsoft YaHei"/>
        </ns0:rPr>
        <ns0:t>如果演示桌面端，打开 Settings 下拉菜单，说明 endpoint、model、API key/token 和 token budget 都由用户本机填写。</ns0:t>
      </ns0:r>
    </ns0:p>
    <ns0:p>
      <ns0:pPr>
        <ns0:spacing ns0:after="120" ns0:line="276" ns0:lineRule="auto"/>
      </ns0:pPr>
      <ns0:r>
        <ns0:rPr>
          <ns0:rFonts ns0:ascii="Arial" ns0:hAnsi="Arial" ns0:eastAsia="Microsoft YaHei"/>
        </ns0:rPr>
        <ns0:t>如果现场网络或 provider 不稳定，Railway 扫码页只作为公开 demo，直接使用预设问题保持演示流畅。</ns0:t>
      </ns0:r>
    </ns0:p>
    <ns0:p>
      <ns0:pPr>
        <ns0:pStyle ns0:val="Heading1"/>
      </ns0:pPr>
      <ns0:r>
        <ns0:rPr>
          <ns0:rFonts ns0:ascii="Arial" ns0:hAnsi="Arial" ns0:eastAsia="Microsoft YaHei"/>
        </ns0:rPr>
        <ns0:t>Q&amp;A 预案</ns0:t>
      </ns0:r>
    </ns0:p>
    <ns0:p>
      <ns0:pPr>
        <ns0:spacing ns0:after="120" ns0:line="276" ns0:lineRule="auto"/>
      </ns0:pPr>
      <ns0:r>
        <ns0:rPr>
          <ns0:rFonts ns0:ascii="Arial" ns0:hAnsi="Arial" ns0:eastAsia="Microsoft YaHei"/>
        </ns0:rPr>
        <ns0:t>Q: 和普通 BI 看板有什么区别？ A: 看板回答固定问题；QueryForge 支持围绕经营问题连续追问，并把问题落到 SQL、图表和结果解释上。</ns0:t>
      </ns0:r>
    </ns0:p>
    <ns0:p>
      <ns0:pPr>
        <ns0:spacing ns0:after="120" ns0:line="276" ns0:lineRule="auto"/>
      </ns0:pPr>
      <ns0:r>
        <ns0:rPr>
          <ns0:rFonts ns0:ascii="Arial" ns0:hAnsi="Arial" ns0:eastAsia="Microsoft YaHei"/>
        </ns0:rPr>
        <ns0:t>Q: 和直接问大模型有什么区别？ A: 大模型默认没有数据库执行权、指标口径和查询记录。QueryForge 把模型放进本地 harness，让它看 schema、生成只读 SQL、执行查询，并基于真实结果回答。</ns0:t>
      </ns0:r>
    </ns0:p>
    <ns0:p>
      <ns0:pPr>
        <ns0:spacing ns0:after="120" ns0:line="276" ns0:lineRule="auto"/>
      </ns0:pPr>
      <ns0:r>
        <ns0:rPr>
          <ns0:rFonts ns0:ascii="Arial" ns0:hAnsi="Arial" ns0:eastAsia="Microsoft YaHei"/>
        </ns0:rPr>
        <ns0:t>Q: 数据真实吗？ A: 是 Kaggle Olist 公开电商数据集，约 10 万笔真实匿名商业订单。它是 demo case，不限制产品只能做巴西或电商数据。</ns0:t>
      </ns0:r>
    </ns0:p>
    <ns0:p>
      <ns0:pPr>
        <ns0:spacing ns0:after="120" ns0:line="276" ns0:lineRule="auto"/>
      </ns0:pPr>
      <ns0:r>
        <ns0:rPr>
          <ns0:rFonts ns0:ascii="Arial" ns0:hAnsi="Arial" ns0:eastAsia="Microsoft YaHei"/>
        </ns0:rPr>
        <ns0:t>Q: 大模型幻觉怎么办？ A: 不让模型成为权威。它生成候选 SQL，系统用 schema、AST 只读校验、数据库执行结果和二次解释约束它。</ns0:t>
      </ns0:r>
    </ns0:p>
    <ns0:p>
      <ns0:pPr>
        <ns0:spacing ns0:after="120" ns0:line="276" ns0:lineRule="auto"/>
      </ns0:pPr>
      <ns0:r>
        <ns0:rPr>
          <ns0:rFonts ns0:ascii="Arial" ns0:hAnsi="Arial" ns0:eastAsia="Microsoft YaHei"/>
        </ns0:rPr>
        <ns0:t>Q: 怎么商业化？ A: 更现实的是一次性买断小工具，首发价格带 128 到 168 元。目标用户是跨境电商小团队、平台卖家、外贸 SOHO 和广交会参展商，模型 token 由用户自己的 provider key 承担。</ns0:t>
      </ns0:r>
    </ns0:p>
    <ns0:p>
      <ns0:r>
        <ns0:rPr>
          <ns0:rFonts ns0:ascii="Arial" ns0:hAnsi="Arial" ns0:eastAsia="Microsoft YaHei"/>
          <ns0:b/>
        </ns0:rPr>
        <ns0:t>措辞参考：Kaggle/Olist 数据集说明；Gartner Data &amp; Analytics；Tableau modern BI；IBM self-service analytics；Dun &amp; Bradstreet trusted business data；公开报道中的广交会跨境电商展区和中小微卖家生态。</ns0:t>
      </ns0:r>
    </ns0:p>
    <ns0:sectPr ns0:rsidR="00FC693F" ns0:rsidRPr="0006063C" ns0:rsidSect="00034616">
      <ns0:pgSz ns0:w="12240" ns0:h="15840"/>
      <ns0:pgMar ns0:top="1080" ns0:right="1080" ns0:bottom="1080" ns0:left="1080" ns0:header="720" ns0:footer="720" ns0:gutter="0"/>
      <ns0:cols ns0:space="720"/>
      <ns0:docGrid ns0:linePitch="36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