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1758" w14:textId="501881FE" w:rsidR="00AB6621" w:rsidRDefault="00520E17" w:rsidP="00520E17">
      <w:pPr>
        <w:pStyle w:val="Title"/>
        <w:rPr>
          <w:lang w:val="en-US"/>
        </w:rPr>
      </w:pPr>
      <w:r>
        <w:rPr>
          <w:lang w:val="en-US"/>
        </w:rPr>
        <w:t>Project 1: Apriori vs PCY</w:t>
      </w:r>
    </w:p>
    <w:p w14:paraId="573FCC5B" w14:textId="517B6AD7" w:rsidR="00D31502" w:rsidRDefault="00D31502" w:rsidP="00D31502">
      <w:pPr>
        <w:rPr>
          <w:lang w:val="en-US"/>
        </w:rPr>
      </w:pPr>
      <w:r>
        <w:rPr>
          <w:lang w:val="en-US"/>
        </w:rPr>
        <w:t>Eric Yeung 104392784</w:t>
      </w:r>
    </w:p>
    <w:p w14:paraId="06BEAABA" w14:textId="780ED3F2" w:rsidR="00D31502" w:rsidRPr="00D31502" w:rsidRDefault="00D31502" w:rsidP="00D31502">
      <w:pPr>
        <w:rPr>
          <w:lang w:val="en-US"/>
        </w:rPr>
      </w:pPr>
      <w:r>
        <w:rPr>
          <w:lang w:val="en-US"/>
        </w:rPr>
        <w:t xml:space="preserve">Rikin Katyal </w:t>
      </w:r>
      <w:r w:rsidRPr="00D31502">
        <w:rPr>
          <w:lang w:val="en-US"/>
        </w:rPr>
        <w:t>104762347</w:t>
      </w:r>
      <w:bookmarkStart w:id="0" w:name="_GoBack"/>
      <w:bookmarkEnd w:id="0"/>
    </w:p>
    <w:p w14:paraId="31A1FADA" w14:textId="10E1BD06" w:rsidR="00520E17" w:rsidRDefault="00520E17" w:rsidP="00520E17">
      <w:pPr>
        <w:rPr>
          <w:lang w:val="en-US"/>
        </w:rPr>
      </w:pPr>
      <w:r>
        <w:rPr>
          <w:lang w:val="en-US"/>
        </w:rPr>
        <w:t>Experiments were run on an AMD Ryzen 7 3700X with 32GB RAM at 3200MHz</w:t>
      </w:r>
      <w:r w:rsidR="007F639A">
        <w:rPr>
          <w:lang w:val="en-US"/>
        </w:rPr>
        <w:t xml:space="preserve"> running Windows 10 Pro</w:t>
      </w:r>
    </w:p>
    <w:p w14:paraId="3F1D3877" w14:textId="725AFC29" w:rsidR="007F639A" w:rsidRDefault="00E640B6" w:rsidP="00520E17">
      <w:pPr>
        <w:rPr>
          <w:lang w:val="en-US"/>
        </w:rPr>
      </w:pPr>
      <w:r>
        <w:rPr>
          <w:noProof/>
        </w:rPr>
        <w:drawing>
          <wp:inline distT="0" distB="0" distL="0" distR="0" wp14:anchorId="27889513" wp14:editId="3DCBCE32">
            <wp:extent cx="5574927" cy="3058085"/>
            <wp:effectExtent l="0" t="0" r="698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926FF8-3960-4156-A9F5-5025FD1DF7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26B312" w14:textId="6632F958" w:rsidR="00F53FB2" w:rsidRDefault="004C447C" w:rsidP="00520E17">
      <w:pPr>
        <w:rPr>
          <w:lang w:val="en-US"/>
        </w:rPr>
      </w:pPr>
      <w:r>
        <w:rPr>
          <w:noProof/>
        </w:rPr>
        <w:drawing>
          <wp:inline distT="0" distB="0" distL="0" distR="0" wp14:anchorId="4C949C7B" wp14:editId="7C43E9A8">
            <wp:extent cx="5574927" cy="3058085"/>
            <wp:effectExtent l="0" t="0" r="698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1926FF8-3960-4156-A9F5-5025FD1DF7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85FE4E" w14:textId="492F8FD6" w:rsidR="004B121A" w:rsidRPr="00520E17" w:rsidRDefault="00237B3A" w:rsidP="00520E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ADED1E" wp14:editId="6B6E72B6">
            <wp:extent cx="5574927" cy="3058085"/>
            <wp:effectExtent l="0" t="0" r="698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1926FF8-3960-4156-A9F5-5025FD1DF7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B121A" w:rsidRPr="0052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17"/>
    <w:rsid w:val="00237B3A"/>
    <w:rsid w:val="004B121A"/>
    <w:rsid w:val="004C447C"/>
    <w:rsid w:val="00520E17"/>
    <w:rsid w:val="007F639A"/>
    <w:rsid w:val="00AB6621"/>
    <w:rsid w:val="00D31502"/>
    <w:rsid w:val="00D70046"/>
    <w:rsid w:val="00DB717C"/>
    <w:rsid w:val="00E640B6"/>
    <w:rsid w:val="00F5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7122"/>
  <w15:chartTrackingRefBased/>
  <w15:docId w15:val="{1483FA0F-B381-4E01-8886-E705DB47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717C"/>
    <w:rPr>
      <w:rFonts w:ascii="Times New Roman" w:hAnsi="Times New Roman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1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c_\Desktop\A1%20(2)\A1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c_\Desktop\A1%20(2)\A1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c_\Desktop\A1%20(2)\A1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Apriori vs PCY (1%)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Apriori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Apriori!$A$2:$A$12</c:f>
              <c:numCache>
                <c:formatCode>0%</c:formatCode>
                <c:ptCount val="11"/>
                <c:pt idx="0" formatCode="0.00%">
                  <c:v>0.01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Apriori!$C$2:$C$12</c:f>
              <c:numCache>
                <c:formatCode>General</c:formatCode>
                <c:ptCount val="11"/>
                <c:pt idx="0">
                  <c:v>11.0094547271728</c:v>
                </c:pt>
                <c:pt idx="1">
                  <c:v>94.086408615112305</c:v>
                </c:pt>
                <c:pt idx="2">
                  <c:v>185.16826629638601</c:v>
                </c:pt>
                <c:pt idx="3">
                  <c:v>277.251720428466</c:v>
                </c:pt>
                <c:pt idx="4">
                  <c:v>374.34029579162598</c:v>
                </c:pt>
                <c:pt idx="5">
                  <c:v>461.41958236694302</c:v>
                </c:pt>
                <c:pt idx="6">
                  <c:v>560.50944328308105</c:v>
                </c:pt>
                <c:pt idx="7">
                  <c:v>643.58496665954499</c:v>
                </c:pt>
                <c:pt idx="8">
                  <c:v>740.67425727844204</c:v>
                </c:pt>
                <c:pt idx="9">
                  <c:v>846.76933288574196</c:v>
                </c:pt>
                <c:pt idx="10">
                  <c:v>952.866554260253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83-4893-BC27-798203A688FE}"/>
            </c:ext>
          </c:extLst>
        </c:ser>
        <c:ser>
          <c:idx val="1"/>
          <c:order val="1"/>
          <c:tx>
            <c:v>PCY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Apriori!$G$2:$G$12</c:f>
              <c:numCache>
                <c:formatCode>General</c:formatCode>
                <c:ptCount val="11"/>
                <c:pt idx="0">
                  <c:v>53.047895431518498</c:v>
                </c:pt>
                <c:pt idx="1">
                  <c:v>919.83652114868096</c:v>
                </c:pt>
                <c:pt idx="2">
                  <c:v>1849.68090057373</c:v>
                </c:pt>
                <c:pt idx="3">
                  <c:v>2979.7091484069801</c:v>
                </c:pt>
                <c:pt idx="4">
                  <c:v>4068.6988830566402</c:v>
                </c:pt>
                <c:pt idx="5">
                  <c:v>5143.69702339172</c:v>
                </c:pt>
                <c:pt idx="6">
                  <c:v>6068.5179233550998</c:v>
                </c:pt>
                <c:pt idx="7">
                  <c:v>7084.4392776489203</c:v>
                </c:pt>
                <c:pt idx="8">
                  <c:v>8349.5907783508301</c:v>
                </c:pt>
                <c:pt idx="9">
                  <c:v>9193.3574676513599</c:v>
                </c:pt>
                <c:pt idx="10">
                  <c:v>10360.4185581207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83-4893-BC27-798203A68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945583"/>
        <c:axId val="510576431"/>
      </c:lineChart>
      <c:catAx>
        <c:axId val="753945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Chunk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76431"/>
        <c:crosses val="autoZero"/>
        <c:auto val="1"/>
        <c:lblAlgn val="ctr"/>
        <c:lblOffset val="100"/>
        <c:noMultiLvlLbl val="0"/>
      </c:catAx>
      <c:valAx>
        <c:axId val="51057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945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Apriori vs PCY (5%)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Apriori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Apriori!$A$2:$A$12</c:f>
              <c:numCache>
                <c:formatCode>0%</c:formatCode>
                <c:ptCount val="11"/>
                <c:pt idx="0" formatCode="0.00%">
                  <c:v>0.01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Apriori!$C$15:$C$25</c:f>
              <c:numCache>
                <c:formatCode>General</c:formatCode>
                <c:ptCount val="11"/>
                <c:pt idx="0">
                  <c:v>21.0189819335937</c:v>
                </c:pt>
                <c:pt idx="1">
                  <c:v>92.083215713500906</c:v>
                </c:pt>
                <c:pt idx="2">
                  <c:v>180.16386032104401</c:v>
                </c:pt>
                <c:pt idx="3">
                  <c:v>278.25331687927201</c:v>
                </c:pt>
                <c:pt idx="4">
                  <c:v>369.33517456054602</c:v>
                </c:pt>
                <c:pt idx="5">
                  <c:v>467.42510795593199</c:v>
                </c:pt>
                <c:pt idx="6">
                  <c:v>553.50351333618096</c:v>
                </c:pt>
                <c:pt idx="7">
                  <c:v>654.59465980529706</c:v>
                </c:pt>
                <c:pt idx="8">
                  <c:v>745.67699432373001</c:v>
                </c:pt>
                <c:pt idx="9">
                  <c:v>858.781337738037</c:v>
                </c:pt>
                <c:pt idx="10">
                  <c:v>955.86824417114201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1A-40BC-96A7-D5BD2BB8240C}"/>
            </c:ext>
          </c:extLst>
        </c:ser>
        <c:ser>
          <c:idx val="1"/>
          <c:order val="1"/>
          <c:tx>
            <c:v>PCY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Apriori!$G$15:$G$25</c:f>
              <c:numCache>
                <c:formatCode>General</c:formatCode>
                <c:ptCount val="11"/>
                <c:pt idx="0">
                  <c:v>605.55052757263104</c:v>
                </c:pt>
                <c:pt idx="1">
                  <c:v>883.80455970764103</c:v>
                </c:pt>
                <c:pt idx="2">
                  <c:v>1894.7215080261201</c:v>
                </c:pt>
                <c:pt idx="3">
                  <c:v>2941.6737556457501</c:v>
                </c:pt>
                <c:pt idx="4">
                  <c:v>3986.6244792938201</c:v>
                </c:pt>
                <c:pt idx="5">
                  <c:v>5072.61157035827</c:v>
                </c:pt>
                <c:pt idx="6">
                  <c:v>6219.6538448333704</c:v>
                </c:pt>
                <c:pt idx="7">
                  <c:v>7164.5133495330801</c:v>
                </c:pt>
                <c:pt idx="8">
                  <c:v>8149.4090557098298</c:v>
                </c:pt>
                <c:pt idx="9">
                  <c:v>9438.5795593261701</c:v>
                </c:pt>
                <c:pt idx="10">
                  <c:v>10505.549907684301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1A-40BC-96A7-D5BD2BB82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945583"/>
        <c:axId val="510576431"/>
      </c:lineChart>
      <c:catAx>
        <c:axId val="753945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Chunk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76431"/>
        <c:crosses val="autoZero"/>
        <c:auto val="1"/>
        <c:lblAlgn val="ctr"/>
        <c:lblOffset val="100"/>
        <c:noMultiLvlLbl val="0"/>
      </c:catAx>
      <c:valAx>
        <c:axId val="51057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945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Apriori vs PCY (10%)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Apriori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Apriori!$A$2:$A$12</c:f>
              <c:numCache>
                <c:formatCode>0%</c:formatCode>
                <c:ptCount val="11"/>
                <c:pt idx="0" formatCode="0.00%">
                  <c:v>0.01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Apriori!$C$28:$C$38</c:f>
              <c:numCache>
                <c:formatCode>General</c:formatCode>
                <c:ptCount val="11"/>
                <c:pt idx="0">
                  <c:v>22.0201015472412</c:v>
                </c:pt>
                <c:pt idx="1">
                  <c:v>90.082406997680593</c:v>
                </c:pt>
                <c:pt idx="2">
                  <c:v>186.16914749145499</c:v>
                </c:pt>
                <c:pt idx="3">
                  <c:v>273.24891090392998</c:v>
                </c:pt>
                <c:pt idx="4">
                  <c:v>368.33477020263598</c:v>
                </c:pt>
                <c:pt idx="5">
                  <c:v>457.41605758666901</c:v>
                </c:pt>
                <c:pt idx="6">
                  <c:v>574.52154159545898</c:v>
                </c:pt>
                <c:pt idx="7">
                  <c:v>637.57967948913495</c:v>
                </c:pt>
                <c:pt idx="8">
                  <c:v>739.67289924621502</c:v>
                </c:pt>
                <c:pt idx="9">
                  <c:v>842.76652336120605</c:v>
                </c:pt>
                <c:pt idx="10">
                  <c:v>950.86431503295898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F5-4DAD-AE0F-47881E47AE0B}"/>
            </c:ext>
          </c:extLst>
        </c:ser>
        <c:ser>
          <c:idx val="1"/>
          <c:order val="1"/>
          <c:tx>
            <c:v>PCY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Apriori!$G$28:$G$38</c:f>
              <c:numCache>
                <c:formatCode>General</c:formatCode>
                <c:ptCount val="11"/>
                <c:pt idx="0">
                  <c:v>618.56174468994095</c:v>
                </c:pt>
                <c:pt idx="1">
                  <c:v>891.81065559387196</c:v>
                </c:pt>
                <c:pt idx="2">
                  <c:v>1853.6853790283201</c:v>
                </c:pt>
                <c:pt idx="3">
                  <c:v>2989.7186756134001</c:v>
                </c:pt>
                <c:pt idx="4">
                  <c:v>4047.6791858673</c:v>
                </c:pt>
                <c:pt idx="5">
                  <c:v>5098.6359119415201</c:v>
                </c:pt>
                <c:pt idx="6">
                  <c:v>6068.5169696807798</c:v>
                </c:pt>
                <c:pt idx="7">
                  <c:v>7147.4974155425998</c:v>
                </c:pt>
                <c:pt idx="8">
                  <c:v>8345.5872535705494</c:v>
                </c:pt>
                <c:pt idx="9">
                  <c:v>9580.7089805602991</c:v>
                </c:pt>
                <c:pt idx="10">
                  <c:v>10174.2498874664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F5-4DAD-AE0F-47881E47A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945583"/>
        <c:axId val="510576431"/>
      </c:lineChart>
      <c:catAx>
        <c:axId val="753945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Chunk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76431"/>
        <c:crosses val="autoZero"/>
        <c:auto val="1"/>
        <c:lblAlgn val="ctr"/>
        <c:lblOffset val="100"/>
        <c:noMultiLvlLbl val="0"/>
      </c:catAx>
      <c:valAx>
        <c:axId val="51057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945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Yeung</dc:creator>
  <cp:keywords/>
  <dc:description/>
  <cp:lastModifiedBy>Eric Yeung</cp:lastModifiedBy>
  <cp:revision>9</cp:revision>
  <dcterms:created xsi:type="dcterms:W3CDTF">2020-02-17T21:39:00Z</dcterms:created>
  <dcterms:modified xsi:type="dcterms:W3CDTF">2020-02-18T04:13:00Z</dcterms:modified>
</cp:coreProperties>
</file>