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產生時間：2026-07-30 00:07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回測資格必須可追溯。市場技術分層結果只能描述關聯，不得直接被稱為因果或投資承諾。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模型表現應同時呈現樣本數、基準比較、方向報酬與機率校準，不應用單一成功率作結論。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 500 個固定分層歷史樣本先建立因子描述統計；歷史多來源新聞仍待可靠來源回補，不得以今日新聞倒灌。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目前僅有 38 筆測試資料，低信心狀態必須保留；新增欄位不改寫歷史模型輸出。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已建立回測資格與因子報告快取；下一階段是以速率受控的方式回補歷史多來源事件。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LSTM 新評估已生成，資料洩漏檢查仍為 0；樣本數不足以調高模型信心。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新增歷史 KG 回測資格層與技術因子有效性報告；只有同時具備多來源事件和 point-in-time 基本面者才能進完整 KG 回測。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金融知識圖譜、量化數據中心、資料匯出、GitHub Actions 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評估新增持續偏多基準、方向報酬差與預測機率分桶校準。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預測驗證、模型評估、資料健康與量化數據中心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