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產生時間：2026-10-21 11:19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20</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19</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待執行：先盤點可取得的歷史價格、官方事件、基本面與多來源新聞覆蓋，再建立獨立回測資料集，不混入日常正式預測。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個市場技術基線樣本已建立並自動接入六小時更新。待執行：歷史多來源事件與 point-in-time 基本面回補。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