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產生時間：2026-07-28 14:09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回測資格必須可追溯。市場技術分層結果只能描述關聯，不得直接被稱為因果或投資承諾。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模型表現應同時呈現樣本數、基準比較、方向報酬與機率校準，不應用單一成功率作結論。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 500 個固定分層歷史樣本先建立因子描述統計；歷史多來源新聞仍待可靠來源回補，不得以今日新聞倒灌。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目前僅有 38 筆測試資料，低信心狀態必須保留；新增欄位不改寫歷史模型輸出。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已建立回測資格與因子報告快取；下一階段是以速率受控的方式回補歷史多來源事件。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LSTM 新評估已生成，資料洩漏檢查仍為 0；樣本數不足以調高模型信心。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新增歷史 KG 回測資格層與技術因子有效性報告；只有同時具備多來源事件和 point-in-time 基本面者才能進完整 KG 回測。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金融知識圖譜、量化數據中心、資料匯出、GitHub Actions 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評估新增持續偏多基準、方向報酬差與預測機率分桶校準。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預測驗證、模型評估、資料健康與量化數據中心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