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產生時間：2026-07-26 19:14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回測資格必須可追溯。市場技術分層結果只能描述關聯，不得直接被稱為因果或投資承諾。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模型表現應同時呈現樣本數、基準比較、方向報酬與機率校準，不應用單一成功率作結論。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 500 個固定分層歷史樣本先建立因子描述統計；歷史多來源新聞仍待可靠來源回補，不得以今日新聞倒灌。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目前僅有 38 筆測試資料，低信心狀態必須保留；新增欄位不改寫歷史模型輸出。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已建立回測資格與因子報告快取；下一階段是以速率受控的方式回補歷史多來源事件。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LSTM 新評估已生成，資料洩漏檢查仍為 0；樣本數不足以調高模型信心。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新增歷史 KG 回測資格層與技術因子有效性報告；只有同時具備多來源事件和 point-in-time 基本面者才能進完整 KG 回測。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金融知識圖譜、量化數據中心、資料匯出、GitHub Actions 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評估新增持續偏多基準、方向報酬差與預測機率分桶校準。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預測驗證、模型評估、資料健康與量化數據中心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