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000000"/>
          <w:sz w:val="34"/>
          <w:szCs w:val="34"/>
        </w:rPr>
        <w:t xml:space="preserve">Dustin Wijaya</w:t>
      </w:r>
    </w:p>
    <w:p>
      <w:pPr>
        <w:spacing w:after="55"/>
      </w:pPr>
      <w:r>
        <w:rPr>
          <w:rFonts w:ascii="Calibri" w:cs="Calibri" w:eastAsia="Calibri" w:hAnsi="Calibri"/>
          <w:color w:val="5A5A5A"/>
          <w:sz w:val="20"/>
          <w:szCs w:val="20"/>
        </w:rPr>
        <w:t xml:space="preserve">Founder &amp; Marketing Lead</w:t>
      </w:r>
    </w:p>
    <w:p>
      <w:pPr>
        <w:spacing w:after="30"/>
      </w:pPr>
      <w:r>
        <w:rPr>
          <w:rFonts w:ascii="Calibri" w:cs="Calibri" w:eastAsia="Calibri" w:hAnsi="Calibri"/>
          <w:color w:val="5A5A5A"/>
          <w:sz w:val="17"/>
          <w:szCs w:val="17"/>
        </w:rPr>
        <w:t xml:space="preserve">ericangelo1503@gmail.com</w:t>
      </w:r>
      <w:r>
        <w:rPr>
          <w:rFonts w:ascii="Calibri" w:cs="Calibri" w:eastAsia="Calibri" w:hAnsi="Calibri"/>
          <w:color w:val="9A9A9A"/>
          <w:sz w:val="17"/>
          <w:szCs w:val="17"/>
        </w:rPr>
        <w:t xml:space="preserve">   ·   [phone]   ·   West Jakarta, Indonesia   ·   </w:t>
      </w:r>
      <w:hyperlink w:history="1" r:id="rIdfbtxxebvkzbcujioofp8l">
        <w:r>
          <w:rPr>
            <w:rFonts w:ascii="Calibri" w:cs="Calibri" w:eastAsia="Calibri" w:hAnsi="Calibri"/>
            <w:color w:val="1155CC"/>
            <w:sz w:val="17"/>
            <w:szCs w:val="17"/>
            <w:u w:val="single"/>
          </w:rPr>
          <w:t xml:space="preserve">linkedin.com/in/dustin-wijaya-924710216</w:t>
        </w:r>
      </w:hyperlink>
    </w:p>
    <w:p>
      <w:pPr>
        <w:pBdr>
          <w:bottom w:val="single" w:color="B8B8B8" w:sz="6" w:space="3"/>
        </w:pBdr>
        <w:spacing w:after="110" w:before="250"/>
      </w:pPr>
      <w:r>
        <w:rPr>
          <w:rFonts w:ascii="Calibri" w:cs="Calibri" w:eastAsia="Calibri" w:hAnsi="Calibri"/>
          <w:color w:val="6B6B6B"/>
          <w:spacing w:val="60"/>
          <w:sz w:val="17"/>
          <w:szCs w:val="17"/>
        </w:rPr>
        <w:t xml:space="preserve">SUMMARY</w:t>
      </w:r>
    </w:p>
    <w:p>
      <w:pPr>
        <w:spacing w:after="70"/>
      </w:pPr>
      <w:r>
        <w:rPr>
          <w:rFonts w:ascii="Calibri" w:cs="Calibri" w:eastAsia="Calibri" w:hAnsi="Calibri"/>
          <w:color w:val="2B2B2B"/>
          <w:sz w:val="19"/>
          <w:szCs w:val="19"/>
        </w:rPr>
        <w:t xml:space="preserve">Founder of a specialty coffee company, running marketing end to end alongside an analytical background in financial markets. Own brand positioning, channel strategy and the full content pipeline from research question to published asset. Build systems rather than one-off output: a documented evidence standard applied to every published claim, a repeatable script framework, and funnel-mapped programming reviewed weekly against tracked performance. Eight years of market analysis underpins a working habit of going to primary sources and testing a claim before publishing it.</w:t>
      </w:r>
    </w:p>
    <w:p>
      <w:pPr>
        <w:pBdr>
          <w:bottom w:val="single" w:color="B8B8B8" w:sz="6" w:space="3"/>
        </w:pBdr>
        <w:spacing w:after="110" w:before="250"/>
      </w:pPr>
      <w:r>
        <w:rPr>
          <w:rFonts w:ascii="Calibri" w:cs="Calibri" w:eastAsia="Calibri" w:hAnsi="Calibri"/>
          <w:color w:val="6B6B6B"/>
          <w:spacing w:val="60"/>
          <w:sz w:val="17"/>
          <w:szCs w:val="17"/>
        </w:rPr>
        <w:t xml:space="preserve">EXPERIENCE</w:t>
      </w:r>
    </w:p>
    <w:p>
      <w:pPr>
        <w:tabs>
          <w:tab w:val="right" w:pos="10240"/>
        </w:tabs>
        <w:spacing w:after="0" w:before="160"/>
      </w:pPr>
      <w:r>
        <w:rPr>
          <w:rFonts w:ascii="Calibri" w:cs="Calibri" w:eastAsia="Calibri" w:hAnsi="Calibri"/>
          <w:b/>
          <w:bCs/>
          <w:color w:val="000000"/>
          <w:sz w:val="20"/>
          <w:szCs w:val="20"/>
        </w:rPr>
        <w:t xml:space="preserve">Founder</w:t>
      </w:r>
      <w:r>
        <w:rPr>
          <w:rFonts w:ascii="Calibri" w:cs="Calibri" w:eastAsia="Calibri" w:hAnsi="Calibri"/>
          <w:color w:val="6B6B6B"/>
          <w:sz w:val="18"/>
          <w:szCs w:val="18"/>
        </w:rPr>
        <w:t xml:space="preserve">	[Month Year] – Present</w:t>
      </w:r>
    </w:p>
    <w:p>
      <w:pPr>
        <w:spacing w:after="65"/>
      </w:pPr>
      <w:r>
        <w:rPr>
          <w:rFonts w:ascii="Calibri" w:cs="Calibri" w:eastAsia="Calibri" w:hAnsi="Calibri"/>
          <w:color w:val="5A5A5A"/>
          <w:sz w:val="18"/>
          <w:szCs w:val="18"/>
        </w:rPr>
        <w:t xml:space="preserve">PT Terroir Origin Indonesia (Terroir IDN) · Gading Serpong, Indonesia · On-site</w:t>
      </w:r>
    </w:p>
    <w:p>
      <w:pPr>
        <w:spacing w:after="70"/>
      </w:pPr>
      <w:r>
        <w:rPr>
          <w:rFonts w:ascii="Calibri" w:cs="Calibri" w:eastAsia="Calibri" w:hAnsi="Calibri"/>
          <w:color w:val="2B2B2B"/>
          <w:sz w:val="19"/>
          <w:szCs w:val="19"/>
        </w:rPr>
        <w:t xml:space="preserve">Founded and run a specialty coffee company. Own brand direction, marketing and the full content operation.</w:t>
      </w:r>
    </w:p>
    <w:p>
      <w:pPr>
        <w:pStyle w:val="ListParagraph"/>
        <w:numPr>
          <w:ilvl w:val="0"/>
          <w:numId w:val="1"/>
        </w:numPr>
        <w:spacing w:after="50"/>
      </w:pPr>
      <w:r>
        <w:rPr>
          <w:rFonts w:ascii="Calibri" w:cs="Calibri" w:eastAsia="Calibri" w:hAnsi="Calibri"/>
          <w:color w:val="2B2B2B"/>
          <w:sz w:val="19"/>
          <w:szCs w:val="19"/>
        </w:rPr>
        <w:t xml:space="preserve">Established the company and defined its brand positioning: an evidence-led specialty coffee brand that publishes its own sourcing and brewing research, competing on credibility rather than lifestyle marketing</w:t>
      </w:r>
    </w:p>
    <w:p>
      <w:pPr>
        <w:pStyle w:val="ListParagraph"/>
        <w:numPr>
          <w:ilvl w:val="0"/>
          <w:numId w:val="1"/>
        </w:numPr>
        <w:spacing w:after="50"/>
      </w:pPr>
      <w:r>
        <w:rPr>
          <w:rFonts w:ascii="Calibri" w:cs="Calibri" w:eastAsia="Calibri" w:hAnsi="Calibri"/>
          <w:color w:val="2B2B2B"/>
          <w:sz w:val="19"/>
          <w:szCs w:val="19"/>
        </w:rPr>
        <w:t xml:space="preserve">Own marketing end to end — brand positioning, channel strategy, campaign planning and performance review across Instagram, TikTok and YouTube</w:t>
      </w:r>
    </w:p>
    <w:p>
      <w:pPr>
        <w:pStyle w:val="ListParagraph"/>
        <w:numPr>
          <w:ilvl w:val="0"/>
          <w:numId w:val="1"/>
        </w:numPr>
        <w:spacing w:after="50"/>
      </w:pPr>
      <w:r>
        <w:rPr>
          <w:rFonts w:ascii="Calibri" w:cs="Calibri" w:eastAsia="Calibri" w:hAnsi="Calibri"/>
          <w:color w:val="2B2B2B"/>
          <w:sz w:val="19"/>
          <w:szCs w:val="19"/>
        </w:rPr>
        <w:t xml:space="preserve">Run funnel-mapped weekly programming at 3 top-of-funnel, 3 mid-funnel and 1 bottom-of-funnel pieces per week on a fixed publishing slot, reviewed weekly against a tracked performance dashboard</w:t>
      </w:r>
    </w:p>
    <w:p>
      <w:pPr>
        <w:pStyle w:val="ListParagraph"/>
        <w:numPr>
          <w:ilvl w:val="0"/>
          <w:numId w:val="1"/>
        </w:numPr>
        <w:spacing w:after="50"/>
      </w:pPr>
      <w:r>
        <w:rPr>
          <w:rFonts w:ascii="Calibri" w:cs="Calibri" w:eastAsia="Calibri" w:hAnsi="Calibri"/>
          <w:color w:val="2B2B2B"/>
          <w:sz w:val="19"/>
          <w:szCs w:val="19"/>
        </w:rPr>
        <w:t xml:space="preserve">Built the content operation from zero: 16 researched series (148 designed assets) and 7 long-form video scripts on coffee science, sourced from peer-reviewed literature rather than secondary media</w:t>
      </w:r>
    </w:p>
    <w:p>
      <w:pPr>
        <w:pStyle w:val="ListParagraph"/>
        <w:numPr>
          <w:ilvl w:val="0"/>
          <w:numId w:val="1"/>
        </w:numPr>
        <w:spacing w:after="50"/>
      </w:pPr>
      <w:r>
        <w:rPr>
          <w:rFonts w:ascii="Calibri" w:cs="Calibri" w:eastAsia="Calibri" w:hAnsi="Calibri"/>
          <w:color w:val="2B2B2B"/>
          <w:sz w:val="19"/>
          <w:szCs w:val="19"/>
        </w:rPr>
        <w:t xml:space="preserve">Set a three-tier evidence standard applied to every published claim — direct peer review, practitioner consensus, or manufacturer claim — now the brand’s core point of difference</w:t>
      </w:r>
    </w:p>
    <w:p>
      <w:pPr>
        <w:pStyle w:val="ListParagraph"/>
        <w:numPr>
          <w:ilvl w:val="0"/>
          <w:numId w:val="1"/>
        </w:numPr>
        <w:spacing w:after="50"/>
      </w:pPr>
      <w:r>
        <w:rPr>
          <w:rFonts w:ascii="Calibri" w:cs="Calibri" w:eastAsia="Calibri" w:hAnsi="Calibri"/>
          <w:color w:val="2B2B2B"/>
          <w:sz w:val="19"/>
          <w:szCs w:val="19"/>
        </w:rPr>
        <w:t xml:space="preserve">Created a proprietary four-part script framework (Hook, Empathy, Content, Action) with the hook resolved before the eight-second mark, used across all long-form and short-form output</w:t>
      </w:r>
    </w:p>
    <w:p>
      <w:pPr>
        <w:pStyle w:val="ListParagraph"/>
        <w:numPr>
          <w:ilvl w:val="0"/>
          <w:numId w:val="1"/>
        </w:numPr>
        <w:spacing w:after="50"/>
      </w:pPr>
      <w:r>
        <w:rPr>
          <w:rFonts w:ascii="Calibri" w:cs="Calibri" w:eastAsia="Calibri" w:hAnsi="Calibri"/>
          <w:color w:val="2B2B2B"/>
          <w:sz w:val="19"/>
          <w:szCs w:val="19"/>
        </w:rPr>
        <w:t xml:space="preserve">Launched the company’s editorial blog as an owned marketing channel, researching and writing the founding 1,950-word article with 24 cited sources</w:t>
      </w:r>
    </w:p>
    <w:p>
      <w:pPr>
        <w:pStyle w:val="ListParagraph"/>
        <w:numPr>
          <w:ilvl w:val="0"/>
          <w:numId w:val="1"/>
        </w:numPr>
        <w:spacing w:after="50"/>
      </w:pPr>
      <w:r>
        <w:rPr>
          <w:rFonts w:ascii="Calibri" w:cs="Calibri" w:eastAsia="Calibri" w:hAnsi="Calibri"/>
          <w:color w:val="2B2B2B"/>
          <w:sz w:val="19"/>
          <w:szCs w:val="19"/>
        </w:rPr>
        <w:t xml:space="preserve">Built an in-house editorial design system with a bilingual subtitle layer to extend reach to international audiences, and direct an external video editor through annotated scripts with embedded graphics and sourced image briefs</w:t>
      </w:r>
    </w:p>
    <w:p>
      <w:pPr>
        <w:pStyle w:val="ListParagraph"/>
        <w:numPr>
          <w:ilvl w:val="0"/>
          <w:numId w:val="1"/>
        </w:numPr>
        <w:spacing w:after="50"/>
      </w:pPr>
      <w:r>
        <w:rPr>
          <w:rFonts w:ascii="Calibri" w:cs="Calibri" w:eastAsia="Calibri" w:hAnsi="Calibri"/>
          <w:color w:val="2B2B2B"/>
          <w:sz w:val="19"/>
          <w:szCs w:val="19"/>
        </w:rPr>
        <w:t xml:space="preserve">Programme content around in-store events and guest barista takeovers</w:t>
      </w:r>
    </w:p>
    <w:p>
      <w:pPr>
        <w:tabs>
          <w:tab w:val="right" w:pos="10240"/>
        </w:tabs>
        <w:spacing w:after="0" w:before="160"/>
      </w:pPr>
      <w:r>
        <w:rPr>
          <w:rFonts w:ascii="Calibri" w:cs="Calibri" w:eastAsia="Calibri" w:hAnsi="Calibri"/>
          <w:b/>
          <w:bCs/>
          <w:color w:val="000000"/>
          <w:sz w:val="20"/>
          <w:szCs w:val="20"/>
        </w:rPr>
        <w:t xml:space="preserve">Content Creator</w:t>
      </w:r>
      <w:r>
        <w:rPr>
          <w:rFonts w:ascii="Calibri" w:cs="Calibri" w:eastAsia="Calibri" w:hAnsi="Calibri"/>
          <w:color w:val="6B6B6B"/>
          <w:sz w:val="18"/>
          <w:szCs w:val="18"/>
        </w:rPr>
        <w:t xml:space="preserve">	Jan 2022 – Present</w:t>
      </w:r>
    </w:p>
    <w:p>
      <w:pPr>
        <w:spacing w:after="65"/>
      </w:pPr>
      <w:r>
        <w:rPr>
          <w:rFonts w:ascii="Calibri" w:cs="Calibri" w:eastAsia="Calibri" w:hAnsi="Calibri"/>
          <w:color w:val="5A5A5A"/>
          <w:sz w:val="18"/>
          <w:szCs w:val="18"/>
        </w:rPr>
        <w:t xml:space="preserve">Self-employed · Remote</w:t>
      </w:r>
    </w:p>
    <w:p>
      <w:pPr>
        <w:pStyle w:val="ListParagraph"/>
        <w:numPr>
          <w:ilvl w:val="0"/>
          <w:numId w:val="1"/>
        </w:numPr>
        <w:spacing w:after="50"/>
      </w:pPr>
      <w:r>
        <w:rPr>
          <w:rFonts w:ascii="Calibri" w:cs="Calibri" w:eastAsia="Calibri" w:hAnsi="Calibri"/>
          <w:color w:val="2B2B2B"/>
          <w:sz w:val="19"/>
          <w:szCs w:val="19"/>
        </w:rPr>
        <w:t xml:space="preserve">Conceptualise, plan and produce video content for YouTube, TikTok and Instagram</w:t>
      </w:r>
    </w:p>
    <w:p>
      <w:pPr>
        <w:pStyle w:val="ListParagraph"/>
        <w:numPr>
          <w:ilvl w:val="0"/>
          <w:numId w:val="1"/>
        </w:numPr>
        <w:spacing w:after="50"/>
      </w:pPr>
      <w:r>
        <w:rPr>
          <w:rFonts w:ascii="Calibri" w:cs="Calibri" w:eastAsia="Calibri" w:hAnsi="Calibri"/>
          <w:color w:val="2B2B2B"/>
          <w:sz w:val="19"/>
          <w:szCs w:val="19"/>
        </w:rPr>
        <w:t xml:space="preserve">Develop creative concepts, storyboards, scripts and production plans for video projects</w:t>
      </w:r>
    </w:p>
    <w:p>
      <w:pPr>
        <w:pStyle w:val="ListParagraph"/>
        <w:numPr>
          <w:ilvl w:val="0"/>
          <w:numId w:val="1"/>
        </w:numPr>
        <w:spacing w:after="50"/>
      </w:pPr>
      <w:r>
        <w:rPr>
          <w:rFonts w:ascii="Calibri" w:cs="Calibri" w:eastAsia="Calibri" w:hAnsi="Calibri"/>
          <w:color w:val="2B2B2B"/>
          <w:sz w:val="19"/>
          <w:szCs w:val="19"/>
        </w:rPr>
        <w:t xml:space="preserve">Prepare annotated production scripts with embedded graphics and sourced image briefs for handover to a video editor</w:t>
      </w:r>
    </w:p>
    <w:p>
      <w:pPr>
        <w:tabs>
          <w:tab w:val="right" w:pos="10240"/>
        </w:tabs>
        <w:spacing w:after="0" w:before="160"/>
      </w:pPr>
      <w:r>
        <w:rPr>
          <w:rFonts w:ascii="Calibri" w:cs="Calibri" w:eastAsia="Calibri" w:hAnsi="Calibri"/>
          <w:b/>
          <w:bCs/>
          <w:color w:val="000000"/>
          <w:sz w:val="20"/>
          <w:szCs w:val="20"/>
        </w:rPr>
        <w:t xml:space="preserve">Full-time Trader</w:t>
      </w:r>
      <w:r>
        <w:rPr>
          <w:rFonts w:ascii="Calibri" w:cs="Calibri" w:eastAsia="Calibri" w:hAnsi="Calibri"/>
          <w:color w:val="6B6B6B"/>
          <w:sz w:val="18"/>
          <w:szCs w:val="18"/>
        </w:rPr>
        <w:t xml:space="preserve">	Feb 2018 – Present</w:t>
      </w:r>
    </w:p>
    <w:p>
      <w:pPr>
        <w:spacing w:after="65"/>
      </w:pPr>
      <w:r>
        <w:rPr>
          <w:rFonts w:ascii="Calibri" w:cs="Calibri" w:eastAsia="Calibri" w:hAnsi="Calibri"/>
          <w:color w:val="5A5A5A"/>
          <w:sz w:val="18"/>
          <w:szCs w:val="18"/>
        </w:rPr>
        <w:t xml:space="preserve">Self-employed · Remote</w:t>
      </w:r>
    </w:p>
    <w:p>
      <w:pPr>
        <w:pStyle w:val="ListParagraph"/>
        <w:numPr>
          <w:ilvl w:val="0"/>
          <w:numId w:val="1"/>
        </w:numPr>
        <w:spacing w:after="50"/>
      </w:pPr>
      <w:r>
        <w:rPr>
          <w:rFonts w:ascii="Calibri" w:cs="Calibri" w:eastAsia="Calibri" w:hAnsi="Calibri"/>
          <w:color w:val="2B2B2B"/>
          <w:sz w:val="19"/>
          <w:szCs w:val="19"/>
        </w:rPr>
        <w:t xml:space="preserve">Conduct in-depth analysis of financial markets — equities, commodities, currencies and derivatives — to identify trading opportunities on both fundamental and technical factors</w:t>
      </w:r>
    </w:p>
    <w:p>
      <w:pPr>
        <w:spacing w:after="55"/>
      </w:pPr>
      <w:r>
        <w:rPr>
          <w:rFonts w:ascii="Calibri" w:cs="Calibri" w:eastAsia="Calibri" w:hAnsi="Calibri"/>
          <w:i/>
          <w:iCs/>
          <w:color w:val="9A9A9A"/>
          <w:sz w:val="18"/>
          <w:szCs w:val="18"/>
        </w:rPr>
        <w:t xml:space="preserve">Add 1–2 bullets here on risk management approach or the scale you trade at, if you are comfortable disclosing it.</w:t>
      </w:r>
    </w:p>
    <w:p>
      <w:pPr>
        <w:tabs>
          <w:tab w:val="right" w:pos="10240"/>
        </w:tabs>
        <w:spacing w:after="0" w:before="160"/>
      </w:pPr>
      <w:r>
        <w:rPr>
          <w:rFonts w:ascii="Calibri" w:cs="Calibri" w:eastAsia="Calibri" w:hAnsi="Calibri"/>
          <w:b/>
          <w:bCs/>
          <w:color w:val="000000"/>
          <w:sz w:val="20"/>
          <w:szCs w:val="20"/>
        </w:rPr>
        <w:t xml:space="preserve">Digital Marketing Specialist</w:t>
      </w:r>
      <w:r>
        <w:rPr>
          <w:rFonts w:ascii="Calibri" w:cs="Calibri" w:eastAsia="Calibri" w:hAnsi="Calibri"/>
          <w:color w:val="6B6B6B"/>
          <w:sz w:val="18"/>
          <w:szCs w:val="18"/>
        </w:rPr>
        <w:t xml:space="preserve">	Jan 2023 – Sep 2023</w:t>
      </w:r>
    </w:p>
    <w:p>
      <w:pPr>
        <w:spacing w:after="65"/>
      </w:pPr>
      <w:r>
        <w:rPr>
          <w:rFonts w:ascii="Calibri" w:cs="Calibri" w:eastAsia="Calibri" w:hAnsi="Calibri"/>
          <w:color w:val="5A5A5A"/>
          <w:sz w:val="18"/>
          <w:szCs w:val="18"/>
        </w:rPr>
        <w:t xml:space="preserve">Freelance · Indonesia · On-site</w:t>
      </w:r>
    </w:p>
    <w:p>
      <w:pPr>
        <w:pStyle w:val="ListParagraph"/>
        <w:numPr>
          <w:ilvl w:val="0"/>
          <w:numId w:val="1"/>
        </w:numPr>
        <w:spacing w:after="50"/>
      </w:pPr>
      <w:r>
        <w:rPr>
          <w:rFonts w:ascii="Calibri" w:cs="Calibri" w:eastAsia="Calibri" w:hAnsi="Calibri"/>
          <w:color w:val="2B2B2B"/>
          <w:sz w:val="19"/>
          <w:szCs w:val="19"/>
        </w:rPr>
        <w:t xml:space="preserve">Conducted keyword research and analysis to identify relevant search terms, optimising website content, meta tags and link structures for improved organic search rankings and visibility</w:t>
      </w:r>
    </w:p>
    <w:p>
      <w:pPr>
        <w:pStyle w:val="ListParagraph"/>
        <w:numPr>
          <w:ilvl w:val="0"/>
          <w:numId w:val="1"/>
        </w:numPr>
        <w:spacing w:after="50"/>
      </w:pPr>
      <w:r>
        <w:rPr>
          <w:rFonts w:ascii="Calibri" w:cs="Calibri" w:eastAsia="Calibri" w:hAnsi="Calibri"/>
          <w:color w:val="2B2B2B"/>
          <w:sz w:val="19"/>
          <w:szCs w:val="19"/>
        </w:rPr>
        <w:t xml:space="preserve">Delivered brand strategy and digital marketing media across client channels</w:t>
      </w:r>
    </w:p>
    <w:p>
      <w:pPr>
        <w:tabs>
          <w:tab w:val="right" w:pos="10240"/>
        </w:tabs>
        <w:spacing w:after="0" w:before="160"/>
      </w:pPr>
      <w:r>
        <w:rPr>
          <w:rFonts w:ascii="Calibri" w:cs="Calibri" w:eastAsia="Calibri" w:hAnsi="Calibri"/>
          <w:b/>
          <w:bCs/>
          <w:color w:val="000000"/>
          <w:sz w:val="20"/>
          <w:szCs w:val="20"/>
        </w:rPr>
        <w:t xml:space="preserve">Assistant Vice President</w:t>
      </w:r>
      <w:r>
        <w:rPr>
          <w:rFonts w:ascii="Calibri" w:cs="Calibri" w:eastAsia="Calibri" w:hAnsi="Calibri"/>
          <w:color w:val="6B6B6B"/>
          <w:sz w:val="18"/>
          <w:szCs w:val="18"/>
        </w:rPr>
        <w:t xml:space="preserve">	Jun 2022 – Jan 2023</w:t>
      </w:r>
    </w:p>
    <w:p>
      <w:pPr>
        <w:spacing w:after="65"/>
      </w:pPr>
      <w:r>
        <w:rPr>
          <w:rFonts w:ascii="Calibri" w:cs="Calibri" w:eastAsia="Calibri" w:hAnsi="Calibri"/>
          <w:color w:val="5A5A5A"/>
          <w:sz w:val="18"/>
          <w:szCs w:val="18"/>
        </w:rPr>
        <w:t xml:space="preserve">PT Sahabat Maju Jaya · Jakarta, Indonesia · On-site</w:t>
      </w:r>
    </w:p>
    <w:p>
      <w:pPr>
        <w:pStyle w:val="ListParagraph"/>
        <w:numPr>
          <w:ilvl w:val="0"/>
          <w:numId w:val="1"/>
        </w:numPr>
        <w:spacing w:after="50"/>
      </w:pPr>
      <w:r>
        <w:rPr>
          <w:rFonts w:ascii="Calibri" w:cs="Calibri" w:eastAsia="Calibri" w:hAnsi="Calibri"/>
          <w:color w:val="2B2B2B"/>
          <w:sz w:val="19"/>
          <w:szCs w:val="19"/>
        </w:rPr>
        <w:t xml:space="preserve">Assisted the Vice President in designing and implementing strategic initiatives to meet company goals and objectives</w:t>
      </w:r>
    </w:p>
    <w:p>
      <w:pPr>
        <w:pStyle w:val="ListParagraph"/>
        <w:numPr>
          <w:ilvl w:val="0"/>
          <w:numId w:val="1"/>
        </w:numPr>
        <w:spacing w:after="50"/>
      </w:pPr>
      <w:r>
        <w:rPr>
          <w:rFonts w:ascii="Calibri" w:cs="Calibri" w:eastAsia="Calibri" w:hAnsi="Calibri"/>
          <w:color w:val="2B2B2B"/>
          <w:sz w:val="19"/>
          <w:szCs w:val="19"/>
        </w:rPr>
        <w:t xml:space="preserve">Handled bookkeeping and supported financial reporting</w:t>
      </w:r>
    </w:p>
    <w:p>
      <w:pPr>
        <w:tabs>
          <w:tab w:val="right" w:pos="10240"/>
        </w:tabs>
        <w:spacing w:after="0" w:before="160"/>
      </w:pPr>
      <w:r>
        <w:rPr>
          <w:rFonts w:ascii="Calibri" w:cs="Calibri" w:eastAsia="Calibri" w:hAnsi="Calibri"/>
          <w:b/>
          <w:bCs/>
          <w:color w:val="000000"/>
          <w:sz w:val="20"/>
          <w:szCs w:val="20"/>
        </w:rPr>
        <w:t xml:space="preserve">Financial Services Consultant</w:t>
      </w:r>
      <w:r>
        <w:rPr>
          <w:rFonts w:ascii="Calibri" w:cs="Calibri" w:eastAsia="Calibri" w:hAnsi="Calibri"/>
          <w:color w:val="6B6B6B"/>
          <w:sz w:val="18"/>
          <w:szCs w:val="18"/>
        </w:rPr>
        <w:t xml:space="preserve">	Mar 2022 – Jun 2022</w:t>
      </w:r>
    </w:p>
    <w:p>
      <w:pPr>
        <w:spacing w:after="65"/>
      </w:pPr>
      <w:r>
        <w:rPr>
          <w:rFonts w:ascii="Calibri" w:cs="Calibri" w:eastAsia="Calibri" w:hAnsi="Calibri"/>
          <w:color w:val="5A5A5A"/>
          <w:sz w:val="18"/>
          <w:szCs w:val="18"/>
        </w:rPr>
        <w:t xml:space="preserve">PT Kontak Perkasa Futures · Indonesia · On-site</w:t>
      </w:r>
    </w:p>
    <w:p>
      <w:pPr>
        <w:pStyle w:val="ListParagraph"/>
        <w:numPr>
          <w:ilvl w:val="0"/>
          <w:numId w:val="1"/>
        </w:numPr>
        <w:spacing w:after="50"/>
      </w:pPr>
      <w:r>
        <w:rPr>
          <w:rFonts w:ascii="Calibri" w:cs="Calibri" w:eastAsia="Calibri" w:hAnsi="Calibri"/>
          <w:color w:val="2B2B2B"/>
          <w:sz w:val="19"/>
          <w:szCs w:val="19"/>
        </w:rPr>
        <w:t xml:space="preserve">Built and maintained client relationships, sustaining satisfaction and retention through proactive communication and responsive support</w:t>
      </w:r>
    </w:p>
    <w:p>
      <w:pPr>
        <w:pStyle w:val="ListParagraph"/>
        <w:numPr>
          <w:ilvl w:val="0"/>
          <w:numId w:val="1"/>
        </w:numPr>
        <w:spacing w:after="50"/>
      </w:pPr>
      <w:r>
        <w:rPr>
          <w:rFonts w:ascii="Calibri" w:cs="Calibri" w:eastAsia="Calibri" w:hAnsi="Calibri"/>
          <w:color w:val="2B2B2B"/>
          <w:sz w:val="19"/>
          <w:szCs w:val="19"/>
        </w:rPr>
        <w:t xml:space="preserve">Advised clients on financial services and investment products</w:t>
      </w:r>
    </w:p>
    <w:p>
      <w:pPr>
        <w:pBdr>
          <w:bottom w:val="single" w:color="B8B8B8" w:sz="6" w:space="3"/>
        </w:pBdr>
        <w:spacing w:after="110" w:before="250"/>
      </w:pPr>
      <w:r>
        <w:rPr>
          <w:rFonts w:ascii="Calibri" w:cs="Calibri" w:eastAsia="Calibri" w:hAnsi="Calibri"/>
          <w:color w:val="6B6B6B"/>
          <w:spacing w:val="60"/>
          <w:sz w:val="17"/>
          <w:szCs w:val="17"/>
        </w:rPr>
        <w:t xml:space="preserve">EDUCATION</w:t>
      </w:r>
    </w:p>
    <w:p>
      <w:pPr>
        <w:tabs>
          <w:tab w:val="right" w:pos="10240"/>
        </w:tabs>
        <w:spacing w:after="0"/>
      </w:pPr>
      <w:r>
        <w:rPr>
          <w:rFonts w:ascii="Calibri" w:cs="Calibri" w:eastAsia="Calibri" w:hAnsi="Calibri"/>
          <w:b/>
          <w:bCs/>
          <w:color w:val="000000"/>
          <w:sz w:val="20"/>
          <w:szCs w:val="20"/>
        </w:rPr>
        <w:t xml:space="preserve">Bachelor’s Degree, Business, Management &amp; Marketing</w:t>
      </w:r>
      <w:r>
        <w:rPr>
          <w:rFonts w:ascii="Calibri" w:cs="Calibri" w:eastAsia="Calibri" w:hAnsi="Calibri"/>
          <w:color w:val="6B6B6B"/>
          <w:sz w:val="18"/>
          <w:szCs w:val="18"/>
        </w:rPr>
        <w:t xml:space="preserve">	2021 – 2024</w:t>
      </w:r>
    </w:p>
    <w:p>
      <w:pPr>
        <w:spacing w:after="65"/>
      </w:pPr>
      <w:r>
        <w:rPr>
          <w:rFonts w:ascii="Calibri" w:cs="Calibri" w:eastAsia="Calibri" w:hAnsi="Calibri"/>
          <w:color w:val="5A5A5A"/>
          <w:sz w:val="18"/>
          <w:szCs w:val="18"/>
        </w:rPr>
        <w:t xml:space="preserve">Bunda Mulia University · Jakarta, Indonesia</w:t>
      </w:r>
    </w:p>
    <w:p>
      <w:pPr>
        <w:pBdr>
          <w:bottom w:val="single" w:color="B8B8B8" w:sz="6" w:space="3"/>
        </w:pBdr>
        <w:spacing w:after="110" w:before="250"/>
      </w:pPr>
      <w:r>
        <w:rPr>
          <w:rFonts w:ascii="Calibri" w:cs="Calibri" w:eastAsia="Calibri" w:hAnsi="Calibri"/>
          <w:color w:val="6B6B6B"/>
          <w:spacing w:val="60"/>
          <w:sz w:val="17"/>
          <w:szCs w:val="17"/>
        </w:rPr>
        <w:t xml:space="preserve">SKILLS</w:t>
      </w:r>
    </w:p>
    <w:p>
      <w:pPr>
        <w:pStyle w:val="ListParagraph"/>
        <w:numPr>
          <w:ilvl w:val="0"/>
          <w:numId w:val="1"/>
        </w:numPr>
        <w:spacing w:after="50"/>
      </w:pPr>
      <w:r>
        <w:rPr>
          <w:rFonts w:ascii="Calibri" w:cs="Calibri" w:eastAsia="Calibri" w:hAnsi="Calibri"/>
          <w:b/>
          <w:bCs/>
          <w:color w:val="2B2B2B"/>
          <w:sz w:val="19"/>
          <w:szCs w:val="19"/>
        </w:rPr>
        <w:t xml:space="preserve">Content &amp; editorial — </w:t>
      </w:r>
      <w:r>
        <w:rPr>
          <w:rFonts w:ascii="Calibri" w:cs="Calibri" w:eastAsia="Calibri" w:hAnsi="Calibri"/>
          <w:color w:val="2B2B2B"/>
          <w:sz w:val="19"/>
          <w:szCs w:val="19"/>
        </w:rPr>
        <w:t xml:space="preserve">editorial systems design, evidence standards and source verification, research synthesis from primary literature, scripting and storyboarding, video production, content design</w:t>
      </w:r>
    </w:p>
    <w:p>
      <w:pPr>
        <w:pStyle w:val="ListParagraph"/>
        <w:numPr>
          <w:ilvl w:val="0"/>
          <w:numId w:val="1"/>
        </w:numPr>
        <w:spacing w:after="50"/>
      </w:pPr>
      <w:r>
        <w:rPr>
          <w:rFonts w:ascii="Calibri" w:cs="Calibri" w:eastAsia="Calibri" w:hAnsi="Calibri"/>
          <w:b/>
          <w:bCs/>
          <w:color w:val="2B2B2B"/>
          <w:sz w:val="19"/>
          <w:szCs w:val="19"/>
        </w:rPr>
        <w:t xml:space="preserve">Marketing — </w:t>
      </w:r>
      <w:r>
        <w:rPr>
          <w:rFonts w:ascii="Calibri" w:cs="Calibri" w:eastAsia="Calibri" w:hAnsi="Calibri"/>
          <w:color w:val="2B2B2B"/>
          <w:sz w:val="19"/>
          <w:szCs w:val="19"/>
        </w:rPr>
        <w:t xml:space="preserve">brand positioning, channel strategy, campaign planning, funnel-based content programming, SEO and keyword research, on-page optimisation, cross-platform performance analysis</w:t>
      </w:r>
    </w:p>
    <w:p>
      <w:pPr>
        <w:pStyle w:val="ListParagraph"/>
        <w:numPr>
          <w:ilvl w:val="0"/>
          <w:numId w:val="1"/>
        </w:numPr>
        <w:spacing w:after="50"/>
      </w:pPr>
      <w:r>
        <w:rPr>
          <w:rFonts w:ascii="Calibri" w:cs="Calibri" w:eastAsia="Calibri" w:hAnsi="Calibri"/>
          <w:b/>
          <w:bCs/>
          <w:color w:val="2B2B2B"/>
          <w:sz w:val="19"/>
          <w:szCs w:val="19"/>
        </w:rPr>
        <w:t xml:space="preserve">Finance — </w:t>
      </w:r>
      <w:r>
        <w:rPr>
          <w:rFonts w:ascii="Calibri" w:cs="Calibri" w:eastAsia="Calibri" w:hAnsi="Calibri"/>
          <w:color w:val="2B2B2B"/>
          <w:sz w:val="19"/>
          <w:szCs w:val="19"/>
        </w:rPr>
        <w:t xml:space="preserve">technical analysis, fundamental analysis, financial markets research, financial advisory, bookkeeping</w:t>
      </w:r>
    </w:p>
    <w:p>
      <w:pPr>
        <w:pStyle w:val="ListParagraph"/>
        <w:numPr>
          <w:ilvl w:val="0"/>
          <w:numId w:val="1"/>
        </w:numPr>
        <w:spacing w:after="50"/>
      </w:pPr>
      <w:r>
        <w:rPr>
          <w:rFonts w:ascii="Calibri" w:cs="Calibri" w:eastAsia="Calibri" w:hAnsi="Calibri"/>
          <w:b/>
          <w:bCs/>
          <w:color w:val="2B2B2B"/>
          <w:sz w:val="19"/>
          <w:szCs w:val="19"/>
        </w:rPr>
        <w:t xml:space="preserve">Tools &amp; production — </w:t>
      </w:r>
      <w:r>
        <w:rPr>
          <w:rFonts w:ascii="Calibri" w:cs="Calibri" w:eastAsia="Calibri" w:hAnsi="Calibri"/>
          <w:color w:val="2B2B2B"/>
          <w:sz w:val="19"/>
          <w:szCs w:val="19"/>
        </w:rPr>
        <w:t xml:space="preserve">social-format design systems, explanatory graphics, bilingual subtitling, CMS-ready HTML publishing, version-controlled content repositories</w:t>
      </w:r>
    </w:p>
    <w:p>
      <w:pPr>
        <w:pStyle w:val="ListParagraph"/>
        <w:numPr>
          <w:ilvl w:val="0"/>
          <w:numId w:val="1"/>
        </w:numPr>
        <w:spacing w:after="50"/>
      </w:pPr>
      <w:r>
        <w:rPr>
          <w:rFonts w:ascii="Calibri" w:cs="Calibri" w:eastAsia="Calibri" w:hAnsi="Calibri"/>
          <w:b/>
          <w:bCs/>
          <w:color w:val="2B2B2B"/>
          <w:sz w:val="19"/>
          <w:szCs w:val="19"/>
        </w:rPr>
        <w:t xml:space="preserve">Languages — </w:t>
      </w:r>
      <w:r>
        <w:rPr>
          <w:rFonts w:ascii="Calibri" w:cs="Calibri" w:eastAsia="Calibri" w:hAnsi="Calibri"/>
          <w:color w:val="2B2B2B"/>
          <w:sz w:val="19"/>
          <w:szCs w:val="19"/>
        </w:rPr>
        <w:t xml:space="preserve">Indonesian (native), English (professional working proficiency)</w:t>
      </w:r>
    </w:p>
    <w:p>
      <w:pPr>
        <w:spacing w:after="55"/>
      </w:pPr>
      <w:r>
        <w:rPr>
          <w:rFonts w:ascii="Calibri" w:cs="Calibri" w:eastAsia="Calibri" w:hAnsi="Calibri"/>
          <w:i/>
          <w:iCs/>
          <w:color w:val="9A9A9A"/>
          <w:sz w:val="18"/>
          <w:szCs w:val="18"/>
        </w:rPr>
        <w:t xml:space="preserve">Add the software you actually use — editing suite, design tools, analytics platforms, trading platforms.</w:t>
      </w:r>
    </w:p>
    <w:sectPr>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btxxebvkzbcujioofp8l" Type="http://schemas.openxmlformats.org/officeDocument/2006/relationships/hyperlink" Target="https://www.linkedin.com/in/dustin-wijaya-92471021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2026-09-18T15:48:16.488Z</dcterms:created>
  <dcterms:modified xsi:type="dcterms:W3CDTF">2026-09-18T15:48:16.489Z</dcterms:modified>
</cp:coreProperties>
</file>

<file path=docProps/custom.xml><?xml version="1.0" encoding="utf-8"?>
<Properties xmlns="http://schemas.openxmlformats.org/officeDocument/2006/custom-properties" xmlns:vt="http://schemas.openxmlformats.org/officeDocument/2006/docPropsVTypes"/>
</file>