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Dustin Wijaya</w:t>
      </w:r>
    </w:p>
    <w:p>
      <w:pPr>
        <w:spacing w:after="4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Dustinwijaya04@gmail.com | +62 813-1408-5961 | Indonesia</w:t>
      </w:r>
    </w:p>
    <w:p>
      <w:pPr>
        <w:spacing w:after="300"/>
      </w:pPr>
      <w:hyperlink w:history="1" r:id="rIduehrrfa1gt1wojzwsxlc0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linkedin.com/in/dustin-wijaya-924710216</w:t>
        </w:r>
      </w:hyperlink>
    </w:p>
    <w:p>
      <w:pPr>
        <w:spacing w:after="2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[Date]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[Hiring Manager Name]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[Company Name]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[City, Indonesia]</w:t>
      </w:r>
    </w:p>
    <w:p>
      <w:pPr>
        <w:spacing w:after="24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Dear [Hiring Manager Name],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 grew a content account from zero to more than a million engagements without spending anything on ads. I am applying for the [Job Title] role at [Company Name] because that is the part of marketing I want to keep doing.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Most of that growth came from treating content as a system rather than a run of separate posts. In my current role I run a weekly schedule mapped to the funnel, three top-of-funnel pieces, three mid-funnel and one bottom-of-funnel, and I review what actually happened against a dashboard every week. When something performs, I can usually say why, and do it again on purpose.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work is end to end. I write the scripts, I built the design system the assets are made in, and I direct an external editor through annotated briefs and review the cuts. I also set the editorial standard the brand now leads with: every claim we publish is labelled by how strong the evidence behind it is. It started as a way to stop myself overstating things and turned into the reason people trust the account.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Brands approach us rather than the other way round, and the reason they give is consistent. The content sells softly. That is a deliberate choice and it is the part I would bring to [Company Name], knowing when not to push.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[Two or three sentences on why this company specifically. Name something real: a campaign of theirs you watched, how their captions read, a product decision you thought was smart. Generic praise is the fastest way to sound like everyone else, so this paragraph is worth ten minutes of looking at their actual feed.]</w:t>
      </w:r>
    </w:p>
    <w:p>
      <w:pPr>
        <w:spacing w:after="30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My resume has the detail on the rest. I would be glad to talk through how I would approach the role.</w:t>
      </w:r>
    </w:p>
    <w:p>
      <w:pPr>
        <w:spacing w:after="16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Dustin Wijaya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ehrrfa1gt1wojzwsxlc0" Type="http://schemas.openxmlformats.org/officeDocument/2006/relationships/hyperlink" Target="https://www.linkedin.com/in/dustin-wijaya-924710216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2026-09-19T02:26:52.307Z</dcterms:created>
  <dcterms:modified xsi:type="dcterms:W3CDTF">2026-09-19T02:26:52.318Z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