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FCD6B" w14:textId="0AE024AE" w:rsidR="00524A4B" w:rsidRDefault="009E50BB" w:rsidP="009E50BB">
      <w:pPr>
        <w:rPr>
          <w:sz w:val="40"/>
          <w:szCs w:val="36"/>
        </w:rPr>
      </w:pPr>
      <w:r w:rsidRPr="009E50BB">
        <w:rPr>
          <w:rFonts w:hint="eastAsia"/>
          <w:sz w:val="40"/>
          <w:szCs w:val="36"/>
        </w:rPr>
        <w:t>資四甲</w:t>
      </w:r>
      <w:r w:rsidRPr="009E50BB">
        <w:rPr>
          <w:rFonts w:hint="eastAsia"/>
          <w:sz w:val="40"/>
          <w:szCs w:val="36"/>
        </w:rPr>
        <w:t xml:space="preserve">110916004 </w:t>
      </w:r>
      <w:r w:rsidRPr="009E50BB">
        <w:rPr>
          <w:rFonts w:hint="eastAsia"/>
          <w:sz w:val="40"/>
          <w:szCs w:val="36"/>
        </w:rPr>
        <w:t>蔡奇傑</w:t>
      </w:r>
    </w:p>
    <w:p w14:paraId="53EBF117" w14:textId="23F8A1CC" w:rsidR="009E50BB" w:rsidRDefault="009E50BB" w:rsidP="009E50BB">
      <w:pPr>
        <w:rPr>
          <w:sz w:val="40"/>
          <w:szCs w:val="36"/>
        </w:rPr>
      </w:pPr>
      <w:r>
        <w:rPr>
          <w:rFonts w:hint="eastAsia"/>
          <w:sz w:val="40"/>
          <w:szCs w:val="36"/>
        </w:rPr>
        <w:t>機器學習</w:t>
      </w:r>
      <w:r>
        <w:rPr>
          <w:rFonts w:hint="eastAsia"/>
          <w:sz w:val="40"/>
          <w:szCs w:val="36"/>
        </w:rPr>
        <w:t>HW1</w:t>
      </w:r>
      <w:r>
        <w:rPr>
          <w:sz w:val="40"/>
          <w:szCs w:val="36"/>
        </w:rPr>
        <w:t>_Regression Analysis</w:t>
      </w:r>
    </w:p>
    <w:p w14:paraId="1463D6E5" w14:textId="5537C31E" w:rsidR="009E50BB" w:rsidRDefault="009E50BB" w:rsidP="009E50BB">
      <w:pPr>
        <w:rPr>
          <w:sz w:val="40"/>
          <w:szCs w:val="36"/>
        </w:rPr>
      </w:pPr>
    </w:p>
    <w:p w14:paraId="57452B04" w14:textId="06354C4C" w:rsidR="009E50BB" w:rsidRDefault="009E50BB" w:rsidP="009E50BB">
      <w:pPr>
        <w:rPr>
          <w:b/>
          <w:bCs/>
          <w:sz w:val="32"/>
          <w:szCs w:val="28"/>
        </w:rPr>
      </w:pPr>
      <w:r w:rsidRPr="009E50BB">
        <w:rPr>
          <w:rFonts w:hint="eastAsia"/>
          <w:b/>
          <w:bCs/>
          <w:sz w:val="32"/>
          <w:szCs w:val="28"/>
        </w:rPr>
        <w:t>Pa</w:t>
      </w:r>
      <w:r w:rsidRPr="009E50BB">
        <w:rPr>
          <w:b/>
          <w:bCs/>
          <w:sz w:val="32"/>
          <w:szCs w:val="28"/>
        </w:rPr>
        <w:t>rt 1:</w:t>
      </w:r>
    </w:p>
    <w:p w14:paraId="03DD0BBF" w14:textId="77777777" w:rsidR="009E50BB" w:rsidRDefault="009E50BB" w:rsidP="009E50BB">
      <w:pPr>
        <w:pStyle w:val="a7"/>
        <w:numPr>
          <w:ilvl w:val="0"/>
          <w:numId w:val="1"/>
        </w:numPr>
        <w:snapToGrid w:val="0"/>
        <w:ind w:leftChars="0"/>
        <w:rPr>
          <w:rFonts w:ascii="Calibri" w:eastAsia="微軟正黑體" w:hAnsi="Calibri"/>
          <w:b/>
          <w:bCs/>
        </w:rPr>
      </w:pPr>
      <w:r>
        <w:rPr>
          <w:rFonts w:ascii="Calibri" w:eastAsia="微軟正黑體" w:hAnsi="Calibri" w:hint="eastAsia"/>
          <w:b/>
          <w:bCs/>
        </w:rPr>
        <w:t>資料清理與視覺化圖表</w:t>
      </w:r>
    </w:p>
    <w:p w14:paraId="52185B4D" w14:textId="77777777" w:rsidR="009E50BB" w:rsidRPr="000700DE" w:rsidRDefault="009E50BB" w:rsidP="000700DE">
      <w:pPr>
        <w:pStyle w:val="a7"/>
        <w:numPr>
          <w:ilvl w:val="1"/>
          <w:numId w:val="1"/>
        </w:numPr>
        <w:snapToGrid w:val="0"/>
        <w:ind w:leftChars="0"/>
        <w:rPr>
          <w:rFonts w:ascii="Calibri" w:eastAsia="微軟正黑體" w:hAnsi="Calibri"/>
        </w:rPr>
      </w:pPr>
      <w:r w:rsidRPr="000700DE">
        <w:rPr>
          <w:rFonts w:ascii="Calibri" w:eastAsia="微軟正黑體" w:hAnsi="Calibri" w:hint="eastAsia"/>
        </w:rPr>
        <w:t>清理遺漏值</w:t>
      </w:r>
      <w:r w:rsidRPr="000700DE">
        <w:rPr>
          <w:rFonts w:ascii="Calibri" w:eastAsia="微軟正黑體" w:hAnsi="Calibri"/>
        </w:rPr>
        <w:t>:</w:t>
      </w:r>
    </w:p>
    <w:p w14:paraId="7466920E" w14:textId="04D16754" w:rsidR="000700DE" w:rsidRDefault="000700DE" w:rsidP="000700DE">
      <w:pPr>
        <w:snapToGrid w:val="0"/>
        <w:ind w:left="744"/>
        <w:rPr>
          <w:rFonts w:ascii="Calibri" w:eastAsia="微軟正黑體" w:hAnsi="Calibri"/>
        </w:rPr>
      </w:pPr>
      <w:r w:rsidRPr="009E50BB">
        <w:rPr>
          <w:rFonts w:ascii="Calibri" w:eastAsia="微軟正黑體" w:hAnsi="Calibri"/>
          <w:noProof/>
        </w:rPr>
        <w:drawing>
          <wp:anchor distT="0" distB="0" distL="114300" distR="114300" simplePos="0" relativeHeight="251660288" behindDoc="0" locked="0" layoutInCell="1" allowOverlap="1" wp14:anchorId="45FF67CE" wp14:editId="172A5530">
            <wp:simplePos x="0" y="0"/>
            <wp:positionH relativeFrom="column">
              <wp:posOffset>192046</wp:posOffset>
            </wp:positionH>
            <wp:positionV relativeFrom="paragraph">
              <wp:posOffset>888669</wp:posOffset>
            </wp:positionV>
            <wp:extent cx="2209800" cy="2905125"/>
            <wp:effectExtent l="0" t="0" r="0" b="952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09800" cy="2905125"/>
                    </a:xfrm>
                    <a:prstGeom prst="rect">
                      <a:avLst/>
                    </a:prstGeom>
                  </pic:spPr>
                </pic:pic>
              </a:graphicData>
            </a:graphic>
          </wp:anchor>
        </w:drawing>
      </w:r>
      <w:r w:rsidR="009E50BB" w:rsidRPr="009E50BB">
        <w:rPr>
          <w:b/>
          <w:bCs/>
          <w:noProof/>
          <w:sz w:val="32"/>
          <w:szCs w:val="28"/>
        </w:rPr>
        <w:drawing>
          <wp:anchor distT="0" distB="0" distL="114300" distR="114300" simplePos="0" relativeHeight="251659264" behindDoc="0" locked="0" layoutInCell="1" allowOverlap="1" wp14:anchorId="01A74A13" wp14:editId="6E90873C">
            <wp:simplePos x="0" y="0"/>
            <wp:positionH relativeFrom="margin">
              <wp:posOffset>2665730</wp:posOffset>
            </wp:positionH>
            <wp:positionV relativeFrom="paragraph">
              <wp:posOffset>824865</wp:posOffset>
            </wp:positionV>
            <wp:extent cx="2362200" cy="257175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62200" cy="2571750"/>
                    </a:xfrm>
                    <a:prstGeom prst="rect">
                      <a:avLst/>
                    </a:prstGeom>
                  </pic:spPr>
                </pic:pic>
              </a:graphicData>
            </a:graphic>
          </wp:anchor>
        </w:drawing>
      </w:r>
      <w:r>
        <w:rPr>
          <w:rFonts w:ascii="Calibri" w:eastAsia="微軟正黑體" w:hAnsi="Calibri" w:hint="eastAsia"/>
        </w:rPr>
        <w:t>處理數據時常遇到數據不完整或遺漏的情況，且遺漏值容易造成分析結果的偏誤並難以直接交由模型來擬合，因此我利用</w:t>
      </w:r>
      <w:r>
        <w:rPr>
          <w:rFonts w:ascii="Calibri" w:eastAsia="微軟正黑體" w:hAnsi="Calibri" w:hint="eastAsia"/>
        </w:rPr>
        <w:t>pandas</w:t>
      </w:r>
      <w:r>
        <w:rPr>
          <w:rFonts w:ascii="Calibri" w:eastAsia="微軟正黑體" w:hAnsi="Calibri" w:hint="eastAsia"/>
        </w:rPr>
        <w:t>載入後透過</w:t>
      </w:r>
      <w:r>
        <w:rPr>
          <w:rFonts w:ascii="Calibri" w:eastAsia="微軟正黑體" w:hAnsi="Calibri" w:hint="eastAsia"/>
        </w:rPr>
        <w:t>i</w:t>
      </w:r>
      <w:r>
        <w:rPr>
          <w:rFonts w:ascii="Calibri" w:eastAsia="微軟正黑體" w:hAnsi="Calibri"/>
        </w:rPr>
        <w:t>snull()</w:t>
      </w:r>
      <w:r>
        <w:rPr>
          <w:rFonts w:ascii="Calibri" w:eastAsia="微軟正黑體" w:hAnsi="Calibri" w:hint="eastAsia"/>
        </w:rPr>
        <w:t>.</w:t>
      </w:r>
      <w:r>
        <w:rPr>
          <w:rFonts w:ascii="Calibri" w:eastAsia="微軟正黑體" w:hAnsi="Calibri"/>
        </w:rPr>
        <w:t>sum</w:t>
      </w:r>
      <w:r>
        <w:rPr>
          <w:rFonts w:ascii="Calibri" w:eastAsia="微軟正黑體" w:hAnsi="Calibri" w:hint="eastAsia"/>
        </w:rPr>
        <w:t>來了解此數據是否有出現數值遺漏的情形，結果如下</w:t>
      </w:r>
      <w:r>
        <w:rPr>
          <w:rFonts w:ascii="Calibri" w:eastAsia="微軟正黑體" w:hAnsi="Calibri" w:hint="eastAsia"/>
        </w:rPr>
        <w:t>:</w:t>
      </w:r>
    </w:p>
    <w:p w14:paraId="52A7B28E" w14:textId="77777777" w:rsidR="000700DE" w:rsidRDefault="000700DE" w:rsidP="000700DE">
      <w:pPr>
        <w:snapToGrid w:val="0"/>
        <w:ind w:left="744"/>
        <w:rPr>
          <w:rFonts w:ascii="Calibri" w:eastAsia="微軟正黑體" w:hAnsi="Calibri"/>
        </w:rPr>
      </w:pPr>
    </w:p>
    <w:p w14:paraId="0C0A68EB" w14:textId="77777777" w:rsidR="000700DE" w:rsidRDefault="000700DE" w:rsidP="000700DE">
      <w:pPr>
        <w:snapToGrid w:val="0"/>
        <w:ind w:left="744"/>
        <w:rPr>
          <w:rFonts w:ascii="Calibri" w:eastAsia="微軟正黑體" w:hAnsi="Calibri"/>
        </w:rPr>
      </w:pPr>
    </w:p>
    <w:p w14:paraId="50FD7AC2" w14:textId="77777777" w:rsidR="000700DE" w:rsidRDefault="000700DE" w:rsidP="000700DE">
      <w:pPr>
        <w:snapToGrid w:val="0"/>
        <w:ind w:left="744"/>
        <w:rPr>
          <w:rFonts w:ascii="Calibri" w:eastAsia="微軟正黑體" w:hAnsi="Calibri"/>
        </w:rPr>
      </w:pPr>
    </w:p>
    <w:p w14:paraId="0B738CAA" w14:textId="44AD7690" w:rsidR="009E50BB" w:rsidRDefault="000700DE" w:rsidP="000700DE">
      <w:pPr>
        <w:snapToGrid w:val="0"/>
        <w:ind w:left="744"/>
        <w:rPr>
          <w:rFonts w:ascii="Calibri" w:eastAsia="微軟正黑體" w:hAnsi="Calibri"/>
        </w:rPr>
      </w:pPr>
      <w:r>
        <w:rPr>
          <w:rFonts w:ascii="Calibri" w:eastAsia="微軟正黑體" w:hAnsi="Calibri" w:hint="eastAsia"/>
        </w:rPr>
        <w:t>執行完畢後未發現任何遺漏值，因此無需作數據處理</w:t>
      </w:r>
    </w:p>
    <w:p w14:paraId="337BBC2E" w14:textId="77777777" w:rsidR="008F4774" w:rsidRDefault="008F4774" w:rsidP="00144496">
      <w:pPr>
        <w:snapToGrid w:val="0"/>
        <w:rPr>
          <w:rFonts w:ascii="Calibri" w:eastAsia="微軟正黑體" w:hAnsi="Calibri" w:hint="eastAsia"/>
        </w:rPr>
      </w:pPr>
    </w:p>
    <w:p w14:paraId="45BCA8D2" w14:textId="3FDB278C" w:rsidR="009E50BB" w:rsidRPr="00005FE1" w:rsidRDefault="000700DE" w:rsidP="00A82FCA">
      <w:pPr>
        <w:pStyle w:val="a7"/>
        <w:numPr>
          <w:ilvl w:val="1"/>
          <w:numId w:val="1"/>
        </w:numPr>
        <w:snapToGrid w:val="0"/>
        <w:ind w:leftChars="0"/>
        <w:rPr>
          <w:b/>
          <w:bCs/>
          <w:sz w:val="32"/>
          <w:szCs w:val="28"/>
        </w:rPr>
      </w:pPr>
      <w:r>
        <w:rPr>
          <w:rFonts w:hint="eastAsia"/>
        </w:rPr>
        <w:t>視覺化圖表</w:t>
      </w:r>
      <w:r>
        <w:rPr>
          <w:rFonts w:hint="eastAsia"/>
        </w:rPr>
        <w:t>:</w:t>
      </w:r>
    </w:p>
    <w:p w14:paraId="5588F236" w14:textId="383098FA" w:rsidR="00005FE1" w:rsidRPr="008F4774" w:rsidRDefault="00005FE1" w:rsidP="00005FE1">
      <w:pPr>
        <w:pStyle w:val="a7"/>
        <w:numPr>
          <w:ilvl w:val="2"/>
          <w:numId w:val="6"/>
        </w:numPr>
        <w:snapToGrid w:val="0"/>
        <w:ind w:leftChars="0"/>
        <w:rPr>
          <w:b/>
          <w:bCs/>
          <w:sz w:val="32"/>
          <w:szCs w:val="28"/>
        </w:rPr>
      </w:pPr>
      <w:r>
        <w:rPr>
          <w:rFonts w:hint="eastAsia"/>
        </w:rPr>
        <w:t>利用長方圖顯示各價格區間的房子個數：</w:t>
      </w:r>
    </w:p>
    <w:p w14:paraId="5502DAE2" w14:textId="5714132D" w:rsidR="008F4774" w:rsidRPr="00005FE1" w:rsidRDefault="00005FE1" w:rsidP="00005FE1">
      <w:pPr>
        <w:snapToGrid w:val="0"/>
        <w:rPr>
          <w:b/>
          <w:bCs/>
          <w:sz w:val="32"/>
          <w:szCs w:val="28"/>
        </w:rPr>
      </w:pPr>
      <w:r>
        <w:rPr>
          <w:rFonts w:hint="eastAsia"/>
          <w:noProof/>
        </w:rPr>
        <w:lastRenderedPageBreak/>
        <w:drawing>
          <wp:anchor distT="0" distB="0" distL="114300" distR="114300" simplePos="0" relativeHeight="251662336" behindDoc="0" locked="0" layoutInCell="1" allowOverlap="1" wp14:anchorId="3D2C6645" wp14:editId="72533A4E">
            <wp:simplePos x="0" y="0"/>
            <wp:positionH relativeFrom="margin">
              <wp:align>center</wp:align>
            </wp:positionH>
            <wp:positionV relativeFrom="paragraph">
              <wp:posOffset>244791</wp:posOffset>
            </wp:positionV>
            <wp:extent cx="4277995" cy="3235960"/>
            <wp:effectExtent l="0" t="0" r="8255" b="254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7995" cy="323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AFDB29" w14:textId="5CABFEAB" w:rsidR="000700DE" w:rsidRPr="000700DE" w:rsidRDefault="000700DE" w:rsidP="000700DE">
      <w:pPr>
        <w:pStyle w:val="a7"/>
        <w:numPr>
          <w:ilvl w:val="2"/>
          <w:numId w:val="6"/>
        </w:numPr>
        <w:snapToGrid w:val="0"/>
        <w:ind w:leftChars="0"/>
        <w:rPr>
          <w:b/>
          <w:bCs/>
          <w:sz w:val="32"/>
          <w:szCs w:val="28"/>
        </w:rPr>
      </w:pPr>
      <w:r>
        <w:rPr>
          <w:rFonts w:hint="eastAsia"/>
        </w:rPr>
        <w:t>清除離群值：</w:t>
      </w:r>
    </w:p>
    <w:p w14:paraId="07BE7554" w14:textId="3FA24A10" w:rsidR="009E50BB" w:rsidRPr="00540476" w:rsidRDefault="00540476" w:rsidP="00540476">
      <w:pPr>
        <w:snapToGrid w:val="0"/>
        <w:ind w:left="960"/>
      </w:pPr>
      <w:r>
        <w:rPr>
          <w:rFonts w:hint="eastAsia"/>
        </w:rPr>
        <w:t>利用</w:t>
      </w:r>
      <w:r>
        <w:rPr>
          <w:rFonts w:hint="eastAsia"/>
        </w:rPr>
        <w:t>IQR</w:t>
      </w:r>
      <w:r>
        <w:rPr>
          <w:rFonts w:hint="eastAsia"/>
        </w:rPr>
        <w:t>測試後發現</w:t>
      </w:r>
      <w:r>
        <w:rPr>
          <w:rFonts w:hint="eastAsia"/>
        </w:rPr>
        <w:t>1146</w:t>
      </w:r>
      <w:r>
        <w:rPr>
          <w:rFonts w:hint="eastAsia"/>
        </w:rPr>
        <w:t>個離群值</w:t>
      </w:r>
    </w:p>
    <w:p w14:paraId="31149826" w14:textId="2D25AEB3" w:rsidR="00540476" w:rsidRDefault="000700DE" w:rsidP="009E50BB">
      <w:pPr>
        <w:snapToGrid w:val="0"/>
        <w:rPr>
          <w:b/>
          <w:bCs/>
          <w:sz w:val="32"/>
          <w:szCs w:val="28"/>
        </w:rPr>
      </w:pPr>
      <w:r>
        <w:rPr>
          <w:b/>
          <w:bCs/>
          <w:sz w:val="32"/>
          <w:szCs w:val="28"/>
        </w:rPr>
        <w:tab/>
      </w:r>
      <w:r>
        <w:rPr>
          <w:b/>
          <w:bCs/>
          <w:sz w:val="32"/>
          <w:szCs w:val="28"/>
        </w:rPr>
        <w:tab/>
      </w:r>
      <w:r w:rsidR="00540476" w:rsidRPr="00540476">
        <w:rPr>
          <w:b/>
          <w:bCs/>
          <w:noProof/>
          <w:sz w:val="32"/>
          <w:szCs w:val="28"/>
        </w:rPr>
        <w:drawing>
          <wp:inline distT="0" distB="0" distL="0" distR="0" wp14:anchorId="79401F7D" wp14:editId="2DC07DA3">
            <wp:extent cx="5274310" cy="198628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86280"/>
                    </a:xfrm>
                    <a:prstGeom prst="rect">
                      <a:avLst/>
                    </a:prstGeom>
                  </pic:spPr>
                </pic:pic>
              </a:graphicData>
            </a:graphic>
          </wp:inline>
        </w:drawing>
      </w:r>
    </w:p>
    <w:p w14:paraId="6D81ED66" w14:textId="2D7DB747" w:rsidR="00540476" w:rsidRDefault="00540476" w:rsidP="009E50BB">
      <w:pPr>
        <w:snapToGrid w:val="0"/>
      </w:pPr>
      <w:r>
        <w:rPr>
          <w:b/>
          <w:bCs/>
        </w:rPr>
        <w:tab/>
      </w:r>
      <w:r>
        <w:rPr>
          <w:b/>
          <w:bCs/>
        </w:rPr>
        <w:tab/>
      </w:r>
      <w:r>
        <w:rPr>
          <w:rFonts w:hint="eastAsia"/>
        </w:rPr>
        <w:t>將其刪除後再列出其價格的長方圖</w:t>
      </w:r>
      <w:r>
        <w:rPr>
          <w:rFonts w:hint="eastAsia"/>
        </w:rPr>
        <w:t>:</w:t>
      </w:r>
      <w:r w:rsidRPr="00540476">
        <w:rPr>
          <w:rFonts w:hint="eastAsia"/>
        </w:rPr>
        <w:t xml:space="preserve"> </w:t>
      </w:r>
    </w:p>
    <w:p w14:paraId="7999C301" w14:textId="3683A00A" w:rsidR="00005FE1" w:rsidRDefault="00144496" w:rsidP="009E50BB">
      <w:pPr>
        <w:snapToGrid w:val="0"/>
      </w:pPr>
      <w:r>
        <w:rPr>
          <w:noProof/>
        </w:rPr>
        <w:lastRenderedPageBreak/>
        <w:drawing>
          <wp:anchor distT="0" distB="0" distL="114300" distR="114300" simplePos="0" relativeHeight="251669504" behindDoc="0" locked="0" layoutInCell="1" allowOverlap="1" wp14:anchorId="20B9AF4F" wp14:editId="4E5CFD46">
            <wp:simplePos x="0" y="0"/>
            <wp:positionH relativeFrom="margin">
              <wp:align>center</wp:align>
            </wp:positionH>
            <wp:positionV relativeFrom="paragraph">
              <wp:posOffset>5080</wp:posOffset>
            </wp:positionV>
            <wp:extent cx="2720649" cy="1907337"/>
            <wp:effectExtent l="0" t="0" r="381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0649" cy="1907337"/>
                    </a:xfrm>
                    <a:prstGeom prst="rect">
                      <a:avLst/>
                    </a:prstGeom>
                    <a:noFill/>
                    <a:ln>
                      <a:noFill/>
                    </a:ln>
                  </pic:spPr>
                </pic:pic>
              </a:graphicData>
            </a:graphic>
          </wp:anchor>
        </w:drawing>
      </w:r>
      <w:r w:rsidR="00540476">
        <w:tab/>
      </w:r>
      <w:r w:rsidR="00540476">
        <w:tab/>
      </w:r>
    </w:p>
    <w:p w14:paraId="7C19E9C1" w14:textId="0FF30880" w:rsidR="00540476" w:rsidRDefault="00540476" w:rsidP="009E50BB">
      <w:pPr>
        <w:snapToGrid w:val="0"/>
      </w:pPr>
      <w:r>
        <w:rPr>
          <w:rFonts w:hint="eastAsia"/>
        </w:rPr>
        <w:t>由此可發現數遽變的更為集中且部分數值間的相關度也有些微的提高，皆有利於後續的模型建立。</w:t>
      </w:r>
    </w:p>
    <w:p w14:paraId="5BB8AA5B" w14:textId="566C5E97" w:rsidR="00540476" w:rsidRDefault="00540476" w:rsidP="009E50BB">
      <w:pPr>
        <w:snapToGrid w:val="0"/>
      </w:pPr>
    </w:p>
    <w:p w14:paraId="1675B886" w14:textId="3D34B536" w:rsidR="00540476" w:rsidRDefault="00540476" w:rsidP="009E50BB">
      <w:pPr>
        <w:snapToGrid w:val="0"/>
      </w:pPr>
    </w:p>
    <w:p w14:paraId="2A18ABDD" w14:textId="0F860F8F" w:rsidR="00540476" w:rsidRDefault="00540476" w:rsidP="009E50BB">
      <w:pPr>
        <w:snapToGrid w:val="0"/>
      </w:pPr>
    </w:p>
    <w:p w14:paraId="250FA55C" w14:textId="6328CA3E" w:rsidR="00540476" w:rsidRPr="00A82FCA" w:rsidRDefault="00540476" w:rsidP="009E50BB">
      <w:pPr>
        <w:snapToGrid w:val="0"/>
        <w:rPr>
          <w:b/>
          <w:bCs/>
        </w:rPr>
      </w:pPr>
      <w:r w:rsidRPr="00A82FCA">
        <w:rPr>
          <w:rFonts w:hint="eastAsia"/>
          <w:b/>
          <w:bCs/>
        </w:rPr>
        <w:t>2</w:t>
      </w:r>
      <w:r w:rsidRPr="00A82FCA">
        <w:rPr>
          <w:b/>
          <w:bCs/>
        </w:rPr>
        <w:t>.</w:t>
      </w:r>
      <w:r w:rsidRPr="00A82FCA">
        <w:rPr>
          <w:b/>
          <w:bCs/>
        </w:rPr>
        <w:tab/>
      </w:r>
      <w:r w:rsidRPr="00A82FCA">
        <w:rPr>
          <w:rFonts w:hint="eastAsia"/>
          <w:b/>
          <w:bCs/>
        </w:rPr>
        <w:t>敘述性統計分析</w:t>
      </w:r>
    </w:p>
    <w:p w14:paraId="2788D6D2" w14:textId="6C6E38C6" w:rsidR="00540476" w:rsidRDefault="00144496" w:rsidP="00540476">
      <w:pPr>
        <w:pStyle w:val="a7"/>
        <w:snapToGrid w:val="0"/>
        <w:ind w:leftChars="0" w:left="360"/>
        <w:rPr>
          <w:rFonts w:ascii="Calibri" w:eastAsia="微軟正黑體" w:hAnsi="Calibri"/>
        </w:rPr>
      </w:pPr>
      <w:r w:rsidRPr="00540476">
        <w:rPr>
          <w:b/>
          <w:bCs/>
          <w:noProof/>
          <w:sz w:val="36"/>
          <w:szCs w:val="32"/>
        </w:rPr>
        <w:drawing>
          <wp:anchor distT="0" distB="0" distL="114300" distR="114300" simplePos="0" relativeHeight="251668480" behindDoc="0" locked="0" layoutInCell="1" allowOverlap="1" wp14:anchorId="1E92EBA3" wp14:editId="5B84F5AB">
            <wp:simplePos x="0" y="0"/>
            <wp:positionH relativeFrom="margin">
              <wp:align>center</wp:align>
            </wp:positionH>
            <wp:positionV relativeFrom="paragraph">
              <wp:posOffset>900231</wp:posOffset>
            </wp:positionV>
            <wp:extent cx="3411109" cy="1662701"/>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11109" cy="1662701"/>
                    </a:xfrm>
                    <a:prstGeom prst="rect">
                      <a:avLst/>
                    </a:prstGeom>
                  </pic:spPr>
                </pic:pic>
              </a:graphicData>
            </a:graphic>
          </wp:anchor>
        </w:drawing>
      </w:r>
      <w:r w:rsidR="00540476">
        <w:rPr>
          <w:b/>
          <w:bCs/>
          <w:sz w:val="32"/>
          <w:szCs w:val="28"/>
        </w:rPr>
        <w:tab/>
      </w:r>
      <w:r w:rsidR="00540476">
        <w:rPr>
          <w:rFonts w:ascii="Calibri" w:eastAsia="微軟正黑體" w:hAnsi="Calibri" w:hint="eastAsia"/>
        </w:rPr>
        <w:t>透過敘述性統計分析，可以來了解樣本的屬性，樣本之敘述統計量包含平均數、中位數、標準差、變異數、最大值</w:t>
      </w:r>
      <w:r w:rsidR="00540476">
        <w:rPr>
          <w:rFonts w:ascii="Calibri" w:eastAsia="微軟正黑體" w:hAnsi="Calibri"/>
        </w:rPr>
        <w:t>/</w:t>
      </w:r>
      <w:r w:rsidR="00540476">
        <w:rPr>
          <w:rFonts w:ascii="Calibri" w:eastAsia="微軟正黑體" w:hAnsi="Calibri" w:hint="eastAsia"/>
        </w:rPr>
        <w:t>最小值等等，以下為針對</w:t>
      </w:r>
      <w:r w:rsidR="00540476">
        <w:rPr>
          <w:rFonts w:ascii="Calibri" w:eastAsia="微軟正黑體" w:hAnsi="Calibri"/>
        </w:rPr>
        <w:t>price</w:t>
      </w:r>
      <w:r w:rsidR="00540476">
        <w:rPr>
          <w:rFonts w:ascii="Calibri" w:eastAsia="微軟正黑體" w:hAnsi="Calibri" w:hint="eastAsia"/>
        </w:rPr>
        <w:t>特徵的計算結果</w:t>
      </w:r>
      <w:r w:rsidR="00540476">
        <w:rPr>
          <w:rFonts w:ascii="Calibri" w:eastAsia="微軟正黑體" w:hAnsi="Calibri"/>
        </w:rPr>
        <w:t>:</w:t>
      </w:r>
    </w:p>
    <w:p w14:paraId="2EE385C4" w14:textId="2851FD46" w:rsidR="00540476" w:rsidRDefault="00540476" w:rsidP="009E50BB">
      <w:pPr>
        <w:snapToGrid w:val="0"/>
        <w:rPr>
          <w:b/>
          <w:bCs/>
          <w:sz w:val="36"/>
          <w:szCs w:val="32"/>
        </w:rPr>
      </w:pPr>
    </w:p>
    <w:p w14:paraId="6A4F7457" w14:textId="77777777" w:rsidR="00005FE1" w:rsidRDefault="00005FE1" w:rsidP="00005FE1">
      <w:pPr>
        <w:pStyle w:val="a7"/>
        <w:snapToGrid w:val="0"/>
        <w:ind w:leftChars="0" w:left="360"/>
        <w:rPr>
          <w:rFonts w:ascii="Calibri" w:eastAsia="微軟正黑體" w:hAnsi="Calibri"/>
        </w:rPr>
      </w:pPr>
      <w:r>
        <w:rPr>
          <w:rFonts w:ascii="Calibri" w:eastAsia="微軟正黑體" w:hAnsi="Calibri" w:hint="eastAsia"/>
        </w:rPr>
        <w:t>房價</w:t>
      </w:r>
      <w:r>
        <w:rPr>
          <w:rFonts w:ascii="Calibri" w:eastAsia="微軟正黑體" w:hAnsi="Calibri"/>
        </w:rPr>
        <w:t>(price)</w:t>
      </w:r>
      <w:r>
        <w:rPr>
          <w:rFonts w:ascii="Calibri" w:eastAsia="微軟正黑體" w:hAnsi="Calibri" w:hint="eastAsia"/>
        </w:rPr>
        <w:t>的總平均數為</w:t>
      </w:r>
      <w:r>
        <w:rPr>
          <w:rFonts w:ascii="Calibri" w:eastAsia="微軟正黑體" w:hAnsi="Calibri"/>
        </w:rPr>
        <w:t>476984</w:t>
      </w:r>
      <w:r>
        <w:rPr>
          <w:rFonts w:ascii="Calibri" w:eastAsia="微軟正黑體" w:hAnsi="Calibri" w:hint="eastAsia"/>
        </w:rPr>
        <w:t>，中位數為</w:t>
      </w:r>
      <w:r>
        <w:rPr>
          <w:rFonts w:ascii="Calibri" w:eastAsia="微軟正黑體" w:hAnsi="Calibri"/>
        </w:rPr>
        <w:t>437500</w:t>
      </w:r>
      <w:r>
        <w:rPr>
          <w:rFonts w:ascii="Calibri" w:eastAsia="微軟正黑體" w:hAnsi="Calibri" w:hint="eastAsia"/>
        </w:rPr>
        <w:t>，平均數較中位數高，表示數據分佈右偏</w:t>
      </w:r>
      <w:r>
        <w:rPr>
          <w:rFonts w:ascii="Calibri" w:eastAsia="微軟正黑體" w:hAnsi="Calibri"/>
        </w:rPr>
        <w:t>(</w:t>
      </w:r>
      <w:r>
        <w:rPr>
          <w:rFonts w:ascii="Calibri" w:eastAsia="微軟正黑體" w:hAnsi="Calibri" w:hint="eastAsia"/>
        </w:rPr>
        <w:t>正偏</w:t>
      </w:r>
      <w:r>
        <w:rPr>
          <w:rFonts w:ascii="Calibri" w:eastAsia="微軟正黑體" w:hAnsi="Calibri"/>
        </w:rPr>
        <w:t>)</w:t>
      </w:r>
      <w:r>
        <w:rPr>
          <w:rFonts w:ascii="Calibri" w:eastAsia="微軟正黑體" w:hAnsi="Calibri" w:hint="eastAsia"/>
        </w:rPr>
        <w:t>，即有正態分佈的長尾向右延伸，在房價的情境中，這代表有一部分高價房屋使得平均數被拉高，也就是因為少數的昂貴房屋使得整體房價的平均數偏高。</w:t>
      </w:r>
    </w:p>
    <w:p w14:paraId="052F1CF4" w14:textId="77777777" w:rsidR="00005FE1" w:rsidRDefault="00005FE1" w:rsidP="00005FE1">
      <w:pPr>
        <w:pStyle w:val="a7"/>
        <w:snapToGrid w:val="0"/>
        <w:ind w:leftChars="0" w:left="360"/>
        <w:rPr>
          <w:rFonts w:ascii="Calibri" w:eastAsia="微軟正黑體" w:hAnsi="Calibri"/>
        </w:rPr>
      </w:pPr>
      <w:r>
        <w:rPr>
          <w:rFonts w:ascii="Calibri" w:eastAsia="微軟正黑體" w:hAnsi="Calibri" w:hint="eastAsia"/>
        </w:rPr>
        <w:t>另外，中位數因為是處於中間位置的值且不受極端值的影響，所以它可以更好地代表數據的集中趨勢。而在這種情況下，中位數較低，顯示了大多數房價集中在較低的區域。</w:t>
      </w:r>
    </w:p>
    <w:p w14:paraId="7B766CF7" w14:textId="77777777" w:rsidR="00005FE1" w:rsidRDefault="00005FE1" w:rsidP="00005FE1">
      <w:pPr>
        <w:pStyle w:val="a7"/>
        <w:snapToGrid w:val="0"/>
        <w:ind w:leftChars="0" w:left="360"/>
        <w:rPr>
          <w:rFonts w:ascii="Calibri" w:eastAsia="微軟正黑體" w:hAnsi="Calibri"/>
        </w:rPr>
      </w:pPr>
    </w:p>
    <w:p w14:paraId="093F4601" w14:textId="77777777" w:rsidR="00005FE1" w:rsidRDefault="00005FE1" w:rsidP="00005FE1">
      <w:pPr>
        <w:pStyle w:val="a7"/>
        <w:snapToGrid w:val="0"/>
        <w:ind w:leftChars="0" w:left="360"/>
        <w:rPr>
          <w:rFonts w:ascii="Calibri" w:eastAsia="微軟正黑體" w:hAnsi="Calibri"/>
        </w:rPr>
      </w:pPr>
      <w:r>
        <w:rPr>
          <w:rFonts w:ascii="Calibri" w:eastAsia="微軟正黑體" w:hAnsi="Calibri" w:hint="eastAsia"/>
        </w:rPr>
        <w:t>以下我也透過</w:t>
      </w:r>
      <w:r>
        <w:rPr>
          <w:rFonts w:ascii="Calibri" w:eastAsia="微軟正黑體" w:hAnsi="Calibri"/>
        </w:rPr>
        <w:t>df.describe()</w:t>
      </w:r>
      <w:r>
        <w:rPr>
          <w:rFonts w:ascii="Calibri" w:eastAsia="微軟正黑體" w:hAnsi="Calibri" w:hint="eastAsia"/>
        </w:rPr>
        <w:t>來取得其他特徵的相關統計</w:t>
      </w:r>
      <w:r>
        <w:rPr>
          <w:rFonts w:ascii="Calibri" w:eastAsia="微軟正黑體" w:hAnsi="Calibri"/>
        </w:rPr>
        <w:t>:</w:t>
      </w:r>
    </w:p>
    <w:p w14:paraId="77492EBF" w14:textId="317E1F76" w:rsidR="00005FE1" w:rsidRDefault="00005FE1" w:rsidP="009E50BB">
      <w:pPr>
        <w:snapToGrid w:val="0"/>
        <w:rPr>
          <w:noProof/>
        </w:rPr>
      </w:pPr>
      <w:r w:rsidRPr="00005FE1">
        <w:rPr>
          <w:noProof/>
        </w:rPr>
        <w:lastRenderedPageBreak/>
        <w:drawing>
          <wp:inline distT="0" distB="0" distL="0" distR="0" wp14:anchorId="796AE800" wp14:editId="0597F427">
            <wp:extent cx="5274310" cy="1332865"/>
            <wp:effectExtent l="0" t="0" r="2540" b="63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32865"/>
                    </a:xfrm>
                    <a:prstGeom prst="rect">
                      <a:avLst/>
                    </a:prstGeom>
                  </pic:spPr>
                </pic:pic>
              </a:graphicData>
            </a:graphic>
          </wp:inline>
        </w:drawing>
      </w:r>
      <w:r w:rsidRPr="00005FE1">
        <w:rPr>
          <w:noProof/>
        </w:rPr>
        <w:t xml:space="preserve"> </w:t>
      </w:r>
      <w:r w:rsidRPr="00005FE1">
        <w:rPr>
          <w:b/>
          <w:bCs/>
          <w:noProof/>
          <w:sz w:val="36"/>
          <w:szCs w:val="32"/>
        </w:rPr>
        <w:drawing>
          <wp:inline distT="0" distB="0" distL="0" distR="0" wp14:anchorId="371DAC60" wp14:editId="3A9CB036">
            <wp:extent cx="5274310" cy="1445260"/>
            <wp:effectExtent l="0" t="0" r="2540" b="254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5260"/>
                    </a:xfrm>
                    <a:prstGeom prst="rect">
                      <a:avLst/>
                    </a:prstGeom>
                  </pic:spPr>
                </pic:pic>
              </a:graphicData>
            </a:graphic>
          </wp:inline>
        </w:drawing>
      </w:r>
    </w:p>
    <w:p w14:paraId="3C732EE3" w14:textId="42354D5E" w:rsidR="00005FE1" w:rsidRDefault="00144496" w:rsidP="00005FE1">
      <w:pPr>
        <w:pStyle w:val="a7"/>
        <w:snapToGrid w:val="0"/>
        <w:ind w:leftChars="0" w:left="360"/>
        <w:rPr>
          <w:rFonts w:ascii="Calibri" w:eastAsia="微軟正黑體" w:hAnsi="Calibri"/>
        </w:rPr>
      </w:pPr>
      <w:r>
        <w:rPr>
          <w:b/>
          <w:bCs/>
          <w:noProof/>
          <w:sz w:val="36"/>
          <w:szCs w:val="32"/>
        </w:rPr>
        <w:drawing>
          <wp:anchor distT="0" distB="0" distL="114300" distR="114300" simplePos="0" relativeHeight="251667456" behindDoc="0" locked="0" layoutInCell="1" allowOverlap="1" wp14:anchorId="204F3549" wp14:editId="11E5DD9A">
            <wp:simplePos x="0" y="0"/>
            <wp:positionH relativeFrom="margin">
              <wp:align>center</wp:align>
            </wp:positionH>
            <wp:positionV relativeFrom="paragraph">
              <wp:posOffset>920871</wp:posOffset>
            </wp:positionV>
            <wp:extent cx="3152717" cy="2277806"/>
            <wp:effectExtent l="0" t="0" r="0" b="825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17" cy="2277806"/>
                    </a:xfrm>
                    <a:prstGeom prst="rect">
                      <a:avLst/>
                    </a:prstGeom>
                    <a:noFill/>
                    <a:ln>
                      <a:noFill/>
                    </a:ln>
                  </pic:spPr>
                </pic:pic>
              </a:graphicData>
            </a:graphic>
          </wp:anchor>
        </w:drawing>
      </w:r>
      <w:r w:rsidR="00005FE1">
        <w:rPr>
          <w:rFonts w:ascii="Calibri" w:eastAsia="微軟正黑體" w:hAnsi="Calibri" w:hint="eastAsia"/>
        </w:rPr>
        <w:t>透過</w:t>
      </w:r>
      <w:r w:rsidR="00005FE1">
        <w:rPr>
          <w:rFonts w:ascii="Calibri" w:eastAsia="微軟正黑體" w:hAnsi="Calibri"/>
        </w:rPr>
        <w:t>price</w:t>
      </w:r>
      <w:r w:rsidR="00005FE1">
        <w:rPr>
          <w:rFonts w:ascii="Calibri" w:eastAsia="微軟正黑體" w:hAnsi="Calibri" w:hint="eastAsia"/>
        </w:rPr>
        <w:t>的四分位箱型圖發現</w:t>
      </w:r>
      <w:r w:rsidR="00005FE1">
        <w:rPr>
          <w:rFonts w:ascii="Calibri" w:eastAsia="微軟正黑體" w:hAnsi="Calibri"/>
        </w:rPr>
        <w:t>price</w:t>
      </w:r>
      <w:r w:rsidR="00005FE1">
        <w:rPr>
          <w:rFonts w:ascii="Calibri" w:eastAsia="微軟正黑體" w:hAnsi="Calibri" w:hint="eastAsia"/>
        </w:rPr>
        <w:t>的箱子落在約</w:t>
      </w:r>
      <w:r w:rsidR="00005FE1">
        <w:rPr>
          <w:rFonts w:ascii="Calibri" w:eastAsia="微軟正黑體" w:hAnsi="Calibri"/>
        </w:rPr>
        <w:t>0.3</w:t>
      </w:r>
      <w:r w:rsidR="00005FE1">
        <w:rPr>
          <w:rFonts w:ascii="Calibri" w:eastAsia="微軟正黑體" w:hAnsi="Calibri" w:hint="eastAsia"/>
        </w:rPr>
        <w:t>到</w:t>
      </w:r>
      <w:r w:rsidR="00005FE1">
        <w:rPr>
          <w:rFonts w:ascii="Calibri" w:eastAsia="微軟正黑體" w:hAnsi="Calibri"/>
        </w:rPr>
        <w:t>0.6</w:t>
      </w:r>
      <w:r w:rsidR="00005FE1">
        <w:rPr>
          <w:rFonts w:ascii="Calibri" w:eastAsia="微軟正黑體" w:hAnsi="Calibri" w:hint="eastAsia"/>
        </w:rPr>
        <w:t>之間，表示房價的中間</w:t>
      </w:r>
      <w:r w:rsidR="00005FE1">
        <w:rPr>
          <w:rFonts w:ascii="Calibri" w:eastAsia="微軟正黑體" w:hAnsi="Calibri"/>
        </w:rPr>
        <w:t>50%</w:t>
      </w:r>
      <w:r w:rsidR="00005FE1">
        <w:rPr>
          <w:rFonts w:ascii="Calibri" w:eastAsia="微軟正黑體" w:hAnsi="Calibri" w:hint="eastAsia"/>
        </w:rPr>
        <w:t>數據相對集中在這個範圍內。大多數房價分佈在這個區間內，不是偏向於極高或極低的價格，而圖的右側仍有一些的離群值。</w:t>
      </w:r>
    </w:p>
    <w:p w14:paraId="4E89BA8C" w14:textId="4C0DA30F" w:rsidR="00005FE1" w:rsidRDefault="00005FE1" w:rsidP="009E50BB">
      <w:pPr>
        <w:snapToGrid w:val="0"/>
        <w:rPr>
          <w:b/>
          <w:bCs/>
          <w:sz w:val="36"/>
          <w:szCs w:val="32"/>
        </w:rPr>
      </w:pPr>
    </w:p>
    <w:p w14:paraId="47FF5E1C" w14:textId="2A240C4E" w:rsidR="00005FE1" w:rsidRPr="00A82FCA" w:rsidRDefault="00005FE1" w:rsidP="00005FE1">
      <w:pPr>
        <w:snapToGrid w:val="0"/>
        <w:rPr>
          <w:rFonts w:ascii="Calibri" w:eastAsia="微軟正黑體" w:hAnsi="Calibri"/>
          <w:b/>
          <w:bCs/>
          <w:szCs w:val="24"/>
        </w:rPr>
      </w:pPr>
      <w:r w:rsidRPr="00A82FCA">
        <w:rPr>
          <w:rFonts w:hint="eastAsia"/>
          <w:b/>
          <w:bCs/>
          <w:szCs w:val="24"/>
        </w:rPr>
        <w:t>3</w:t>
      </w:r>
      <w:r w:rsidRPr="00A82FCA">
        <w:rPr>
          <w:b/>
          <w:bCs/>
          <w:szCs w:val="24"/>
        </w:rPr>
        <w:t>.</w:t>
      </w:r>
      <w:bookmarkStart w:id="0" w:name="_Hlk134787246"/>
      <w:r w:rsidRPr="00A82FCA">
        <w:rPr>
          <w:rFonts w:ascii="Calibri" w:eastAsia="微軟正黑體" w:hAnsi="Calibri" w:hint="eastAsia"/>
          <w:b/>
          <w:bCs/>
          <w:szCs w:val="24"/>
        </w:rPr>
        <w:t xml:space="preserve"> </w:t>
      </w:r>
      <w:r w:rsidRPr="00A82FCA">
        <w:rPr>
          <w:rFonts w:ascii="Calibri" w:eastAsia="微軟正黑體" w:hAnsi="Calibri" w:hint="eastAsia"/>
          <w:b/>
          <w:bCs/>
          <w:szCs w:val="24"/>
        </w:rPr>
        <w:t>特徵相關性分析</w:t>
      </w:r>
      <w:bookmarkEnd w:id="0"/>
    </w:p>
    <w:p w14:paraId="595824EB" w14:textId="77777777" w:rsidR="00005FE1" w:rsidRDefault="00005FE1" w:rsidP="00005FE1">
      <w:pPr>
        <w:pStyle w:val="a7"/>
        <w:numPr>
          <w:ilvl w:val="1"/>
          <w:numId w:val="7"/>
        </w:numPr>
        <w:snapToGrid w:val="0"/>
        <w:ind w:leftChars="0"/>
        <w:rPr>
          <w:rFonts w:ascii="Calibri" w:eastAsia="微軟正黑體" w:hAnsi="Calibri"/>
        </w:rPr>
      </w:pPr>
      <w:r>
        <w:rPr>
          <w:rFonts w:ascii="Calibri" w:eastAsia="微軟正黑體" w:hAnsi="Calibri" w:hint="eastAsia"/>
        </w:rPr>
        <w:t>相關係數熱度圖</w:t>
      </w:r>
    </w:p>
    <w:p w14:paraId="258D1EFE" w14:textId="1BC9ECF8" w:rsidR="00005FE1" w:rsidRDefault="00005FE1" w:rsidP="00005FE1">
      <w:pPr>
        <w:pStyle w:val="a7"/>
        <w:snapToGrid w:val="0"/>
        <w:ind w:leftChars="0" w:left="840"/>
        <w:rPr>
          <w:rFonts w:ascii="Calibri" w:eastAsia="微軟正黑體" w:hAnsi="Calibri"/>
        </w:rPr>
      </w:pPr>
      <w:r>
        <w:rPr>
          <w:rFonts w:ascii="Calibri" w:eastAsia="微軟正黑體" w:hAnsi="Calibri" w:hint="eastAsia"/>
        </w:rPr>
        <w:t>透過相關係數熱度圖可以觀察到，和</w:t>
      </w:r>
      <w:r>
        <w:rPr>
          <w:rFonts w:ascii="Calibri" w:eastAsia="微軟正黑體" w:hAnsi="Calibri"/>
        </w:rPr>
        <w:t>price</w:t>
      </w:r>
      <w:r>
        <w:rPr>
          <w:rFonts w:ascii="Calibri" w:eastAsia="微軟正黑體" w:hAnsi="Calibri" w:hint="eastAsia"/>
        </w:rPr>
        <w:t>正相關係數最高的是</w:t>
      </w:r>
      <w:r>
        <w:rPr>
          <w:rFonts w:ascii="Calibri" w:eastAsia="微軟正黑體" w:hAnsi="Calibri"/>
        </w:rPr>
        <w:t>grade(0.63)</w:t>
      </w:r>
      <w:r>
        <w:rPr>
          <w:rFonts w:ascii="Calibri" w:eastAsia="微軟正黑體" w:hAnsi="Calibri" w:hint="eastAsia"/>
        </w:rPr>
        <w:t>，其次是</w:t>
      </w:r>
      <w:r>
        <w:rPr>
          <w:rFonts w:ascii="Calibri" w:eastAsia="微軟正黑體" w:hAnsi="Calibri"/>
        </w:rPr>
        <w:t>sqft_living (0.62)(</w:t>
      </w:r>
      <w:r>
        <w:rPr>
          <w:rFonts w:ascii="Calibri" w:eastAsia="微軟正黑體" w:hAnsi="Calibri" w:hint="eastAsia"/>
        </w:rPr>
        <w:t>房子的面積</w:t>
      </w:r>
      <w:r>
        <w:rPr>
          <w:rFonts w:ascii="Calibri" w:eastAsia="微軟正黑體" w:hAnsi="Calibri"/>
        </w:rPr>
        <w:t>)</w:t>
      </w:r>
      <w:r>
        <w:rPr>
          <w:rFonts w:ascii="Calibri" w:eastAsia="微軟正黑體" w:hAnsi="Calibri" w:hint="eastAsia"/>
        </w:rPr>
        <w:t>，也就是這兩者呈高度的正相關，但因為</w:t>
      </w:r>
      <w:r>
        <w:rPr>
          <w:rFonts w:ascii="Calibri" w:eastAsia="微軟正黑體" w:hAnsi="Calibri"/>
        </w:rPr>
        <w:t>grade</w:t>
      </w:r>
      <w:r>
        <w:rPr>
          <w:rFonts w:ascii="Calibri" w:eastAsia="微軟正黑體" w:hAnsi="Calibri" w:hint="eastAsia"/>
        </w:rPr>
        <w:t>的數值並不連續</w:t>
      </w:r>
      <w:r>
        <w:rPr>
          <w:rFonts w:ascii="Calibri" w:eastAsia="微軟正黑體" w:hAnsi="Calibri"/>
        </w:rPr>
        <w:t>(</w:t>
      </w:r>
      <w:r>
        <w:rPr>
          <w:rFonts w:ascii="Calibri" w:eastAsia="微軟正黑體" w:hAnsi="Calibri" w:hint="eastAsia"/>
        </w:rPr>
        <w:t>為離散、正整數的數值組成</w:t>
      </w:r>
      <w:r>
        <w:rPr>
          <w:rFonts w:ascii="Calibri" w:eastAsia="微軟正黑體" w:hAnsi="Calibri"/>
        </w:rPr>
        <w:t>)</w:t>
      </w:r>
      <w:r>
        <w:rPr>
          <w:rFonts w:ascii="Calibri" w:eastAsia="微軟正黑體" w:hAnsi="Calibri" w:hint="eastAsia"/>
        </w:rPr>
        <w:t>，因此，我將使用相關係數次高的</w:t>
      </w:r>
      <w:r>
        <w:rPr>
          <w:rFonts w:ascii="Calibri" w:eastAsia="微軟正黑體" w:hAnsi="Calibri"/>
        </w:rPr>
        <w:t>sqft_living</w:t>
      </w:r>
      <w:r>
        <w:rPr>
          <w:rFonts w:ascii="Calibri" w:eastAsia="微軟正黑體" w:hAnsi="Calibri" w:hint="eastAsia"/>
        </w:rPr>
        <w:t>用來建立下述的簡單線</w:t>
      </w:r>
      <w:r w:rsidR="00ED5D85" w:rsidRPr="00ED5D85">
        <w:rPr>
          <w:rFonts w:ascii="Calibri" w:eastAsia="微軟正黑體" w:hAnsi="Calibri"/>
          <w:noProof/>
        </w:rPr>
        <w:lastRenderedPageBreak/>
        <w:drawing>
          <wp:anchor distT="0" distB="0" distL="114300" distR="114300" simplePos="0" relativeHeight="251663360" behindDoc="0" locked="0" layoutInCell="1" allowOverlap="1" wp14:anchorId="77872A6B" wp14:editId="0FF8DE61">
            <wp:simplePos x="0" y="0"/>
            <wp:positionH relativeFrom="margin">
              <wp:align>center</wp:align>
            </wp:positionH>
            <wp:positionV relativeFrom="paragraph">
              <wp:posOffset>325976</wp:posOffset>
            </wp:positionV>
            <wp:extent cx="6901180" cy="3195955"/>
            <wp:effectExtent l="0" t="0" r="0" b="444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01180" cy="319595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微軟正黑體" w:hAnsi="Calibri" w:hint="eastAsia"/>
        </w:rPr>
        <w:t>性回歸線。</w:t>
      </w:r>
    </w:p>
    <w:p w14:paraId="5249093E" w14:textId="77777777" w:rsidR="00560BAA" w:rsidRDefault="00560BAA" w:rsidP="00560BAA">
      <w:pPr>
        <w:pStyle w:val="a7"/>
        <w:numPr>
          <w:ilvl w:val="1"/>
          <w:numId w:val="7"/>
        </w:numPr>
        <w:snapToGrid w:val="0"/>
        <w:ind w:leftChars="0"/>
        <w:rPr>
          <w:rFonts w:ascii="Calibri" w:eastAsia="微軟正黑體" w:hAnsi="Calibri"/>
        </w:rPr>
      </w:pPr>
      <w:r>
        <w:rPr>
          <w:rFonts w:ascii="Calibri" w:eastAsia="微軟正黑體" w:hAnsi="Calibri" w:hint="eastAsia"/>
        </w:rPr>
        <w:t>散點圖矩陣分析</w:t>
      </w:r>
      <w:r>
        <w:rPr>
          <w:rFonts w:ascii="Calibri" w:eastAsia="微軟正黑體" w:hAnsi="Calibri"/>
        </w:rPr>
        <w:t>:</w:t>
      </w:r>
    </w:p>
    <w:p w14:paraId="56F46EC2" w14:textId="0530B362" w:rsidR="00560BAA" w:rsidRDefault="00144496" w:rsidP="00560BAA">
      <w:pPr>
        <w:pStyle w:val="a7"/>
        <w:snapToGrid w:val="0"/>
        <w:ind w:leftChars="0" w:left="840"/>
        <w:rPr>
          <w:rFonts w:ascii="Calibri" w:eastAsia="微軟正黑體" w:hAnsi="Calibri"/>
        </w:rPr>
      </w:pPr>
      <w:r>
        <w:rPr>
          <w:b/>
          <w:bCs/>
          <w:noProof/>
          <w:sz w:val="36"/>
          <w:szCs w:val="32"/>
        </w:rPr>
        <w:drawing>
          <wp:anchor distT="0" distB="0" distL="114300" distR="114300" simplePos="0" relativeHeight="251670528" behindDoc="0" locked="0" layoutInCell="1" allowOverlap="1" wp14:anchorId="79A1BD94" wp14:editId="0F788C87">
            <wp:simplePos x="0" y="0"/>
            <wp:positionH relativeFrom="margin">
              <wp:align>center</wp:align>
            </wp:positionH>
            <wp:positionV relativeFrom="paragraph">
              <wp:posOffset>1146494</wp:posOffset>
            </wp:positionV>
            <wp:extent cx="3921125" cy="3921125"/>
            <wp:effectExtent l="0" t="0" r="3175" b="3175"/>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1125" cy="392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0BAA">
        <w:rPr>
          <w:rFonts w:ascii="Calibri" w:eastAsia="微軟正黑體" w:hAnsi="Calibri" w:hint="eastAsia"/>
        </w:rPr>
        <w:t>在這裡使用</w:t>
      </w:r>
      <w:r w:rsidR="00560BAA">
        <w:rPr>
          <w:rFonts w:ascii="Calibri" w:eastAsia="微軟正黑體" w:hAnsi="Calibri"/>
        </w:rPr>
        <w:t>sns.pairplot()</w:t>
      </w:r>
      <w:r w:rsidR="00560BAA">
        <w:rPr>
          <w:rFonts w:ascii="Calibri" w:eastAsia="微軟正黑體" w:hAnsi="Calibri" w:hint="eastAsia"/>
        </w:rPr>
        <w:t>函式來呈現特徵與特徵間兩兩的相互關係，我去除了</w:t>
      </w:r>
      <w:r w:rsidR="00560BAA">
        <w:rPr>
          <w:rFonts w:ascii="Calibri" w:eastAsia="微軟正黑體" w:hAnsi="Calibri"/>
        </w:rPr>
        <w:t>id</w:t>
      </w:r>
      <w:r w:rsidR="00560BAA">
        <w:rPr>
          <w:rFonts w:ascii="Calibri" w:eastAsia="微軟正黑體" w:hAnsi="Calibri" w:hint="eastAsia"/>
        </w:rPr>
        <w:t>、</w:t>
      </w:r>
      <w:r w:rsidR="00560BAA">
        <w:rPr>
          <w:rFonts w:ascii="Calibri" w:eastAsia="微軟正黑體" w:hAnsi="Calibri"/>
        </w:rPr>
        <w:t>date</w:t>
      </w:r>
      <w:r w:rsidR="00560BAA">
        <w:rPr>
          <w:rFonts w:ascii="Calibri" w:eastAsia="微軟正黑體" w:hAnsi="Calibri" w:hint="eastAsia"/>
        </w:rPr>
        <w:t>等有關編號的特徵，保留了可能對</w:t>
      </w:r>
      <w:r w:rsidR="00560BAA">
        <w:rPr>
          <w:rFonts w:ascii="Calibri" w:eastAsia="微軟正黑體" w:hAnsi="Calibri"/>
        </w:rPr>
        <w:t>price</w:t>
      </w:r>
      <w:r w:rsidR="00560BAA">
        <w:rPr>
          <w:rFonts w:ascii="Calibri" w:eastAsia="微軟正黑體" w:hAnsi="Calibri" w:hint="eastAsia"/>
        </w:rPr>
        <w:t>有影響的</w:t>
      </w:r>
      <w:r w:rsidR="00560BAA">
        <w:rPr>
          <w:rFonts w:ascii="Calibri" w:eastAsia="微軟正黑體" w:hAnsi="Calibri"/>
        </w:rPr>
        <w:t>13</w:t>
      </w:r>
      <w:r w:rsidR="00560BAA">
        <w:rPr>
          <w:rFonts w:ascii="Calibri" w:eastAsia="微軟正黑體" w:hAnsi="Calibri" w:hint="eastAsia"/>
        </w:rPr>
        <w:t>個特徵來比對，其中對角線上為該特徵的分布圖，然後紅線代表特徵和特徵間的回歸線。</w:t>
      </w:r>
    </w:p>
    <w:p w14:paraId="4383D549" w14:textId="1A36FB5D" w:rsidR="00A82FCA" w:rsidRDefault="00A82FCA" w:rsidP="009E50BB">
      <w:pPr>
        <w:snapToGrid w:val="0"/>
        <w:rPr>
          <w:b/>
          <w:bCs/>
          <w:sz w:val="36"/>
          <w:szCs w:val="32"/>
        </w:rPr>
      </w:pPr>
      <w:r>
        <w:rPr>
          <w:b/>
          <w:bCs/>
          <w:sz w:val="36"/>
          <w:szCs w:val="32"/>
        </w:rPr>
        <w:lastRenderedPageBreak/>
        <w:t>Part 2:</w:t>
      </w:r>
    </w:p>
    <w:p w14:paraId="480EF17A" w14:textId="77777777" w:rsidR="00A82FCA" w:rsidRDefault="00A82FCA" w:rsidP="00560BAA">
      <w:pPr>
        <w:pStyle w:val="a7"/>
        <w:numPr>
          <w:ilvl w:val="0"/>
          <w:numId w:val="15"/>
        </w:numPr>
        <w:snapToGrid w:val="0"/>
        <w:ind w:leftChars="0"/>
        <w:rPr>
          <w:rFonts w:ascii="Calibri" w:eastAsia="微軟正黑體" w:hAnsi="Calibri"/>
          <w:b/>
          <w:bCs/>
        </w:rPr>
      </w:pPr>
      <w:r>
        <w:rPr>
          <w:rFonts w:ascii="Calibri" w:eastAsia="微軟正黑體" w:hAnsi="Calibri" w:hint="eastAsia"/>
          <w:b/>
          <w:bCs/>
        </w:rPr>
        <w:t>資料分割與建置迴歸模型</w:t>
      </w:r>
      <w:r>
        <w:rPr>
          <w:rFonts w:ascii="Calibri" w:eastAsia="微軟正黑體" w:hAnsi="Calibri"/>
          <w:b/>
          <w:bCs/>
        </w:rPr>
        <w:t xml:space="preserve"> (</w:t>
      </w:r>
      <w:r>
        <w:rPr>
          <w:rFonts w:ascii="Calibri" w:eastAsia="微軟正黑體" w:hAnsi="Calibri" w:hint="eastAsia"/>
          <w:b/>
          <w:bCs/>
        </w:rPr>
        <w:t>線性</w:t>
      </w:r>
      <w:r>
        <w:rPr>
          <w:rFonts w:ascii="Calibri" w:eastAsia="微軟正黑體" w:hAnsi="Calibri"/>
          <w:b/>
          <w:bCs/>
        </w:rPr>
        <w:t xml:space="preserve"> or </w:t>
      </w:r>
      <w:r>
        <w:rPr>
          <w:rFonts w:ascii="Calibri" w:eastAsia="微軟正黑體" w:hAnsi="Calibri" w:hint="eastAsia"/>
          <w:b/>
          <w:bCs/>
        </w:rPr>
        <w:t>非線性</w:t>
      </w:r>
      <w:r>
        <w:rPr>
          <w:rFonts w:ascii="Calibri" w:eastAsia="微軟正黑體" w:hAnsi="Calibri"/>
          <w:b/>
          <w:bCs/>
        </w:rPr>
        <w:t>)</w:t>
      </w:r>
    </w:p>
    <w:p w14:paraId="20420456" w14:textId="77777777" w:rsidR="00A33B10" w:rsidRDefault="00A33B10" w:rsidP="00560BAA">
      <w:pPr>
        <w:pStyle w:val="a7"/>
        <w:numPr>
          <w:ilvl w:val="1"/>
          <w:numId w:val="15"/>
        </w:numPr>
        <w:snapToGrid w:val="0"/>
        <w:ind w:leftChars="0"/>
        <w:rPr>
          <w:rFonts w:ascii="Calibri" w:eastAsia="微軟正黑體" w:hAnsi="Calibri"/>
        </w:rPr>
      </w:pPr>
      <w:r>
        <w:rPr>
          <w:rFonts w:ascii="Calibri" w:eastAsia="微軟正黑體" w:hAnsi="Calibri" w:hint="eastAsia"/>
        </w:rPr>
        <w:t>資料分割</w:t>
      </w:r>
      <w:r>
        <w:rPr>
          <w:rFonts w:ascii="Calibri" w:eastAsia="微軟正黑體" w:hAnsi="Calibri"/>
        </w:rPr>
        <w:t>:</w:t>
      </w:r>
    </w:p>
    <w:p w14:paraId="1FAD2C4A" w14:textId="554977AE" w:rsidR="00A33B10" w:rsidRDefault="00144496" w:rsidP="00A33B10">
      <w:pPr>
        <w:pStyle w:val="a7"/>
        <w:snapToGrid w:val="0"/>
        <w:ind w:leftChars="0" w:left="840"/>
        <w:rPr>
          <w:rFonts w:ascii="Calibri" w:eastAsia="微軟正黑體" w:hAnsi="Calibri"/>
        </w:rPr>
      </w:pPr>
      <w:r w:rsidRPr="00A33B10">
        <w:rPr>
          <w:b/>
          <w:bCs/>
          <w:noProof/>
          <w:sz w:val="36"/>
          <w:szCs w:val="32"/>
        </w:rPr>
        <w:drawing>
          <wp:anchor distT="0" distB="0" distL="114300" distR="114300" simplePos="0" relativeHeight="251664384" behindDoc="0" locked="0" layoutInCell="1" allowOverlap="1" wp14:anchorId="65C710AE" wp14:editId="7E812D97">
            <wp:simplePos x="0" y="0"/>
            <wp:positionH relativeFrom="margin">
              <wp:align>center</wp:align>
            </wp:positionH>
            <wp:positionV relativeFrom="paragraph">
              <wp:posOffset>634903</wp:posOffset>
            </wp:positionV>
            <wp:extent cx="1772920" cy="1718310"/>
            <wp:effectExtent l="0" t="0" r="0" b="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72920" cy="1718310"/>
                    </a:xfrm>
                    <a:prstGeom prst="rect">
                      <a:avLst/>
                    </a:prstGeom>
                  </pic:spPr>
                </pic:pic>
              </a:graphicData>
            </a:graphic>
          </wp:anchor>
        </w:drawing>
      </w:r>
      <w:r w:rsidR="00A33B10">
        <w:rPr>
          <w:rFonts w:ascii="Calibri" w:eastAsia="微軟正黑體" w:hAnsi="Calibri" w:hint="eastAsia"/>
        </w:rPr>
        <w:t>首先將</w:t>
      </w:r>
      <w:r w:rsidR="00A33B10">
        <w:rPr>
          <w:rFonts w:ascii="Calibri" w:eastAsia="微軟正黑體" w:hAnsi="Calibri"/>
        </w:rPr>
        <w:t>dataset</w:t>
      </w:r>
      <w:r w:rsidR="00A33B10">
        <w:rPr>
          <w:rFonts w:ascii="Calibri" w:eastAsia="微軟正黑體" w:hAnsi="Calibri" w:hint="eastAsia"/>
        </w:rPr>
        <w:t>中以</w:t>
      </w:r>
      <w:r w:rsidR="00A33B10">
        <w:rPr>
          <w:rFonts w:ascii="Calibri" w:eastAsia="微軟正黑體" w:hAnsi="Calibri"/>
        </w:rPr>
        <w:t>80:20(</w:t>
      </w:r>
      <w:r w:rsidR="00A33B10">
        <w:rPr>
          <w:rFonts w:ascii="Calibri" w:eastAsia="微軟正黑體" w:hAnsi="Calibri" w:hint="eastAsia"/>
        </w:rPr>
        <w:t>訓練集</w:t>
      </w:r>
      <w:r w:rsidR="00A33B10">
        <w:rPr>
          <w:rFonts w:ascii="Calibri" w:eastAsia="微軟正黑體" w:hAnsi="Calibri"/>
        </w:rPr>
        <w:t>:</w:t>
      </w:r>
      <w:r w:rsidR="00A33B10">
        <w:rPr>
          <w:rFonts w:ascii="Calibri" w:eastAsia="微軟正黑體" w:hAnsi="Calibri" w:hint="eastAsia"/>
        </w:rPr>
        <w:t>測試集</w:t>
      </w:r>
      <w:r w:rsidR="00A33B10">
        <w:rPr>
          <w:rFonts w:ascii="Calibri" w:eastAsia="微軟正黑體" w:hAnsi="Calibri"/>
        </w:rPr>
        <w:t>)</w:t>
      </w:r>
      <w:r w:rsidR="00A33B10">
        <w:rPr>
          <w:rFonts w:ascii="Calibri" w:eastAsia="微軟正黑體" w:hAnsi="Calibri" w:hint="eastAsia"/>
        </w:rPr>
        <w:t>的比例切割，接者使用表格查看數據集</w:t>
      </w:r>
      <w:r w:rsidR="00A33B10">
        <w:rPr>
          <w:rFonts w:ascii="Calibri" w:eastAsia="微軟正黑體" w:hAnsi="Calibri"/>
        </w:rPr>
        <w:t>(y)</w:t>
      </w:r>
      <w:r w:rsidR="00A33B10">
        <w:rPr>
          <w:rFonts w:ascii="Calibri" w:eastAsia="微軟正黑體" w:hAnsi="Calibri" w:hint="eastAsia"/>
        </w:rPr>
        <w:t>、訓練</w:t>
      </w:r>
      <w:r w:rsidR="00A33B10">
        <w:rPr>
          <w:rFonts w:ascii="Calibri" w:eastAsia="微軟正黑體" w:hAnsi="Calibri"/>
        </w:rPr>
        <w:t>(y_train)</w:t>
      </w:r>
      <w:r w:rsidR="00A33B10">
        <w:rPr>
          <w:rFonts w:ascii="Calibri" w:eastAsia="微軟正黑體" w:hAnsi="Calibri" w:hint="eastAsia"/>
        </w:rPr>
        <w:t>與測試集</w:t>
      </w:r>
      <w:r w:rsidR="00A33B10">
        <w:rPr>
          <w:rFonts w:ascii="Calibri" w:eastAsia="微軟正黑體" w:hAnsi="Calibri"/>
        </w:rPr>
        <w:t>(y_test)</w:t>
      </w:r>
      <w:r w:rsidR="00A33B10">
        <w:rPr>
          <w:rFonts w:ascii="Calibri" w:eastAsia="微軟正黑體" w:hAnsi="Calibri" w:hint="eastAsia"/>
        </w:rPr>
        <w:t>的數量。</w:t>
      </w:r>
    </w:p>
    <w:p w14:paraId="49E85F3B" w14:textId="77777777" w:rsidR="00F35A4F" w:rsidRPr="00F35A4F" w:rsidRDefault="00F35A4F" w:rsidP="00560BAA">
      <w:pPr>
        <w:pStyle w:val="a7"/>
        <w:numPr>
          <w:ilvl w:val="1"/>
          <w:numId w:val="15"/>
        </w:numPr>
        <w:snapToGrid w:val="0"/>
        <w:ind w:leftChars="0"/>
        <w:rPr>
          <w:rFonts w:ascii="Calibri" w:eastAsia="微軟正黑體" w:hAnsi="Calibri"/>
        </w:rPr>
      </w:pPr>
      <w:r w:rsidRPr="00F35A4F">
        <w:rPr>
          <w:rFonts w:ascii="Calibri" w:eastAsia="微軟正黑體" w:hAnsi="Calibri" w:hint="eastAsia"/>
        </w:rPr>
        <w:t>建立簡單線性迴歸模型</w:t>
      </w:r>
      <w:r w:rsidRPr="00F35A4F">
        <w:rPr>
          <w:rFonts w:ascii="Calibri" w:eastAsia="微軟正黑體" w:hAnsi="Calibri"/>
        </w:rPr>
        <w:t>:</w:t>
      </w:r>
    </w:p>
    <w:p w14:paraId="729A480D" w14:textId="6B3316AC" w:rsidR="00F35A4F" w:rsidRDefault="00144496" w:rsidP="00F35A4F">
      <w:pPr>
        <w:pStyle w:val="a7"/>
        <w:snapToGrid w:val="0"/>
        <w:ind w:leftChars="0" w:left="840"/>
        <w:rPr>
          <w:rFonts w:ascii="Calibri" w:eastAsia="微軟正黑體" w:hAnsi="Calibri"/>
        </w:rPr>
      </w:pPr>
      <w:r>
        <w:rPr>
          <w:rFonts w:ascii="Calibri" w:eastAsia="微軟正黑體" w:hAnsi="Calibri"/>
          <w:noProof/>
        </w:rPr>
        <w:drawing>
          <wp:anchor distT="0" distB="0" distL="114300" distR="114300" simplePos="0" relativeHeight="251671552" behindDoc="0" locked="0" layoutInCell="1" allowOverlap="1" wp14:anchorId="698471ED" wp14:editId="21F9A2BF">
            <wp:simplePos x="0" y="0"/>
            <wp:positionH relativeFrom="margin">
              <wp:align>center</wp:align>
            </wp:positionH>
            <wp:positionV relativeFrom="paragraph">
              <wp:posOffset>548854</wp:posOffset>
            </wp:positionV>
            <wp:extent cx="4204026" cy="3148717"/>
            <wp:effectExtent l="0" t="0" r="6350" b="0"/>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4026" cy="3148717"/>
                    </a:xfrm>
                    <a:prstGeom prst="rect">
                      <a:avLst/>
                    </a:prstGeom>
                    <a:noFill/>
                    <a:ln>
                      <a:noFill/>
                    </a:ln>
                  </pic:spPr>
                </pic:pic>
              </a:graphicData>
            </a:graphic>
          </wp:anchor>
        </w:drawing>
      </w:r>
      <w:r w:rsidR="00F35A4F">
        <w:rPr>
          <w:rFonts w:ascii="Calibri" w:eastAsia="微軟正黑體" w:hAnsi="Calibri" w:hint="eastAsia"/>
        </w:rPr>
        <w:t>在這裡先建立只有一個特徵預測</w:t>
      </w:r>
      <w:r w:rsidR="00F35A4F">
        <w:rPr>
          <w:rFonts w:ascii="Calibri" w:eastAsia="微軟正黑體" w:hAnsi="Calibri"/>
        </w:rPr>
        <w:t>price</w:t>
      </w:r>
      <w:r w:rsidR="00F35A4F">
        <w:rPr>
          <w:rFonts w:ascii="Calibri" w:eastAsia="微軟正黑體" w:hAnsi="Calibri" w:hint="eastAsia"/>
        </w:rPr>
        <w:t>特徵的簡單線性回歸，在特徵相關性分析中，我選用</w:t>
      </w:r>
      <w:r w:rsidR="00F35A4F">
        <w:rPr>
          <w:rFonts w:ascii="Calibri" w:eastAsia="微軟正黑體" w:hAnsi="Calibri"/>
        </w:rPr>
        <w:t>sqft_living</w:t>
      </w:r>
      <w:r w:rsidR="00F35A4F">
        <w:rPr>
          <w:rFonts w:ascii="Calibri" w:eastAsia="微軟正黑體" w:hAnsi="Calibri" w:hint="eastAsia"/>
        </w:rPr>
        <w:t>來當作自變量，結果如下</w:t>
      </w:r>
      <w:r w:rsidR="00F35A4F">
        <w:rPr>
          <w:rFonts w:ascii="Calibri" w:eastAsia="微軟正黑體" w:hAnsi="Calibri"/>
        </w:rPr>
        <w:t>:</w:t>
      </w:r>
    </w:p>
    <w:p w14:paraId="779DC573" w14:textId="50D735AD" w:rsidR="00A33B10" w:rsidRDefault="00A33B10" w:rsidP="00A33B10">
      <w:pPr>
        <w:pStyle w:val="a7"/>
        <w:snapToGrid w:val="0"/>
        <w:ind w:leftChars="0" w:left="840"/>
        <w:rPr>
          <w:rFonts w:ascii="Calibri" w:eastAsia="微軟正黑體" w:hAnsi="Calibri"/>
        </w:rPr>
      </w:pPr>
    </w:p>
    <w:p w14:paraId="0225070A" w14:textId="2AF59AD5" w:rsidR="00F35A4F" w:rsidRDefault="00F35A4F" w:rsidP="00A33B10">
      <w:pPr>
        <w:pStyle w:val="a7"/>
        <w:snapToGrid w:val="0"/>
        <w:ind w:leftChars="0" w:left="840"/>
        <w:rPr>
          <w:rFonts w:ascii="Calibri" w:eastAsia="微軟正黑體" w:hAnsi="Calibri"/>
        </w:rPr>
      </w:pPr>
      <w:r w:rsidRPr="00F35A4F">
        <w:rPr>
          <w:rFonts w:ascii="Calibri" w:eastAsia="微軟正黑體" w:hAnsi="Calibri"/>
          <w:noProof/>
        </w:rPr>
        <w:drawing>
          <wp:inline distT="0" distB="0" distL="0" distR="0" wp14:anchorId="2B41A948" wp14:editId="11080913">
            <wp:extent cx="2686425" cy="45726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425" cy="457264"/>
                    </a:xfrm>
                    <a:prstGeom prst="rect">
                      <a:avLst/>
                    </a:prstGeom>
                  </pic:spPr>
                </pic:pic>
              </a:graphicData>
            </a:graphic>
          </wp:inline>
        </w:drawing>
      </w:r>
    </w:p>
    <w:p w14:paraId="66896B5B" w14:textId="479C6DF9" w:rsidR="00F35A4F" w:rsidRDefault="00F35A4F" w:rsidP="00F35A4F">
      <w:pPr>
        <w:pStyle w:val="a7"/>
        <w:snapToGrid w:val="0"/>
        <w:ind w:leftChars="0" w:left="840"/>
        <w:rPr>
          <w:rFonts w:ascii="Calibri" w:eastAsia="微軟正黑體" w:hAnsi="Calibri"/>
        </w:rPr>
      </w:pPr>
      <w:r>
        <w:rPr>
          <w:rFonts w:ascii="Calibri" w:eastAsia="微軟正黑體" w:hAnsi="Calibri" w:hint="eastAsia"/>
        </w:rPr>
        <w:t>此迴歸係數中，</w:t>
      </w:r>
      <w:r>
        <w:rPr>
          <w:rFonts w:ascii="Calibri" w:eastAsia="微軟正黑體" w:hAnsi="Calibri"/>
        </w:rPr>
        <w:t>W</w:t>
      </w:r>
      <w:r>
        <w:rPr>
          <w:rFonts w:ascii="Calibri" w:eastAsia="微軟正黑體" w:hAnsi="Calibri"/>
          <w:sz w:val="16"/>
          <w:szCs w:val="14"/>
        </w:rPr>
        <w:t>1</w:t>
      </w:r>
      <w:r>
        <w:rPr>
          <w:rFonts w:ascii="Calibri" w:eastAsia="微軟正黑體" w:hAnsi="Calibri" w:hint="eastAsia"/>
        </w:rPr>
        <w:t>為斜率，</w:t>
      </w:r>
      <w:r>
        <w:rPr>
          <w:rFonts w:ascii="Calibri" w:eastAsia="微軟正黑體" w:hAnsi="Calibri"/>
        </w:rPr>
        <w:t>W</w:t>
      </w:r>
      <w:r>
        <w:rPr>
          <w:rFonts w:ascii="Calibri" w:eastAsia="微軟正黑體" w:hAnsi="Calibri"/>
          <w:sz w:val="16"/>
          <w:szCs w:val="14"/>
        </w:rPr>
        <w:t>0</w:t>
      </w:r>
      <w:r>
        <w:rPr>
          <w:rFonts w:ascii="Calibri" w:eastAsia="微軟正黑體" w:hAnsi="Calibri" w:hint="eastAsia"/>
        </w:rPr>
        <w:t>為截距，在這邊我得到斜率為</w:t>
      </w:r>
      <w:r>
        <w:rPr>
          <w:rFonts w:ascii="Calibri" w:eastAsia="微軟正黑體" w:hAnsi="Calibri" w:hint="eastAsia"/>
        </w:rPr>
        <w:t>1</w:t>
      </w:r>
      <w:r>
        <w:rPr>
          <w:rFonts w:ascii="Calibri" w:eastAsia="微軟正黑體" w:hAnsi="Calibri"/>
        </w:rPr>
        <w:t>67.36</w:t>
      </w:r>
      <w:r>
        <w:rPr>
          <w:rFonts w:ascii="Calibri" w:eastAsia="微軟正黑體" w:hAnsi="Calibri" w:hint="eastAsia"/>
        </w:rPr>
        <w:t>，即當</w:t>
      </w:r>
      <w:r>
        <w:rPr>
          <w:rFonts w:ascii="Calibri" w:eastAsia="微軟正黑體" w:hAnsi="Calibri"/>
        </w:rPr>
        <w:t>sqft_living</w:t>
      </w:r>
      <w:r>
        <w:rPr>
          <w:rFonts w:ascii="Calibri" w:eastAsia="微軟正黑體" w:hAnsi="Calibri" w:hint="eastAsia"/>
        </w:rPr>
        <w:t>增加一個單位後，</w:t>
      </w:r>
      <w:r>
        <w:rPr>
          <w:rFonts w:ascii="Calibri" w:eastAsia="微軟正黑體" w:hAnsi="Calibri"/>
        </w:rPr>
        <w:t>price</w:t>
      </w:r>
      <w:r>
        <w:rPr>
          <w:rFonts w:ascii="Calibri" w:eastAsia="微軟正黑體" w:hAnsi="Calibri" w:hint="eastAsia"/>
        </w:rPr>
        <w:t>會上漲</w:t>
      </w:r>
      <w:r>
        <w:rPr>
          <w:rFonts w:ascii="Calibri" w:eastAsia="微軟正黑體" w:hAnsi="Calibri"/>
        </w:rPr>
        <w:t>167.36</w:t>
      </w:r>
      <w:r>
        <w:rPr>
          <w:rFonts w:ascii="Calibri" w:eastAsia="微軟正黑體" w:hAnsi="Calibri" w:hint="eastAsia"/>
        </w:rPr>
        <w:t>個單位。</w:t>
      </w:r>
    </w:p>
    <w:p w14:paraId="57029242" w14:textId="77777777" w:rsidR="00F35A4F" w:rsidRPr="00F35A4F" w:rsidRDefault="00F35A4F" w:rsidP="00560BAA">
      <w:pPr>
        <w:pStyle w:val="a7"/>
        <w:numPr>
          <w:ilvl w:val="1"/>
          <w:numId w:val="15"/>
        </w:numPr>
        <w:snapToGrid w:val="0"/>
        <w:ind w:leftChars="0"/>
        <w:rPr>
          <w:rFonts w:ascii="Calibri" w:eastAsia="微軟正黑體" w:hAnsi="Calibri"/>
        </w:rPr>
      </w:pPr>
      <w:r w:rsidRPr="00F35A4F">
        <w:rPr>
          <w:rFonts w:ascii="Calibri" w:eastAsia="微軟正黑體" w:hAnsi="Calibri" w:hint="eastAsia"/>
        </w:rPr>
        <w:t>建立多元線性迴歸模型</w:t>
      </w:r>
      <w:r w:rsidRPr="00F35A4F">
        <w:rPr>
          <w:rFonts w:ascii="Calibri" w:eastAsia="微軟正黑體" w:hAnsi="Calibri"/>
        </w:rPr>
        <w:t>:</w:t>
      </w:r>
    </w:p>
    <w:p w14:paraId="18B1CE43" w14:textId="73307440" w:rsidR="00F35A4F" w:rsidRPr="008808CA" w:rsidRDefault="00F35A4F" w:rsidP="00560BAA">
      <w:pPr>
        <w:pStyle w:val="a7"/>
        <w:numPr>
          <w:ilvl w:val="2"/>
          <w:numId w:val="15"/>
        </w:numPr>
        <w:snapToGrid w:val="0"/>
        <w:ind w:leftChars="0"/>
        <w:rPr>
          <w:rFonts w:ascii="Calibri" w:eastAsia="微軟正黑體" w:hAnsi="Calibri"/>
        </w:rPr>
      </w:pPr>
      <w:r w:rsidRPr="008808CA">
        <w:rPr>
          <w:rFonts w:ascii="Calibri" w:eastAsia="微軟正黑體" w:hAnsi="Calibri" w:hint="eastAsia"/>
        </w:rPr>
        <w:t>建立多元迴歸模型</w:t>
      </w:r>
    </w:p>
    <w:p w14:paraId="7842A379" w14:textId="0A42530F" w:rsidR="00F35A4F" w:rsidRDefault="00F35A4F" w:rsidP="00F35A4F">
      <w:pPr>
        <w:pStyle w:val="a7"/>
        <w:snapToGrid w:val="0"/>
        <w:ind w:leftChars="0" w:left="1320"/>
        <w:rPr>
          <w:rFonts w:ascii="Calibri" w:eastAsia="微軟正黑體" w:hAnsi="Calibri"/>
        </w:rPr>
      </w:pPr>
      <w:r>
        <w:rPr>
          <w:rFonts w:ascii="Calibri" w:eastAsia="微軟正黑體" w:hAnsi="Calibri" w:hint="eastAsia"/>
        </w:rPr>
        <w:lastRenderedPageBreak/>
        <w:t>在建立多元線性回歸前，我將和</w:t>
      </w:r>
      <w:r>
        <w:rPr>
          <w:rFonts w:ascii="Calibri" w:eastAsia="微軟正黑體" w:hAnsi="Calibri"/>
        </w:rPr>
        <w:t>price</w:t>
      </w:r>
      <w:r>
        <w:rPr>
          <w:rFonts w:ascii="Calibri" w:eastAsia="微軟正黑體" w:hAnsi="Calibri" w:hint="eastAsia"/>
        </w:rPr>
        <w:t>無關的特徵</w:t>
      </w:r>
      <w:r>
        <w:rPr>
          <w:rFonts w:ascii="Calibri" w:eastAsia="微軟正黑體" w:hAnsi="Calibri"/>
        </w:rPr>
        <w:t>'id', 'date', 'zipcode'</w:t>
      </w:r>
      <w:r>
        <w:rPr>
          <w:rFonts w:ascii="Calibri" w:eastAsia="微軟正黑體" w:hAnsi="Calibri" w:hint="eastAsia"/>
        </w:rPr>
        <w:t>先從</w:t>
      </w:r>
      <w:r>
        <w:rPr>
          <w:rFonts w:ascii="Calibri" w:eastAsia="微軟正黑體" w:hAnsi="Calibri"/>
        </w:rPr>
        <w:t>dataset</w:t>
      </w:r>
      <w:r>
        <w:rPr>
          <w:rFonts w:ascii="Calibri" w:eastAsia="微軟正黑體" w:hAnsi="Calibri" w:hint="eastAsia"/>
        </w:rPr>
        <w:t>中去除，再以</w:t>
      </w:r>
      <w:r>
        <w:rPr>
          <w:rFonts w:ascii="Calibri" w:eastAsia="微軟正黑體" w:hAnsi="Calibri"/>
        </w:rPr>
        <w:t>scikit-learn</w:t>
      </w:r>
      <w:r>
        <w:rPr>
          <w:rFonts w:ascii="Calibri" w:eastAsia="微軟正黑體" w:hAnsi="Calibri" w:hint="eastAsia"/>
        </w:rPr>
        <w:t>庫中</w:t>
      </w:r>
      <w:r>
        <w:rPr>
          <w:rFonts w:ascii="Calibri" w:eastAsia="微軟正黑體" w:hAnsi="Calibri"/>
        </w:rPr>
        <w:t>LinearRegression()</w:t>
      </w:r>
      <w:r>
        <w:rPr>
          <w:rFonts w:ascii="Calibri" w:eastAsia="微軟正黑體" w:hAnsi="Calibri" w:hint="eastAsia"/>
        </w:rPr>
        <w:t>建立多元線性迴歸。</w:t>
      </w:r>
      <w:r w:rsidR="00342839" w:rsidRPr="00342839">
        <w:rPr>
          <w:rFonts w:ascii="Calibri" w:eastAsia="微軟正黑體" w:hAnsi="Calibri"/>
          <w:noProof/>
        </w:rPr>
        <w:drawing>
          <wp:inline distT="0" distB="0" distL="0" distR="0" wp14:anchorId="2D7927B7" wp14:editId="3B191833">
            <wp:extent cx="5274310" cy="617521"/>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617521"/>
                    </a:xfrm>
                    <a:prstGeom prst="rect">
                      <a:avLst/>
                    </a:prstGeom>
                  </pic:spPr>
                </pic:pic>
              </a:graphicData>
            </a:graphic>
          </wp:inline>
        </w:drawing>
      </w:r>
    </w:p>
    <w:p w14:paraId="2F864F92" w14:textId="77777777" w:rsidR="00F35A4F" w:rsidRPr="008808CA" w:rsidRDefault="00F35A4F" w:rsidP="00560BAA">
      <w:pPr>
        <w:pStyle w:val="a7"/>
        <w:numPr>
          <w:ilvl w:val="2"/>
          <w:numId w:val="15"/>
        </w:numPr>
        <w:snapToGrid w:val="0"/>
        <w:ind w:leftChars="0"/>
        <w:rPr>
          <w:rFonts w:ascii="Calibri" w:eastAsia="微軟正黑體" w:hAnsi="Calibri"/>
        </w:rPr>
      </w:pPr>
      <w:r w:rsidRPr="008808CA">
        <w:rPr>
          <w:rFonts w:ascii="Calibri" w:eastAsia="微軟正黑體" w:hAnsi="Calibri" w:hint="eastAsia"/>
        </w:rPr>
        <w:t>查看</w:t>
      </w:r>
      <w:r w:rsidRPr="008808CA">
        <w:rPr>
          <w:rFonts w:ascii="Calibri" w:eastAsia="微軟正黑體" w:hAnsi="Calibri"/>
        </w:rPr>
        <w:t>VIF</w:t>
      </w:r>
    </w:p>
    <w:p w14:paraId="5EA8B0EF" w14:textId="2DEC57D1" w:rsidR="00F35A4F" w:rsidRPr="00144496" w:rsidRDefault="00144496" w:rsidP="00144496">
      <w:pPr>
        <w:pStyle w:val="a7"/>
        <w:snapToGrid w:val="0"/>
        <w:ind w:leftChars="0" w:left="1320"/>
        <w:rPr>
          <w:rFonts w:ascii="微軟正黑體" w:eastAsia="微軟正黑體" w:hAnsi="微軟正黑體" w:hint="eastAsia"/>
        </w:rPr>
      </w:pPr>
      <w:r w:rsidRPr="00D704C0">
        <w:rPr>
          <w:rFonts w:ascii="Calibri" w:eastAsia="微軟正黑體" w:hAnsi="Calibri"/>
          <w:noProof/>
        </w:rPr>
        <w:drawing>
          <wp:anchor distT="0" distB="0" distL="114300" distR="114300" simplePos="0" relativeHeight="251672576" behindDoc="0" locked="0" layoutInCell="1" allowOverlap="1" wp14:anchorId="18E9CD13" wp14:editId="73648839">
            <wp:simplePos x="0" y="0"/>
            <wp:positionH relativeFrom="column">
              <wp:posOffset>2889453</wp:posOffset>
            </wp:positionH>
            <wp:positionV relativeFrom="paragraph">
              <wp:posOffset>1383778</wp:posOffset>
            </wp:positionV>
            <wp:extent cx="1904365" cy="2445385"/>
            <wp:effectExtent l="0" t="0" r="635" b="0"/>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04365" cy="2445385"/>
                    </a:xfrm>
                    <a:prstGeom prst="rect">
                      <a:avLst/>
                    </a:prstGeom>
                  </pic:spPr>
                </pic:pic>
              </a:graphicData>
            </a:graphic>
          </wp:anchor>
        </w:drawing>
      </w:r>
      <w:r w:rsidRPr="00D704C0">
        <w:rPr>
          <w:rFonts w:ascii="Calibri" w:eastAsia="微軟正黑體" w:hAnsi="Calibri"/>
          <w:noProof/>
        </w:rPr>
        <w:drawing>
          <wp:anchor distT="0" distB="0" distL="114300" distR="114300" simplePos="0" relativeHeight="251673600" behindDoc="0" locked="0" layoutInCell="1" allowOverlap="1" wp14:anchorId="00BE5EEB" wp14:editId="784151DE">
            <wp:simplePos x="0" y="0"/>
            <wp:positionH relativeFrom="column">
              <wp:posOffset>555590</wp:posOffset>
            </wp:positionH>
            <wp:positionV relativeFrom="paragraph">
              <wp:posOffset>1390658</wp:posOffset>
            </wp:positionV>
            <wp:extent cx="1793875" cy="2438400"/>
            <wp:effectExtent l="0" t="0" r="0" b="0"/>
            <wp:wrapTopAndBottom/>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93875" cy="2438400"/>
                    </a:xfrm>
                    <a:prstGeom prst="rect">
                      <a:avLst/>
                    </a:prstGeom>
                  </pic:spPr>
                </pic:pic>
              </a:graphicData>
            </a:graphic>
          </wp:anchor>
        </w:drawing>
      </w:r>
      <w:r w:rsidR="00F35A4F">
        <w:rPr>
          <w:rFonts w:ascii="Calibri" w:eastAsia="微軟正黑體" w:hAnsi="Calibri" w:hint="eastAsia"/>
        </w:rPr>
        <w:t>增加多個自變數後，為了避免</w:t>
      </w:r>
      <w:r w:rsidR="00F35A4F">
        <w:rPr>
          <w:rFonts w:ascii="微軟正黑體" w:eastAsia="微軟正黑體" w:hAnsi="微軟正黑體" w:hint="eastAsia"/>
        </w:rPr>
        <w:t>「多元共線性」問題，讓某些自變數提高解釋力，進而影響模型造成偏差，我</w:t>
      </w:r>
      <w:r w:rsidR="00A02DFF">
        <w:rPr>
          <w:rFonts w:ascii="微軟正黑體" w:eastAsia="微軟正黑體" w:hAnsi="微軟正黑體" w:hint="eastAsia"/>
        </w:rPr>
        <w:t>會</w:t>
      </w:r>
      <w:r w:rsidR="00F35A4F">
        <w:rPr>
          <w:rFonts w:ascii="微軟正黑體" w:eastAsia="微軟正黑體" w:hAnsi="微軟正黑體" w:hint="eastAsia"/>
        </w:rPr>
        <w:t>用變異膨脹因子(VIF)來查看是否共線性較嚴重，課本提到</w:t>
      </w:r>
      <w:r w:rsidR="00A02DFF">
        <w:rPr>
          <w:rFonts w:ascii="微軟正黑體" w:eastAsia="微軟正黑體" w:hAnsi="微軟正黑體" w:hint="eastAsia"/>
        </w:rPr>
        <w:t>s</w:t>
      </w:r>
      <w:r w:rsidR="00A02DFF">
        <w:rPr>
          <w:rFonts w:ascii="微軟正黑體" w:eastAsia="微軟正黑體" w:hAnsi="微軟正黑體"/>
        </w:rPr>
        <w:t>tatsmodels</w:t>
      </w:r>
      <w:r w:rsidR="00A02DFF">
        <w:rPr>
          <w:rFonts w:ascii="微軟正黑體" w:eastAsia="微軟正黑體" w:hAnsi="微軟正黑體" w:hint="eastAsia"/>
        </w:rPr>
        <w:t>套件計算VIF的官方API建議大於5及有共線性存在，但大多數人認為其標準可以放寬到10，以下為執行結果:</w:t>
      </w:r>
    </w:p>
    <w:p w14:paraId="19AE627A" w14:textId="7EEBED32" w:rsidR="00805011" w:rsidRDefault="00D704C0" w:rsidP="00A33B10">
      <w:pPr>
        <w:pStyle w:val="a7"/>
        <w:snapToGrid w:val="0"/>
        <w:ind w:leftChars="0" w:left="840"/>
        <w:rPr>
          <w:rFonts w:ascii="Calibri" w:eastAsia="微軟正黑體" w:hAnsi="Calibri"/>
        </w:rPr>
      </w:pPr>
      <w:r w:rsidRPr="00D704C0">
        <w:rPr>
          <w:rFonts w:ascii="Calibri" w:eastAsia="微軟正黑體" w:hAnsi="Calibri" w:hint="eastAsia"/>
        </w:rPr>
        <w:t>從上面可以觀察到</w:t>
      </w:r>
      <w:r w:rsidRPr="00D704C0">
        <w:rPr>
          <w:rFonts w:ascii="Calibri" w:eastAsia="微軟正黑體" w:hAnsi="Calibri" w:hint="eastAsia"/>
        </w:rPr>
        <w:t>sqft_living</w:t>
      </w:r>
      <w:r w:rsidRPr="00D704C0">
        <w:rPr>
          <w:rFonts w:ascii="Calibri" w:eastAsia="微軟正黑體" w:hAnsi="Calibri" w:hint="eastAsia"/>
        </w:rPr>
        <w:t>、</w:t>
      </w:r>
      <w:r w:rsidRPr="00D704C0">
        <w:rPr>
          <w:rFonts w:ascii="Calibri" w:eastAsia="微軟正黑體" w:hAnsi="Calibri" w:hint="eastAsia"/>
        </w:rPr>
        <w:t>sqft_above</w:t>
      </w:r>
      <w:r w:rsidRPr="00D704C0">
        <w:rPr>
          <w:rFonts w:ascii="Calibri" w:eastAsia="微軟正黑體" w:hAnsi="Calibri" w:hint="eastAsia"/>
        </w:rPr>
        <w:t>、</w:t>
      </w:r>
      <w:r w:rsidRPr="00D704C0">
        <w:rPr>
          <w:rFonts w:ascii="Calibri" w:eastAsia="微軟正黑體" w:hAnsi="Calibri" w:hint="eastAsia"/>
        </w:rPr>
        <w:t>sqft_basement</w:t>
      </w:r>
      <w:r w:rsidRPr="00D704C0">
        <w:rPr>
          <w:rFonts w:ascii="Calibri" w:eastAsia="微軟正黑體" w:hAnsi="Calibri" w:hint="eastAsia"/>
        </w:rPr>
        <w:t>這三個特徵的</w:t>
      </w:r>
      <w:r w:rsidRPr="00D704C0">
        <w:rPr>
          <w:rFonts w:ascii="Calibri" w:eastAsia="微軟正黑體" w:hAnsi="Calibri" w:hint="eastAsia"/>
        </w:rPr>
        <w:t>VIF</w:t>
      </w:r>
      <w:r w:rsidRPr="00D704C0">
        <w:rPr>
          <w:rFonts w:ascii="Calibri" w:eastAsia="微軟正黑體" w:hAnsi="Calibri" w:hint="eastAsia"/>
        </w:rPr>
        <w:t>非常大，存在嚴重的共線性，因此我選擇將三個特徵依序從</w:t>
      </w:r>
      <w:r w:rsidRPr="00D704C0">
        <w:rPr>
          <w:rFonts w:ascii="Calibri" w:eastAsia="微軟正黑體" w:hAnsi="Calibri" w:hint="eastAsia"/>
        </w:rPr>
        <w:t>dataset</w:t>
      </w:r>
      <w:r w:rsidRPr="00D704C0">
        <w:rPr>
          <w:rFonts w:ascii="Calibri" w:eastAsia="微軟正黑體" w:hAnsi="Calibri" w:hint="eastAsia"/>
        </w:rPr>
        <w:t>中移除，在執行一次</w:t>
      </w:r>
      <w:r w:rsidRPr="00D704C0">
        <w:rPr>
          <w:rFonts w:ascii="Calibri" w:eastAsia="微軟正黑體" w:hAnsi="Calibri" w:hint="eastAsia"/>
        </w:rPr>
        <w:t>VIF</w:t>
      </w:r>
      <w:r w:rsidRPr="00D704C0">
        <w:rPr>
          <w:rFonts w:ascii="Calibri" w:eastAsia="微軟正黑體" w:hAnsi="Calibri" w:hint="eastAsia"/>
        </w:rPr>
        <w:t>後結果如下</w:t>
      </w:r>
      <w:r w:rsidRPr="00D704C0">
        <w:rPr>
          <w:rFonts w:ascii="Calibri" w:eastAsia="微軟正黑體" w:hAnsi="Calibri" w:hint="eastAsia"/>
        </w:rPr>
        <w:t>:</w:t>
      </w:r>
      <w:r w:rsidRPr="00D704C0">
        <w:rPr>
          <w:noProof/>
        </w:rPr>
        <w:t xml:space="preserve">  </w:t>
      </w:r>
    </w:p>
    <w:p w14:paraId="601E35A6" w14:textId="3BF793FF" w:rsidR="00805011" w:rsidRDefault="005F59EC" w:rsidP="00A33B10">
      <w:pPr>
        <w:pStyle w:val="a7"/>
        <w:snapToGrid w:val="0"/>
        <w:ind w:leftChars="0" w:left="840"/>
        <w:rPr>
          <w:rFonts w:ascii="Calibri" w:eastAsia="微軟正黑體" w:hAnsi="Calibri"/>
        </w:rPr>
      </w:pPr>
      <w:r w:rsidRPr="005F59EC">
        <w:rPr>
          <w:rFonts w:ascii="Calibri" w:eastAsia="微軟正黑體" w:hAnsi="Calibri"/>
          <w:noProof/>
        </w:rPr>
        <w:lastRenderedPageBreak/>
        <w:drawing>
          <wp:anchor distT="0" distB="0" distL="114300" distR="114300" simplePos="0" relativeHeight="251665408" behindDoc="0" locked="0" layoutInCell="1" allowOverlap="1" wp14:anchorId="6E679780" wp14:editId="08403795">
            <wp:simplePos x="0" y="0"/>
            <wp:positionH relativeFrom="column">
              <wp:posOffset>-280658</wp:posOffset>
            </wp:positionH>
            <wp:positionV relativeFrom="paragraph">
              <wp:posOffset>9261</wp:posOffset>
            </wp:positionV>
            <wp:extent cx="1757487" cy="4426533"/>
            <wp:effectExtent l="0" t="0" r="0" b="0"/>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7487" cy="4426533"/>
                    </a:xfrm>
                    <a:prstGeom prst="rect">
                      <a:avLst/>
                    </a:prstGeom>
                  </pic:spPr>
                </pic:pic>
              </a:graphicData>
            </a:graphic>
          </wp:anchor>
        </w:drawing>
      </w:r>
      <w:r w:rsidRPr="005F59EC">
        <w:rPr>
          <w:rFonts w:ascii="Calibri" w:eastAsia="微軟正黑體" w:hAnsi="Calibri"/>
          <w:noProof/>
        </w:rPr>
        <w:drawing>
          <wp:anchor distT="0" distB="0" distL="114300" distR="114300" simplePos="0" relativeHeight="251666432" behindDoc="0" locked="0" layoutInCell="1" allowOverlap="1" wp14:anchorId="616935A4" wp14:editId="154C2490">
            <wp:simplePos x="0" y="0"/>
            <wp:positionH relativeFrom="column">
              <wp:posOffset>1591310</wp:posOffset>
            </wp:positionH>
            <wp:positionV relativeFrom="paragraph">
              <wp:posOffset>635</wp:posOffset>
            </wp:positionV>
            <wp:extent cx="1804670" cy="4420870"/>
            <wp:effectExtent l="0" t="0" r="5080" b="0"/>
            <wp:wrapSquare wrapText="bothSides"/>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04670" cy="4420870"/>
                    </a:xfrm>
                    <a:prstGeom prst="rect">
                      <a:avLst/>
                    </a:prstGeom>
                  </pic:spPr>
                </pic:pic>
              </a:graphicData>
            </a:graphic>
          </wp:anchor>
        </w:drawing>
      </w:r>
      <w:r w:rsidRPr="005F59EC">
        <w:rPr>
          <w:rFonts w:ascii="Calibri" w:eastAsia="微軟正黑體" w:hAnsi="Calibri"/>
          <w:noProof/>
        </w:rPr>
        <w:drawing>
          <wp:inline distT="0" distB="0" distL="0" distR="0" wp14:anchorId="0A33BF5B" wp14:editId="4EAB84D3">
            <wp:extent cx="1690778" cy="4447483"/>
            <wp:effectExtent l="0" t="0" r="508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5666" cy="4486644"/>
                    </a:xfrm>
                    <a:prstGeom prst="rect">
                      <a:avLst/>
                    </a:prstGeom>
                  </pic:spPr>
                </pic:pic>
              </a:graphicData>
            </a:graphic>
          </wp:inline>
        </w:drawing>
      </w:r>
    </w:p>
    <w:p w14:paraId="4E861D75" w14:textId="10A02E40" w:rsidR="00D704C0" w:rsidRDefault="00D704C0" w:rsidP="00A33B10">
      <w:pPr>
        <w:pStyle w:val="a7"/>
        <w:snapToGrid w:val="0"/>
        <w:ind w:leftChars="0" w:left="840"/>
        <w:rPr>
          <w:rFonts w:ascii="Calibri" w:eastAsia="微軟正黑體" w:hAnsi="Calibri"/>
        </w:rPr>
      </w:pPr>
      <w:r>
        <w:rPr>
          <w:rFonts w:ascii="Calibri" w:eastAsia="微軟正黑體" w:hAnsi="Calibri" w:hint="eastAsia"/>
        </w:rPr>
        <w:t>最後可以發現刪除</w:t>
      </w:r>
      <w:r>
        <w:rPr>
          <w:rFonts w:ascii="Calibri" w:eastAsia="微軟正黑體" w:hAnsi="Calibri" w:hint="eastAsia"/>
        </w:rPr>
        <w:t>sqft_living</w:t>
      </w:r>
      <w:r>
        <w:rPr>
          <w:rFonts w:ascii="Calibri" w:eastAsia="微軟正黑體" w:hAnsi="Calibri" w:hint="eastAsia"/>
        </w:rPr>
        <w:t>後整體</w:t>
      </w:r>
      <w:r>
        <w:rPr>
          <w:rFonts w:ascii="Calibri" w:eastAsia="微軟正黑體" w:hAnsi="Calibri" w:hint="eastAsia"/>
        </w:rPr>
        <w:t>VIF</w:t>
      </w:r>
      <w:r>
        <w:rPr>
          <w:rFonts w:ascii="Calibri" w:eastAsia="微軟正黑體" w:hAnsi="Calibri" w:hint="eastAsia"/>
        </w:rPr>
        <w:t>表現較優，因此我決定刪除</w:t>
      </w:r>
      <w:r>
        <w:rPr>
          <w:rFonts w:ascii="Calibri" w:eastAsia="微軟正黑體" w:hAnsi="Calibri" w:hint="eastAsia"/>
        </w:rPr>
        <w:t>s</w:t>
      </w:r>
      <w:r>
        <w:rPr>
          <w:rFonts w:ascii="Calibri" w:eastAsia="微軟正黑體" w:hAnsi="Calibri"/>
        </w:rPr>
        <w:t>qft_living</w:t>
      </w:r>
    </w:p>
    <w:p w14:paraId="76FB465B" w14:textId="4DE5B239" w:rsidR="00805011" w:rsidRPr="008808CA" w:rsidRDefault="00805011" w:rsidP="00560BAA">
      <w:pPr>
        <w:pStyle w:val="a7"/>
        <w:numPr>
          <w:ilvl w:val="2"/>
          <w:numId w:val="15"/>
        </w:numPr>
        <w:snapToGrid w:val="0"/>
        <w:ind w:leftChars="0"/>
        <w:rPr>
          <w:rFonts w:ascii="Calibri" w:eastAsia="微軟正黑體" w:hAnsi="Calibri"/>
        </w:rPr>
      </w:pPr>
      <w:r w:rsidRPr="008808CA">
        <w:rPr>
          <w:rFonts w:ascii="Calibri" w:eastAsia="微軟正黑體" w:hAnsi="Calibri" w:hint="eastAsia"/>
        </w:rPr>
        <w:t>修正多元迴歸模型</w:t>
      </w:r>
    </w:p>
    <w:p w14:paraId="62C944DE" w14:textId="7FF30241" w:rsidR="00EF4F72" w:rsidRDefault="00144496" w:rsidP="00EF4F72">
      <w:pPr>
        <w:pStyle w:val="a7"/>
        <w:snapToGrid w:val="0"/>
        <w:ind w:leftChars="0" w:left="1320"/>
        <w:rPr>
          <w:rFonts w:ascii="Calibri" w:eastAsia="微軟正黑體" w:hAnsi="Calibri"/>
        </w:rPr>
      </w:pPr>
      <w:r w:rsidRPr="005F59EC">
        <w:rPr>
          <w:noProof/>
        </w:rPr>
        <w:drawing>
          <wp:anchor distT="0" distB="0" distL="114300" distR="114300" simplePos="0" relativeHeight="251674624" behindDoc="0" locked="0" layoutInCell="1" allowOverlap="1" wp14:anchorId="123E1006" wp14:editId="7D5C84CF">
            <wp:simplePos x="0" y="0"/>
            <wp:positionH relativeFrom="margin">
              <wp:align>center</wp:align>
            </wp:positionH>
            <wp:positionV relativeFrom="paragraph">
              <wp:posOffset>864870</wp:posOffset>
            </wp:positionV>
            <wp:extent cx="2241550" cy="2496185"/>
            <wp:effectExtent l="0" t="0" r="6350" b="0"/>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41550" cy="2496185"/>
                    </a:xfrm>
                    <a:prstGeom prst="rect">
                      <a:avLst/>
                    </a:prstGeom>
                  </pic:spPr>
                </pic:pic>
              </a:graphicData>
            </a:graphic>
            <wp14:sizeRelH relativeFrom="margin">
              <wp14:pctWidth>0</wp14:pctWidth>
            </wp14:sizeRelH>
            <wp14:sizeRelV relativeFrom="margin">
              <wp14:pctHeight>0</wp14:pctHeight>
            </wp14:sizeRelV>
          </wp:anchor>
        </w:drawing>
      </w:r>
      <w:r w:rsidR="00805011">
        <w:rPr>
          <w:rFonts w:ascii="Calibri" w:eastAsia="微軟正黑體" w:hAnsi="Calibri" w:hint="eastAsia"/>
        </w:rPr>
        <w:t>修正完後的迴歸模型的每個特徵迴歸係數如下，每個係數都不為零，表示這些自變數都有解釋力</w:t>
      </w:r>
      <w:r w:rsidR="00EF4F72">
        <w:rPr>
          <w:rFonts w:ascii="Calibri" w:eastAsia="微軟正黑體" w:hAnsi="Calibri" w:hint="eastAsia"/>
        </w:rPr>
        <w:t>，並且使用</w:t>
      </w:r>
      <w:r w:rsidR="00EF4F72">
        <w:rPr>
          <w:rFonts w:ascii="Calibri" w:eastAsia="微軟正黑體" w:hAnsi="Calibri"/>
        </w:rPr>
        <w:t>statsmodels</w:t>
      </w:r>
      <w:r w:rsidR="00EF4F72">
        <w:rPr>
          <w:rFonts w:ascii="Calibri" w:eastAsia="微軟正黑體" w:hAnsi="Calibri" w:hint="eastAsia"/>
        </w:rPr>
        <w:t>套件進行迴歸分析，以下為檢定結果</w:t>
      </w:r>
      <w:r w:rsidR="00EF4F72">
        <w:rPr>
          <w:rFonts w:ascii="Calibri" w:eastAsia="微軟正黑體" w:hAnsi="Calibri"/>
        </w:rPr>
        <w:t>:</w:t>
      </w:r>
    </w:p>
    <w:p w14:paraId="089B99A2" w14:textId="62F99866" w:rsidR="00EF4F72" w:rsidRDefault="005F59EC" w:rsidP="00144496">
      <w:pPr>
        <w:snapToGrid w:val="0"/>
        <w:rPr>
          <w:rFonts w:ascii="Calibri" w:eastAsia="微軟正黑體" w:hAnsi="Calibri"/>
        </w:rPr>
      </w:pPr>
      <w:r w:rsidRPr="005F59EC">
        <w:rPr>
          <w:noProof/>
        </w:rPr>
        <w:lastRenderedPageBreak/>
        <w:drawing>
          <wp:anchor distT="0" distB="0" distL="114300" distR="114300" simplePos="0" relativeHeight="251675648" behindDoc="0" locked="0" layoutInCell="1" allowOverlap="1" wp14:anchorId="6579083E" wp14:editId="02910B80">
            <wp:simplePos x="0" y="0"/>
            <wp:positionH relativeFrom="margin">
              <wp:align>center</wp:align>
            </wp:positionH>
            <wp:positionV relativeFrom="paragraph">
              <wp:posOffset>173904</wp:posOffset>
            </wp:positionV>
            <wp:extent cx="4175185" cy="2595290"/>
            <wp:effectExtent l="0" t="0" r="0" b="0"/>
            <wp:wrapTopAndBottom/>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75185" cy="2595290"/>
                    </a:xfrm>
                    <a:prstGeom prst="rect">
                      <a:avLst/>
                    </a:prstGeom>
                  </pic:spPr>
                </pic:pic>
              </a:graphicData>
            </a:graphic>
          </wp:anchor>
        </w:drawing>
      </w:r>
      <w:r w:rsidR="00EF4F72">
        <w:rPr>
          <w:rFonts w:ascii="Calibri" w:eastAsia="微軟正黑體" w:hAnsi="Calibri" w:hint="eastAsia"/>
        </w:rPr>
        <w:t>由上表可以知道</w:t>
      </w:r>
      <w:r w:rsidR="00EF4F72">
        <w:rPr>
          <w:rFonts w:ascii="Calibri" w:eastAsia="微軟正黑體" w:hAnsi="Calibri"/>
        </w:rPr>
        <w:t>R-square</w:t>
      </w:r>
      <w:r w:rsidR="00EF4F72">
        <w:rPr>
          <w:rFonts w:ascii="Calibri" w:eastAsia="微軟正黑體" w:hAnsi="Calibri" w:hint="eastAsia"/>
        </w:rPr>
        <w:t>為</w:t>
      </w:r>
      <w:r w:rsidR="00EF4F72">
        <w:rPr>
          <w:rFonts w:ascii="Calibri" w:eastAsia="微軟正黑體" w:hAnsi="Calibri"/>
        </w:rPr>
        <w:t>0.695</w:t>
      </w:r>
      <w:r w:rsidR="00EF4F72">
        <w:rPr>
          <w:rFonts w:ascii="Calibri" w:eastAsia="微軟正黑體" w:hAnsi="Calibri" w:hint="eastAsia"/>
        </w:rPr>
        <w:t>，依照課本所述在合理範圍。另外</w:t>
      </w:r>
      <w:r w:rsidR="00EF4F72">
        <w:rPr>
          <w:rFonts w:ascii="Calibri" w:eastAsia="微軟正黑體" w:hAnsi="Calibri"/>
        </w:rPr>
        <w:t xml:space="preserve">"Prob (F-statistic)" </w:t>
      </w:r>
      <w:r w:rsidR="00EF4F72">
        <w:rPr>
          <w:rFonts w:ascii="Calibri" w:eastAsia="微軟正黑體" w:hAnsi="Calibri" w:hint="eastAsia"/>
        </w:rPr>
        <w:t>的值為</w:t>
      </w:r>
      <w:r w:rsidR="00EF4F72">
        <w:rPr>
          <w:rFonts w:ascii="Calibri" w:eastAsia="微軟正黑體" w:hAnsi="Calibri"/>
        </w:rPr>
        <w:t>0.00</w:t>
      </w:r>
      <w:r w:rsidR="00EF4F72">
        <w:rPr>
          <w:rFonts w:ascii="Calibri" w:eastAsia="微軟正黑體" w:hAnsi="Calibri" w:hint="eastAsia"/>
        </w:rPr>
        <w:t>，這意味著在零假設下觀察到給定的</w:t>
      </w:r>
      <w:r w:rsidR="00EF4F72">
        <w:rPr>
          <w:rFonts w:ascii="Calibri" w:eastAsia="微軟正黑體" w:hAnsi="Calibri"/>
        </w:rPr>
        <w:t>F</w:t>
      </w:r>
      <w:r w:rsidR="00EF4F72">
        <w:rPr>
          <w:rFonts w:ascii="Calibri" w:eastAsia="微軟正黑體" w:hAnsi="Calibri" w:hint="eastAsia"/>
        </w:rPr>
        <w:t>統計量（</w:t>
      </w:r>
      <w:r w:rsidR="00EF4F72">
        <w:rPr>
          <w:rFonts w:ascii="Calibri" w:eastAsia="微軟正黑體" w:hAnsi="Calibri"/>
        </w:rPr>
        <w:t>2909</w:t>
      </w:r>
      <w:r w:rsidR="00EF4F72">
        <w:rPr>
          <w:rFonts w:ascii="Calibri" w:eastAsia="微軟正黑體" w:hAnsi="Calibri" w:hint="eastAsia"/>
        </w:rPr>
        <w:t>）或更極端情況的概率非常低。</w:t>
      </w:r>
    </w:p>
    <w:p w14:paraId="6F0C568B" w14:textId="77777777" w:rsidR="008808CA" w:rsidRPr="008808CA" w:rsidRDefault="008808CA" w:rsidP="00560BAA">
      <w:pPr>
        <w:pStyle w:val="a7"/>
        <w:numPr>
          <w:ilvl w:val="0"/>
          <w:numId w:val="15"/>
        </w:numPr>
        <w:snapToGrid w:val="0"/>
        <w:ind w:leftChars="0"/>
        <w:rPr>
          <w:rFonts w:ascii="Calibri" w:eastAsia="微軟正黑體" w:hAnsi="Calibri"/>
          <w:sz w:val="28"/>
          <w:szCs w:val="24"/>
        </w:rPr>
      </w:pPr>
      <w:r w:rsidRPr="008808CA">
        <w:rPr>
          <w:rFonts w:ascii="Calibri" w:eastAsia="微軟正黑體" w:hAnsi="Calibri" w:hint="eastAsia"/>
          <w:b/>
          <w:bCs/>
          <w:kern w:val="0"/>
          <w:sz w:val="28"/>
          <w:szCs w:val="24"/>
        </w:rPr>
        <w:t>模型效能評估</w:t>
      </w:r>
    </w:p>
    <w:p w14:paraId="4A55D196" w14:textId="2AEA111B" w:rsidR="00A82FCA" w:rsidRDefault="006F7273" w:rsidP="009E50BB">
      <w:pPr>
        <w:snapToGrid w:val="0"/>
        <w:rPr>
          <w:rFonts w:eastAsia="Yu Mincho"/>
          <w:lang w:eastAsia="ja-JP"/>
        </w:rPr>
      </w:pPr>
      <w:r w:rsidRPr="006F7273">
        <w:rPr>
          <w:rFonts w:eastAsia="Yu Mincho" w:hint="eastAsia"/>
          <w:lang w:eastAsia="ja-JP"/>
        </w:rPr>
        <w:t>在這裡我利用了</w:t>
      </w:r>
      <w:r w:rsidRPr="006F7273">
        <w:rPr>
          <w:rFonts w:eastAsia="Yu Mincho" w:hint="eastAsia"/>
          <w:lang w:eastAsia="ja-JP"/>
        </w:rPr>
        <w:t>MSE(</w:t>
      </w:r>
      <w:r w:rsidRPr="006F7273">
        <w:rPr>
          <w:rFonts w:eastAsia="Yu Mincho" w:hint="eastAsia"/>
          <w:lang w:eastAsia="ja-JP"/>
        </w:rPr>
        <w:t>均方誤差</w:t>
      </w:r>
      <w:r w:rsidRPr="006F7273">
        <w:rPr>
          <w:rFonts w:eastAsia="Yu Mincho" w:hint="eastAsia"/>
          <w:lang w:eastAsia="ja-JP"/>
        </w:rPr>
        <w:t>)</w:t>
      </w:r>
      <w:r w:rsidRPr="006F7273">
        <w:rPr>
          <w:rFonts w:eastAsia="Yu Mincho" w:hint="eastAsia"/>
          <w:lang w:eastAsia="ja-JP"/>
        </w:rPr>
        <w:t>及決定係數</w:t>
      </w:r>
      <w:r w:rsidRPr="006F7273">
        <w:rPr>
          <w:rFonts w:eastAsia="Yu Mincho" w:hint="eastAsia"/>
          <w:lang w:eastAsia="ja-JP"/>
        </w:rPr>
        <w:t>(coefficient of determination)R^2</w:t>
      </w:r>
      <w:r w:rsidRPr="006F7273">
        <w:rPr>
          <w:rFonts w:eastAsia="Yu Mincho" w:hint="eastAsia"/>
          <w:lang w:eastAsia="ja-JP"/>
        </w:rPr>
        <w:t>來評估模型效能</w:t>
      </w:r>
    </w:p>
    <w:p w14:paraId="51BDF753" w14:textId="77777777" w:rsidR="006F7273" w:rsidRPr="006F7273" w:rsidRDefault="006F7273" w:rsidP="006F7273">
      <w:pPr>
        <w:pStyle w:val="a7"/>
        <w:numPr>
          <w:ilvl w:val="1"/>
          <w:numId w:val="15"/>
        </w:numPr>
        <w:snapToGrid w:val="0"/>
        <w:ind w:leftChars="0"/>
        <w:rPr>
          <w:rFonts w:eastAsia="Yu Mincho"/>
          <w:lang w:eastAsia="ja-JP"/>
        </w:rPr>
      </w:pPr>
      <w:r>
        <w:rPr>
          <w:rFonts w:asciiTheme="minorEastAsia" w:hAnsiTheme="minorEastAsia" w:hint="eastAsia"/>
        </w:rPr>
        <w:t>簡單線性回歸模型</w:t>
      </w:r>
    </w:p>
    <w:p w14:paraId="709F0CBA" w14:textId="7FC610AD" w:rsidR="006F7273" w:rsidRDefault="006F7273" w:rsidP="006F7273">
      <w:pPr>
        <w:pStyle w:val="a7"/>
        <w:snapToGrid w:val="0"/>
        <w:ind w:leftChars="0" w:left="960"/>
        <w:rPr>
          <w:rFonts w:eastAsia="Yu Mincho"/>
          <w:lang w:eastAsia="ja-JP"/>
        </w:rPr>
      </w:pPr>
      <w:r w:rsidRPr="006F7273">
        <w:rPr>
          <w:rFonts w:asciiTheme="minorEastAsia" w:hAnsiTheme="minorEastAsia"/>
          <w:noProof/>
        </w:rPr>
        <w:drawing>
          <wp:inline distT="0" distB="0" distL="0" distR="0" wp14:anchorId="2095275F" wp14:editId="15142EFF">
            <wp:extent cx="3191320" cy="381053"/>
            <wp:effectExtent l="0" t="0" r="952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1320" cy="381053"/>
                    </a:xfrm>
                    <a:prstGeom prst="rect">
                      <a:avLst/>
                    </a:prstGeom>
                  </pic:spPr>
                </pic:pic>
              </a:graphicData>
            </a:graphic>
          </wp:inline>
        </w:drawing>
      </w:r>
    </w:p>
    <w:p w14:paraId="6C7AC1C5" w14:textId="3D2BB54B" w:rsidR="006F7273" w:rsidRPr="00246AF8" w:rsidRDefault="00246AF8" w:rsidP="006F7273">
      <w:pPr>
        <w:pStyle w:val="a7"/>
        <w:numPr>
          <w:ilvl w:val="1"/>
          <w:numId w:val="15"/>
        </w:numPr>
        <w:snapToGrid w:val="0"/>
        <w:ind w:leftChars="0"/>
        <w:rPr>
          <w:rFonts w:eastAsia="Yu Mincho"/>
          <w:lang w:eastAsia="ja-JP"/>
        </w:rPr>
      </w:pPr>
      <w:r>
        <w:rPr>
          <w:rFonts w:asciiTheme="minorEastAsia" w:hAnsiTheme="minorEastAsia" w:hint="eastAsia"/>
        </w:rPr>
        <w:t>多元線性回歸模型</w:t>
      </w:r>
    </w:p>
    <w:p w14:paraId="7B69AAF1" w14:textId="77777777" w:rsidR="005F59EC" w:rsidRDefault="005F59EC" w:rsidP="005F59EC">
      <w:pPr>
        <w:pStyle w:val="a7"/>
        <w:snapToGrid w:val="0"/>
        <w:ind w:leftChars="0" w:left="840"/>
        <w:rPr>
          <w:rFonts w:ascii="Calibri" w:eastAsia="微軟正黑體" w:hAnsi="Calibri"/>
        </w:rPr>
      </w:pPr>
      <w:r w:rsidRPr="005F59EC">
        <w:rPr>
          <w:rFonts w:ascii="Calibri" w:eastAsia="微軟正黑體" w:hAnsi="Calibri"/>
          <w:noProof/>
        </w:rPr>
        <w:drawing>
          <wp:inline distT="0" distB="0" distL="0" distR="0" wp14:anchorId="4AA92C96" wp14:editId="5720508E">
            <wp:extent cx="5201376" cy="428685"/>
            <wp:effectExtent l="0" t="0" r="0" b="952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1376" cy="428685"/>
                    </a:xfrm>
                    <a:prstGeom prst="rect">
                      <a:avLst/>
                    </a:prstGeom>
                  </pic:spPr>
                </pic:pic>
              </a:graphicData>
            </a:graphic>
          </wp:inline>
        </w:drawing>
      </w:r>
      <w:r>
        <w:rPr>
          <w:rFonts w:ascii="Calibri" w:eastAsia="微軟正黑體" w:hAnsi="Calibri" w:hint="eastAsia"/>
        </w:rPr>
        <w:t>在多元線性回歸中，因為</w:t>
      </w:r>
      <w:r>
        <w:rPr>
          <w:rFonts w:ascii="Calibri" w:eastAsia="微軟正黑體" w:hAnsi="Calibri"/>
        </w:rPr>
        <w:t>MSE</w:t>
      </w:r>
      <w:r>
        <w:rPr>
          <w:rFonts w:ascii="Calibri" w:eastAsia="微軟正黑體" w:hAnsi="Calibri" w:hint="eastAsia"/>
        </w:rPr>
        <w:t>衡量了模型預測值與實際值之間的平均誤差的平方且可能數值較大，所以</w:t>
      </w:r>
      <w:r>
        <w:rPr>
          <w:rFonts w:ascii="Calibri" w:eastAsia="微軟正黑體" w:hAnsi="Calibri"/>
        </w:rPr>
        <w:t>MSE</w:t>
      </w:r>
      <w:r>
        <w:rPr>
          <w:rFonts w:ascii="Calibri" w:eastAsia="微軟正黑體" w:hAnsi="Calibri" w:hint="eastAsia"/>
        </w:rPr>
        <w:t>較大。但和簡單線性迴歸模型相比，</w:t>
      </w:r>
      <w:r>
        <w:rPr>
          <w:rFonts w:ascii="Calibri" w:eastAsia="微軟正黑體" w:hAnsi="Calibri"/>
        </w:rPr>
        <w:t>MSE</w:t>
      </w:r>
      <w:r>
        <w:rPr>
          <w:rFonts w:ascii="Calibri" w:eastAsia="微軟正黑體" w:hAnsi="Calibri" w:hint="eastAsia"/>
        </w:rPr>
        <w:t>明顯減少了許多，在</w:t>
      </w:r>
      <w:r>
        <w:rPr>
          <w:rFonts w:ascii="Calibri" w:eastAsia="微軟正黑體" w:hAnsi="Calibri"/>
        </w:rPr>
        <w:t>R^2</w:t>
      </w:r>
      <w:r>
        <w:rPr>
          <w:rFonts w:ascii="Calibri" w:eastAsia="微軟正黑體" w:hAnsi="Calibri" w:hint="eastAsia"/>
        </w:rPr>
        <w:t>中也驗證了課本所提到的增加自變數，能夠大幅提升</w:t>
      </w:r>
      <w:r>
        <w:rPr>
          <w:rFonts w:ascii="Calibri" w:eastAsia="微軟正黑體" w:hAnsi="Calibri"/>
        </w:rPr>
        <w:t>R^2</w:t>
      </w:r>
      <w:r>
        <w:rPr>
          <w:rFonts w:ascii="Calibri" w:eastAsia="微軟正黑體" w:hAnsi="Calibri" w:hint="eastAsia"/>
        </w:rPr>
        <w:t>值，另外模型在訓練集和測試集上的性能相對接近，沒有出現明顯的過擬合或欠擬合現象。</w:t>
      </w:r>
    </w:p>
    <w:p w14:paraId="6552079D" w14:textId="1FCFE620" w:rsidR="00246AF8" w:rsidRPr="005F59EC" w:rsidRDefault="00246AF8" w:rsidP="00246AF8">
      <w:pPr>
        <w:pStyle w:val="a7"/>
        <w:snapToGrid w:val="0"/>
        <w:ind w:leftChars="0" w:left="840"/>
        <w:rPr>
          <w:rFonts w:ascii="Calibri" w:eastAsia="微軟正黑體" w:hAnsi="Calibri"/>
        </w:rPr>
      </w:pPr>
    </w:p>
    <w:p w14:paraId="50D6E2B9" w14:textId="16FB11DE" w:rsidR="00246AF8" w:rsidRPr="00246AF8" w:rsidRDefault="00246AF8" w:rsidP="00246AF8">
      <w:pPr>
        <w:pStyle w:val="a7"/>
        <w:snapToGrid w:val="0"/>
        <w:ind w:leftChars="0" w:left="960"/>
        <w:rPr>
          <w:rFonts w:eastAsia="Yu Mincho"/>
        </w:rPr>
      </w:pPr>
    </w:p>
    <w:p w14:paraId="658C912B" w14:textId="77777777" w:rsidR="00246AF8" w:rsidRPr="00246AF8" w:rsidRDefault="00246AF8" w:rsidP="00246AF8">
      <w:pPr>
        <w:pStyle w:val="a7"/>
        <w:numPr>
          <w:ilvl w:val="0"/>
          <w:numId w:val="15"/>
        </w:numPr>
        <w:snapToGrid w:val="0"/>
        <w:ind w:leftChars="0"/>
        <w:rPr>
          <w:rFonts w:ascii="Calibri" w:eastAsia="微軟正黑體" w:hAnsi="Calibri"/>
          <w:b/>
          <w:bCs/>
          <w:sz w:val="28"/>
          <w:szCs w:val="24"/>
        </w:rPr>
      </w:pPr>
      <w:r w:rsidRPr="00246AF8">
        <w:rPr>
          <w:rFonts w:ascii="Calibri" w:eastAsia="微軟正黑體" w:hAnsi="Calibri" w:hint="eastAsia"/>
          <w:b/>
          <w:bCs/>
          <w:sz w:val="28"/>
          <w:szCs w:val="24"/>
        </w:rPr>
        <w:t>預測結果分析</w:t>
      </w:r>
    </w:p>
    <w:p w14:paraId="5CAA1348" w14:textId="77777777" w:rsidR="00246AF8" w:rsidRDefault="00246AF8" w:rsidP="00246AF8">
      <w:pPr>
        <w:pStyle w:val="a7"/>
        <w:snapToGrid w:val="0"/>
        <w:ind w:leftChars="0" w:left="360"/>
        <w:rPr>
          <w:rFonts w:ascii="Calibri" w:eastAsia="微軟正黑體" w:hAnsi="Calibri"/>
        </w:rPr>
      </w:pPr>
      <w:r>
        <w:rPr>
          <w:rFonts w:ascii="Calibri" w:eastAsia="微軟正黑體" w:hAnsi="Calibri" w:hint="eastAsia"/>
        </w:rPr>
        <w:t>以下針對多元線性迴歸模型做分析</w:t>
      </w:r>
      <w:r>
        <w:rPr>
          <w:rFonts w:ascii="Calibri" w:eastAsia="微軟正黑體" w:hAnsi="Calibri"/>
        </w:rPr>
        <w:t>:</w:t>
      </w:r>
    </w:p>
    <w:p w14:paraId="03B2AA3F" w14:textId="77777777" w:rsidR="00246AF8" w:rsidRDefault="00246AF8" w:rsidP="00246AF8">
      <w:pPr>
        <w:pStyle w:val="a7"/>
        <w:numPr>
          <w:ilvl w:val="1"/>
          <w:numId w:val="14"/>
        </w:numPr>
        <w:snapToGrid w:val="0"/>
        <w:ind w:leftChars="0"/>
        <w:rPr>
          <w:rFonts w:ascii="Calibri" w:eastAsia="微軟正黑體" w:hAnsi="Calibri"/>
        </w:rPr>
      </w:pPr>
      <w:r>
        <w:rPr>
          <w:rFonts w:ascii="Calibri" w:eastAsia="微軟正黑體" w:hAnsi="Calibri" w:hint="eastAsia"/>
        </w:rPr>
        <w:t>實際值與預測值的散點圖</w:t>
      </w:r>
    </w:p>
    <w:p w14:paraId="2B62C9C1" w14:textId="18A31FC1" w:rsidR="00D56373" w:rsidRPr="00D56373" w:rsidRDefault="008F7D68" w:rsidP="00D56373">
      <w:pPr>
        <w:pStyle w:val="a7"/>
        <w:snapToGrid w:val="0"/>
        <w:ind w:leftChars="0" w:left="840"/>
        <w:rPr>
          <w:rFonts w:ascii="Calibri" w:eastAsia="微軟正黑體" w:hAnsi="Calibri" w:hint="eastAsia"/>
        </w:rPr>
      </w:pPr>
      <w:r>
        <w:rPr>
          <w:rFonts w:ascii="Calibri" w:eastAsia="微軟正黑體" w:hAnsi="Calibri" w:hint="eastAsia"/>
        </w:rPr>
        <w:t>下圖中以</w:t>
      </w:r>
      <w:r>
        <w:rPr>
          <w:rFonts w:ascii="Calibri" w:eastAsia="微軟正黑體" w:hAnsi="Calibri"/>
        </w:rPr>
        <w:t>x</w:t>
      </w:r>
      <w:r>
        <w:rPr>
          <w:rFonts w:ascii="Calibri" w:eastAsia="微軟正黑體" w:hAnsi="Calibri" w:hint="eastAsia"/>
        </w:rPr>
        <w:t>軸當作</w:t>
      </w:r>
      <w:r>
        <w:rPr>
          <w:rFonts w:ascii="Calibri" w:eastAsia="微軟正黑體" w:hAnsi="Calibri"/>
        </w:rPr>
        <w:t>price</w:t>
      </w:r>
      <w:r>
        <w:rPr>
          <w:rFonts w:ascii="Calibri" w:eastAsia="微軟正黑體" w:hAnsi="Calibri" w:hint="eastAsia"/>
        </w:rPr>
        <w:t>實際值，</w:t>
      </w:r>
      <w:r>
        <w:rPr>
          <w:rFonts w:ascii="Calibri" w:eastAsia="微軟正黑體" w:hAnsi="Calibri"/>
        </w:rPr>
        <w:t>y</w:t>
      </w:r>
      <w:r>
        <w:rPr>
          <w:rFonts w:ascii="Calibri" w:eastAsia="微軟正黑體" w:hAnsi="Calibri" w:hint="eastAsia"/>
        </w:rPr>
        <w:t>軸當作</w:t>
      </w:r>
      <w:r>
        <w:rPr>
          <w:rFonts w:ascii="Calibri" w:eastAsia="微軟正黑體" w:hAnsi="Calibri"/>
        </w:rPr>
        <w:t>price</w:t>
      </w:r>
      <w:r>
        <w:rPr>
          <w:rFonts w:ascii="Calibri" w:eastAsia="微軟正黑體" w:hAnsi="Calibri" w:hint="eastAsia"/>
        </w:rPr>
        <w:t>預測值，來觀察兩者之間的關係。紅色線表示通過線性回歸模型擬合的回歸線，代表實際價格</w:t>
      </w:r>
      <w:r w:rsidR="00D56373" w:rsidRPr="00D56373">
        <w:lastRenderedPageBreak/>
        <w:drawing>
          <wp:anchor distT="0" distB="0" distL="114300" distR="114300" simplePos="0" relativeHeight="251676672" behindDoc="0" locked="0" layoutInCell="1" allowOverlap="1" wp14:anchorId="17F1F8A1" wp14:editId="2A3CAD5A">
            <wp:simplePos x="0" y="0"/>
            <wp:positionH relativeFrom="margin">
              <wp:align>center</wp:align>
            </wp:positionH>
            <wp:positionV relativeFrom="paragraph">
              <wp:posOffset>308080</wp:posOffset>
            </wp:positionV>
            <wp:extent cx="4089400" cy="3105785"/>
            <wp:effectExtent l="0" t="0" r="635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894" b="1"/>
                    <a:stretch/>
                  </pic:blipFill>
                  <pic:spPr bwMode="auto">
                    <a:xfrm>
                      <a:off x="0" y="0"/>
                      <a:ext cx="4089400" cy="3105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微軟正黑體" w:hAnsi="Calibri" w:hint="eastAsia"/>
        </w:rPr>
        <w:t>與模型預測價格之間的線性關係。</w:t>
      </w:r>
    </w:p>
    <w:p w14:paraId="385393A7" w14:textId="32A66C54" w:rsidR="00246AF8" w:rsidRPr="00D56373" w:rsidRDefault="00D56373" w:rsidP="00246AF8">
      <w:pPr>
        <w:pStyle w:val="a7"/>
        <w:snapToGrid w:val="0"/>
        <w:ind w:leftChars="0" w:left="960"/>
      </w:pPr>
      <w:r w:rsidRPr="00D56373">
        <w:rPr>
          <w:rFonts w:hint="eastAsia"/>
        </w:rPr>
        <w:t>coefs[0](</w:t>
      </w:r>
      <w:r w:rsidRPr="00D56373">
        <w:rPr>
          <w:rFonts w:hint="eastAsia"/>
        </w:rPr>
        <w:t>斜率</w:t>
      </w:r>
      <w:r w:rsidRPr="00D56373">
        <w:rPr>
          <w:rFonts w:hint="eastAsia"/>
        </w:rPr>
        <w:t>): 0.695</w:t>
      </w:r>
    </w:p>
    <w:p w14:paraId="29CDC226" w14:textId="160D28F5" w:rsidR="008F7D68" w:rsidRDefault="008F7D68" w:rsidP="00246AF8">
      <w:pPr>
        <w:pStyle w:val="a7"/>
        <w:snapToGrid w:val="0"/>
        <w:ind w:leftChars="0" w:left="960"/>
        <w:rPr>
          <w:rFonts w:ascii="Calibri" w:eastAsia="微軟正黑體" w:hAnsi="Calibri"/>
          <w:kern w:val="0"/>
        </w:rPr>
      </w:pPr>
      <w:r>
        <w:rPr>
          <w:rFonts w:hint="eastAsia"/>
        </w:rPr>
        <w:t>由圖及斜率可發現</w:t>
      </w:r>
      <w:r>
        <w:rPr>
          <w:rFonts w:ascii="Calibri" w:eastAsia="微軟正黑體" w:hAnsi="Calibri" w:hint="eastAsia"/>
          <w:kern w:val="0"/>
        </w:rPr>
        <w:t>預測值和實際值存在一定的誤差</w:t>
      </w:r>
    </w:p>
    <w:p w14:paraId="19D7C3AA" w14:textId="77777777" w:rsidR="008F7D68" w:rsidRDefault="008F7D68" w:rsidP="008F7D68">
      <w:pPr>
        <w:pStyle w:val="a7"/>
        <w:numPr>
          <w:ilvl w:val="1"/>
          <w:numId w:val="14"/>
        </w:numPr>
        <w:snapToGrid w:val="0"/>
        <w:ind w:leftChars="0"/>
        <w:rPr>
          <w:rFonts w:ascii="Calibri" w:eastAsia="微軟正黑體" w:hAnsi="Calibri"/>
        </w:rPr>
      </w:pPr>
      <w:r>
        <w:rPr>
          <w:rFonts w:ascii="Calibri" w:eastAsia="微軟正黑體" w:hAnsi="Calibri" w:hint="eastAsia"/>
        </w:rPr>
        <w:t>殘差分析</w:t>
      </w:r>
    </w:p>
    <w:p w14:paraId="2D3A2E35" w14:textId="77777777" w:rsidR="008F7D68" w:rsidRDefault="008F7D68" w:rsidP="008F7D68">
      <w:pPr>
        <w:pStyle w:val="a7"/>
        <w:numPr>
          <w:ilvl w:val="2"/>
          <w:numId w:val="14"/>
        </w:numPr>
        <w:snapToGrid w:val="0"/>
        <w:ind w:leftChars="0"/>
        <w:rPr>
          <w:rFonts w:ascii="Calibri" w:eastAsia="微軟正黑體" w:hAnsi="Calibri"/>
        </w:rPr>
      </w:pPr>
      <w:r>
        <w:rPr>
          <w:rFonts w:ascii="Calibri" w:eastAsia="微軟正黑體" w:hAnsi="Calibri" w:hint="eastAsia"/>
        </w:rPr>
        <w:t>常態性檢定</w:t>
      </w:r>
    </w:p>
    <w:p w14:paraId="2C0B6F09" w14:textId="3016DF3E" w:rsidR="008F7D68" w:rsidRDefault="008F7D68" w:rsidP="008F7D68">
      <w:pPr>
        <w:pStyle w:val="a7"/>
        <w:snapToGrid w:val="0"/>
        <w:ind w:leftChars="0" w:left="1320"/>
        <w:rPr>
          <w:rFonts w:ascii="Calibri" w:eastAsia="微軟正黑體" w:hAnsi="Calibri"/>
        </w:rPr>
      </w:pPr>
      <w:r>
        <w:rPr>
          <w:rFonts w:ascii="Calibri" w:eastAsia="微軟正黑體" w:hAnsi="Calibri" w:hint="eastAsia"/>
        </w:rPr>
        <w:t>因為樣本數較多，我採用</w:t>
      </w:r>
      <w:r>
        <w:rPr>
          <w:rFonts w:ascii="Calibri" w:eastAsia="微軟正黑體" w:hAnsi="Calibri"/>
        </w:rPr>
        <w:t>Kolmogorov-Smirnov</w:t>
      </w:r>
      <w:r>
        <w:rPr>
          <w:rFonts w:ascii="Calibri" w:eastAsia="微軟正黑體" w:hAnsi="Calibri" w:hint="eastAsia"/>
        </w:rPr>
        <w:t>常態性檢定來檢查殘差值是否呈現常態分佈</w:t>
      </w:r>
      <w:r>
        <w:rPr>
          <w:rFonts w:ascii="Calibri" w:eastAsia="微軟正黑體" w:hAnsi="Calibri"/>
        </w:rPr>
        <w:t>:</w:t>
      </w:r>
    </w:p>
    <w:p w14:paraId="787F1ED1" w14:textId="65F64BA7" w:rsidR="008F7D68" w:rsidRDefault="008F7D68" w:rsidP="008F7D68">
      <w:pPr>
        <w:pStyle w:val="a7"/>
        <w:snapToGrid w:val="0"/>
        <w:ind w:leftChars="0" w:left="1320"/>
        <w:rPr>
          <w:rFonts w:ascii="Calibri" w:eastAsia="微軟正黑體" w:hAnsi="Calibri"/>
        </w:rPr>
      </w:pPr>
      <w:r w:rsidRPr="008F7D68">
        <w:rPr>
          <w:rFonts w:ascii="Calibri" w:eastAsia="微軟正黑體" w:hAnsi="Calibri"/>
          <w:noProof/>
        </w:rPr>
        <w:drawing>
          <wp:inline distT="0" distB="0" distL="0" distR="0" wp14:anchorId="183288D6" wp14:editId="65B82F2A">
            <wp:extent cx="2924583" cy="476316"/>
            <wp:effectExtent l="0" t="0" r="9525"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4583" cy="476316"/>
                    </a:xfrm>
                    <a:prstGeom prst="rect">
                      <a:avLst/>
                    </a:prstGeom>
                  </pic:spPr>
                </pic:pic>
              </a:graphicData>
            </a:graphic>
          </wp:inline>
        </w:drawing>
      </w:r>
    </w:p>
    <w:p w14:paraId="0A24CEDA" w14:textId="77777777" w:rsidR="008F7D68" w:rsidRDefault="008F7D68" w:rsidP="008F7D68">
      <w:pPr>
        <w:pStyle w:val="a7"/>
        <w:snapToGrid w:val="0"/>
        <w:ind w:leftChars="0" w:left="1320"/>
        <w:rPr>
          <w:rFonts w:ascii="Calibri" w:eastAsia="微軟正黑體" w:hAnsi="Calibri"/>
        </w:rPr>
      </w:pPr>
      <w:r>
        <w:rPr>
          <w:rFonts w:ascii="Calibri" w:eastAsia="微軟正黑體" w:hAnsi="Calibri" w:hint="eastAsia"/>
        </w:rPr>
        <w:t>根據輸出結果，統計量為</w:t>
      </w:r>
      <w:r>
        <w:rPr>
          <w:rFonts w:ascii="Calibri" w:eastAsia="微軟正黑體" w:hAnsi="Calibri"/>
        </w:rPr>
        <w:t>0.532</w:t>
      </w:r>
      <w:r>
        <w:rPr>
          <w:rFonts w:ascii="Calibri" w:eastAsia="微軟正黑體" w:hAnsi="Calibri" w:hint="eastAsia"/>
        </w:rPr>
        <w:t>，</w:t>
      </w:r>
      <w:r>
        <w:rPr>
          <w:rFonts w:ascii="Calibri" w:eastAsia="微軟正黑體" w:hAnsi="Calibri"/>
        </w:rPr>
        <w:t>p</w:t>
      </w:r>
      <w:r>
        <w:rPr>
          <w:rFonts w:ascii="Calibri" w:eastAsia="微軟正黑體" w:hAnsi="Calibri" w:hint="eastAsia"/>
        </w:rPr>
        <w:t>值為</w:t>
      </w:r>
      <w:r>
        <w:rPr>
          <w:rFonts w:ascii="Calibri" w:eastAsia="微軟正黑體" w:hAnsi="Calibri"/>
        </w:rPr>
        <w:t>0.000</w:t>
      </w:r>
      <w:r>
        <w:t xml:space="preserve"> </w:t>
      </w:r>
      <w:r>
        <w:rPr>
          <w:rFonts w:hint="eastAsia"/>
        </w:rPr>
        <w:t>，</w:t>
      </w:r>
      <w:r>
        <w:rPr>
          <w:rFonts w:ascii="Calibri" w:eastAsia="微軟正黑體" w:hAnsi="Calibri"/>
        </w:rPr>
        <w:t>p</w:t>
      </w:r>
      <w:r>
        <w:rPr>
          <w:rFonts w:ascii="Calibri" w:eastAsia="微軟正黑體" w:hAnsi="Calibri" w:hint="eastAsia"/>
        </w:rPr>
        <w:t>小於顯著性水平，說明殘差不符合正態分佈。這意味著整體的線性回歸模型的誤差項在不同觀測值上可能不滿足獨立且具有相同方差的假設。</w:t>
      </w:r>
    </w:p>
    <w:p w14:paraId="1A68333B" w14:textId="2EF9E169" w:rsidR="008F7D68" w:rsidRDefault="008F7D68" w:rsidP="008F7D68">
      <w:pPr>
        <w:pStyle w:val="a7"/>
        <w:numPr>
          <w:ilvl w:val="2"/>
          <w:numId w:val="14"/>
        </w:numPr>
        <w:snapToGrid w:val="0"/>
        <w:ind w:leftChars="0"/>
        <w:rPr>
          <w:rFonts w:ascii="Calibri" w:eastAsia="微軟正黑體" w:hAnsi="Calibri"/>
        </w:rPr>
      </w:pPr>
      <w:r>
        <w:rPr>
          <w:rFonts w:ascii="Calibri" w:eastAsia="微軟正黑體" w:hAnsi="Calibri"/>
        </w:rPr>
        <w:t>QQ</w:t>
      </w:r>
      <w:r>
        <w:rPr>
          <w:rFonts w:ascii="Calibri" w:eastAsia="微軟正黑體" w:hAnsi="Calibri" w:hint="eastAsia"/>
        </w:rPr>
        <w:t>圖</w:t>
      </w:r>
    </w:p>
    <w:p w14:paraId="2A8222FF" w14:textId="7A069603" w:rsidR="008F7D68" w:rsidRDefault="008F7D68" w:rsidP="008F7D68">
      <w:pPr>
        <w:pStyle w:val="a7"/>
        <w:snapToGrid w:val="0"/>
        <w:ind w:leftChars="0" w:left="1320"/>
        <w:rPr>
          <w:rFonts w:ascii="Calibri" w:eastAsia="微軟正黑體" w:hAnsi="Calibri"/>
        </w:rPr>
      </w:pPr>
      <w:r>
        <w:rPr>
          <w:rFonts w:ascii="Calibri" w:eastAsia="微軟正黑體" w:hAnsi="Calibri" w:hint="eastAsia"/>
        </w:rPr>
        <w:t>使用</w:t>
      </w:r>
      <w:r>
        <w:rPr>
          <w:rFonts w:ascii="Calibri" w:eastAsia="微軟正黑體" w:hAnsi="Calibri"/>
        </w:rPr>
        <w:t xml:space="preserve"> qqplot </w:t>
      </w:r>
      <w:r>
        <w:rPr>
          <w:rFonts w:ascii="Calibri" w:eastAsia="微軟正黑體" w:hAnsi="Calibri" w:hint="eastAsia"/>
        </w:rPr>
        <w:t>函數來繪製殘差的</w:t>
      </w:r>
      <w:r>
        <w:rPr>
          <w:rFonts w:ascii="Calibri" w:eastAsia="微軟正黑體" w:hAnsi="Calibri"/>
        </w:rPr>
        <w:t xml:space="preserve"> QQ </w:t>
      </w:r>
      <w:r>
        <w:rPr>
          <w:rFonts w:ascii="Calibri" w:eastAsia="微軟正黑體" w:hAnsi="Calibri" w:hint="eastAsia"/>
        </w:rPr>
        <w:t>圖，用來檢查一個樣本是否符合常態分佈，其中藍色的點表示觀測值的分位數，紅色的直線表示理論分佈（在這裡是常態分佈）。</w:t>
      </w:r>
    </w:p>
    <w:p w14:paraId="4C8D0F7A" w14:textId="77777777" w:rsidR="006267FC" w:rsidRDefault="006267FC" w:rsidP="008F7D68">
      <w:pPr>
        <w:snapToGrid w:val="0"/>
        <w:ind w:left="1320"/>
        <w:rPr>
          <w:rFonts w:ascii="Calibri" w:eastAsia="微軟正黑體" w:hAnsi="Calibri"/>
        </w:rPr>
      </w:pPr>
    </w:p>
    <w:p w14:paraId="02596D8E" w14:textId="77777777" w:rsidR="006267FC" w:rsidRDefault="006267FC" w:rsidP="008F7D68">
      <w:pPr>
        <w:snapToGrid w:val="0"/>
        <w:ind w:left="1320"/>
        <w:rPr>
          <w:rFonts w:ascii="Calibri" w:eastAsia="微軟正黑體" w:hAnsi="Calibri"/>
        </w:rPr>
      </w:pPr>
    </w:p>
    <w:p w14:paraId="33C8EAEF" w14:textId="77777777" w:rsidR="006267FC" w:rsidRDefault="006267FC" w:rsidP="008F7D68">
      <w:pPr>
        <w:snapToGrid w:val="0"/>
        <w:ind w:left="1320"/>
        <w:rPr>
          <w:rFonts w:ascii="Calibri" w:eastAsia="微軟正黑體" w:hAnsi="Calibri"/>
        </w:rPr>
      </w:pPr>
    </w:p>
    <w:p w14:paraId="47A3322A" w14:textId="77777777" w:rsidR="006267FC" w:rsidRDefault="006267FC" w:rsidP="008F7D68">
      <w:pPr>
        <w:snapToGrid w:val="0"/>
        <w:ind w:left="1320"/>
        <w:rPr>
          <w:rFonts w:ascii="Calibri" w:eastAsia="微軟正黑體" w:hAnsi="Calibri"/>
        </w:rPr>
      </w:pPr>
    </w:p>
    <w:p w14:paraId="51026A17" w14:textId="77777777" w:rsidR="006267FC" w:rsidRDefault="006267FC" w:rsidP="008F7D68">
      <w:pPr>
        <w:snapToGrid w:val="0"/>
        <w:ind w:left="1320"/>
        <w:rPr>
          <w:rFonts w:ascii="Calibri" w:eastAsia="微軟正黑體" w:hAnsi="Calibri"/>
        </w:rPr>
      </w:pPr>
    </w:p>
    <w:p w14:paraId="55E1F527" w14:textId="77777777" w:rsidR="006267FC" w:rsidRDefault="006267FC" w:rsidP="008F7D68">
      <w:pPr>
        <w:snapToGrid w:val="0"/>
        <w:ind w:left="1320"/>
        <w:rPr>
          <w:rFonts w:ascii="Calibri" w:eastAsia="微軟正黑體" w:hAnsi="Calibri"/>
        </w:rPr>
      </w:pPr>
    </w:p>
    <w:p w14:paraId="434EBCBC" w14:textId="77777777" w:rsidR="006267FC" w:rsidRDefault="006267FC" w:rsidP="008F7D68">
      <w:pPr>
        <w:snapToGrid w:val="0"/>
        <w:ind w:left="1320"/>
        <w:rPr>
          <w:rFonts w:ascii="Calibri" w:eastAsia="微軟正黑體" w:hAnsi="Calibri"/>
        </w:rPr>
      </w:pPr>
    </w:p>
    <w:p w14:paraId="1BCD2D24" w14:textId="77777777" w:rsidR="006267FC" w:rsidRDefault="006267FC" w:rsidP="008F7D68">
      <w:pPr>
        <w:snapToGrid w:val="0"/>
        <w:ind w:left="1320"/>
        <w:rPr>
          <w:rFonts w:ascii="Calibri" w:eastAsia="微軟正黑體" w:hAnsi="Calibri"/>
        </w:rPr>
      </w:pPr>
    </w:p>
    <w:p w14:paraId="4D25722D" w14:textId="54725043" w:rsidR="008F7D68" w:rsidRDefault="006267FC" w:rsidP="006267FC">
      <w:pPr>
        <w:snapToGrid w:val="0"/>
        <w:ind w:left="1320"/>
        <w:rPr>
          <w:rFonts w:ascii="Calibri" w:eastAsia="微軟正黑體" w:hAnsi="Calibri"/>
        </w:rPr>
      </w:pPr>
      <w:r>
        <w:rPr>
          <w:rFonts w:ascii="Calibri" w:eastAsia="微軟正黑體" w:hAnsi="Calibri" w:hint="eastAsia"/>
        </w:rPr>
        <w:lastRenderedPageBreak/>
        <w:t>由圖可以發現，</w:t>
      </w:r>
      <w:r>
        <w:rPr>
          <w:rFonts w:ascii="Calibri" w:eastAsia="微軟正黑體" w:hAnsi="Calibri"/>
        </w:rPr>
        <w:t>theoretical Quantiles</w:t>
      </w:r>
      <w:r>
        <w:rPr>
          <w:rFonts w:ascii="Calibri" w:eastAsia="微軟正黑體" w:hAnsi="Calibri" w:hint="eastAsia"/>
        </w:rPr>
        <w:t>中約</w:t>
      </w:r>
      <w:r>
        <w:rPr>
          <w:rFonts w:ascii="Calibri" w:eastAsia="微軟正黑體" w:hAnsi="Calibri"/>
        </w:rPr>
        <w:t xml:space="preserve"> -3</w:t>
      </w:r>
      <w:r>
        <w:rPr>
          <w:rFonts w:ascii="Calibri" w:eastAsia="微軟正黑體" w:hAnsi="Calibri" w:hint="eastAsia"/>
        </w:rPr>
        <w:t>至</w:t>
      </w:r>
      <w:r>
        <w:rPr>
          <w:rFonts w:ascii="Calibri" w:eastAsia="微軟正黑體" w:hAnsi="Calibri"/>
        </w:rPr>
        <w:t>1.5</w:t>
      </w:r>
      <w:r>
        <w:rPr>
          <w:rFonts w:ascii="Calibri" w:eastAsia="微軟正黑體" w:hAnsi="Calibri" w:hint="eastAsia"/>
        </w:rPr>
        <w:t>的範圍間其藍色的點和紅色線非常接近，代表這段區間這些觀測值的數值與常態分佈的期望值和變異數十分相符。然而超出</w:t>
      </w:r>
      <w:r>
        <w:rPr>
          <w:rFonts w:ascii="Calibri" w:eastAsia="微軟正黑體" w:hAnsi="Calibri"/>
        </w:rPr>
        <w:t>-3</w:t>
      </w:r>
      <w:r>
        <w:rPr>
          <w:rFonts w:ascii="Calibri" w:eastAsia="微軟正黑體" w:hAnsi="Calibri" w:hint="eastAsia"/>
        </w:rPr>
        <w:t>至</w:t>
      </w:r>
      <w:r>
        <w:rPr>
          <w:rFonts w:ascii="Calibri" w:eastAsia="微軟正黑體" w:hAnsi="Calibri"/>
        </w:rPr>
        <w:t>1.5</w:t>
      </w:r>
      <w:r>
        <w:rPr>
          <w:rFonts w:ascii="Calibri" w:eastAsia="微軟正黑體" w:hAnsi="Calibri" w:hint="eastAsia"/>
        </w:rPr>
        <w:t>的範圍時，可以看到明顯的偏差。這表示在這些區域內，觀測值的分佈與常態分佈有所偏離，可能存在一些異常值或系統性的偏差。這代表模型可能</w:t>
      </w:r>
      <w:r w:rsidR="00D56373">
        <w:rPr>
          <w:rFonts w:ascii="Calibri" w:eastAsia="微軟正黑體" w:hAnsi="Calibri" w:hint="eastAsia"/>
          <w:noProof/>
        </w:rPr>
        <w:drawing>
          <wp:anchor distT="0" distB="0" distL="114300" distR="114300" simplePos="0" relativeHeight="251677696" behindDoc="0" locked="0" layoutInCell="1" allowOverlap="1" wp14:anchorId="1BCD85FE" wp14:editId="669DD9C6">
            <wp:simplePos x="0" y="0"/>
            <wp:positionH relativeFrom="margin">
              <wp:posOffset>865314</wp:posOffset>
            </wp:positionH>
            <wp:positionV relativeFrom="page">
              <wp:posOffset>914400</wp:posOffset>
            </wp:positionV>
            <wp:extent cx="3539490" cy="2323465"/>
            <wp:effectExtent l="0" t="0" r="3810" b="635"/>
            <wp:wrapTopAndBottom/>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9490" cy="232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D68">
        <w:rPr>
          <w:rFonts w:ascii="Calibri" w:eastAsia="微軟正黑體" w:hAnsi="Calibri" w:hint="eastAsia"/>
        </w:rPr>
        <w:t>在處理極端值或在這些區域內的預測能力較差。</w:t>
      </w:r>
    </w:p>
    <w:p w14:paraId="2106B0B1" w14:textId="75C0AC41" w:rsidR="008F7D68" w:rsidRDefault="008F7D68" w:rsidP="008F7D68">
      <w:pPr>
        <w:pStyle w:val="a7"/>
        <w:numPr>
          <w:ilvl w:val="2"/>
          <w:numId w:val="14"/>
        </w:numPr>
        <w:snapToGrid w:val="0"/>
        <w:ind w:leftChars="0"/>
        <w:rPr>
          <w:rFonts w:ascii="Calibri" w:eastAsia="微軟正黑體" w:hAnsi="Calibri"/>
        </w:rPr>
      </w:pPr>
      <w:r>
        <w:rPr>
          <w:rFonts w:ascii="Calibri" w:eastAsia="微軟正黑體" w:hAnsi="Calibri" w:hint="eastAsia"/>
        </w:rPr>
        <w:t>檢查獨立性</w:t>
      </w:r>
    </w:p>
    <w:p w14:paraId="18B54787" w14:textId="3429EE57" w:rsidR="008F7D68" w:rsidRDefault="008F7D68" w:rsidP="008F7D68">
      <w:pPr>
        <w:pStyle w:val="a7"/>
        <w:snapToGrid w:val="0"/>
        <w:ind w:leftChars="0" w:left="1320"/>
        <w:rPr>
          <w:noProof/>
        </w:rPr>
      </w:pPr>
      <w:r>
        <w:rPr>
          <w:rFonts w:ascii="Calibri" w:eastAsia="微軟正黑體" w:hAnsi="Calibri" w:hint="eastAsia"/>
        </w:rPr>
        <w:t>使用</w:t>
      </w:r>
      <w:r>
        <w:rPr>
          <w:rFonts w:ascii="Calibri" w:eastAsia="微軟正黑體" w:hAnsi="Calibri"/>
        </w:rPr>
        <w:t>Durbin-Watson</w:t>
      </w:r>
      <w:r>
        <w:rPr>
          <w:rFonts w:ascii="Calibri" w:eastAsia="微軟正黑體" w:hAnsi="Calibri" w:hint="eastAsia"/>
        </w:rPr>
        <w:t>統計量</w:t>
      </w:r>
      <w:r>
        <w:rPr>
          <w:rFonts w:ascii="Calibri" w:eastAsia="微軟正黑體" w:hAnsi="Calibri"/>
        </w:rPr>
        <w:t>DW</w:t>
      </w:r>
      <w:r>
        <w:rPr>
          <w:rFonts w:ascii="Calibri" w:eastAsia="微軟正黑體" w:hAnsi="Calibri" w:hint="eastAsia"/>
        </w:rPr>
        <w:t>來檢驗自相關性，檢視是否殘差間相互獨立，以避免在估計迴歸係數時降低檢定立，結果如下</w:t>
      </w:r>
      <w:r>
        <w:rPr>
          <w:rFonts w:ascii="Calibri" w:eastAsia="微軟正黑體" w:hAnsi="Calibri"/>
        </w:rPr>
        <w:t>:</w:t>
      </w:r>
      <w:r w:rsidR="001374A8" w:rsidRPr="001374A8">
        <w:rPr>
          <w:noProof/>
        </w:rPr>
        <w:t xml:space="preserve"> </w:t>
      </w:r>
      <w:r w:rsidR="001374A8" w:rsidRPr="001374A8">
        <w:rPr>
          <w:rFonts w:ascii="Calibri" w:eastAsia="微軟正黑體" w:hAnsi="Calibri"/>
          <w:noProof/>
        </w:rPr>
        <w:drawing>
          <wp:inline distT="0" distB="0" distL="0" distR="0" wp14:anchorId="426E79D5" wp14:editId="2344B01B">
            <wp:extent cx="857370" cy="314369"/>
            <wp:effectExtent l="0" t="0" r="0" b="952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57370" cy="314369"/>
                    </a:xfrm>
                    <a:prstGeom prst="rect">
                      <a:avLst/>
                    </a:prstGeom>
                  </pic:spPr>
                </pic:pic>
              </a:graphicData>
            </a:graphic>
          </wp:inline>
        </w:drawing>
      </w:r>
    </w:p>
    <w:p w14:paraId="6C0C2DBC" w14:textId="3D5BD643" w:rsidR="001374A8" w:rsidRDefault="001374A8" w:rsidP="001374A8">
      <w:pPr>
        <w:pStyle w:val="a7"/>
        <w:snapToGrid w:val="0"/>
        <w:ind w:leftChars="0" w:left="1320"/>
        <w:rPr>
          <w:rFonts w:ascii="Calibri" w:eastAsia="微軟正黑體" w:hAnsi="Calibri"/>
        </w:rPr>
      </w:pPr>
      <w:r>
        <w:rPr>
          <w:rFonts w:ascii="Calibri" w:eastAsia="微軟正黑體" w:hAnsi="Calibri" w:hint="eastAsia"/>
        </w:rPr>
        <w:t>在課本中提到</w:t>
      </w:r>
      <w:r>
        <w:rPr>
          <w:rFonts w:ascii="Calibri" w:eastAsia="微軟正黑體" w:hAnsi="Calibri"/>
        </w:rPr>
        <w:t>dw</w:t>
      </w:r>
      <w:r>
        <w:rPr>
          <w:rFonts w:ascii="Calibri" w:eastAsia="微軟正黑體" w:hAnsi="Calibri" w:hint="eastAsia"/>
        </w:rPr>
        <w:t>的合法範圍須在</w:t>
      </w:r>
      <w:r>
        <w:rPr>
          <w:rFonts w:ascii="Calibri" w:eastAsia="微軟正黑體" w:hAnsi="Calibri"/>
        </w:rPr>
        <w:t>0-4</w:t>
      </w:r>
      <w:r>
        <w:rPr>
          <w:rFonts w:ascii="Calibri" w:eastAsia="微軟正黑體" w:hAnsi="Calibri" w:hint="eastAsia"/>
        </w:rPr>
        <w:t>之間，而此迴歸模型的</w:t>
      </w:r>
      <w:r>
        <w:rPr>
          <w:rFonts w:ascii="Calibri" w:eastAsia="微軟正黑體" w:hAnsi="Calibri"/>
        </w:rPr>
        <w:t>dw</w:t>
      </w:r>
      <w:r>
        <w:rPr>
          <w:rFonts w:ascii="Calibri" w:eastAsia="微軟正黑體" w:hAnsi="Calibri" w:hint="eastAsia"/>
        </w:rPr>
        <w:t>為</w:t>
      </w:r>
      <w:r>
        <w:rPr>
          <w:rFonts w:ascii="Calibri" w:eastAsia="微軟正黑體" w:hAnsi="Calibri"/>
        </w:rPr>
        <w:t>1.973</w:t>
      </w:r>
      <w:r>
        <w:rPr>
          <w:rFonts w:ascii="Calibri" w:eastAsia="微軟正黑體" w:hAnsi="Calibri" w:hint="eastAsia"/>
        </w:rPr>
        <w:t>，符合課本提到的接近</w:t>
      </w:r>
      <w:r>
        <w:rPr>
          <w:rFonts w:ascii="Calibri" w:eastAsia="微軟正黑體" w:hAnsi="Calibri"/>
        </w:rPr>
        <w:t>2</w:t>
      </w:r>
      <w:r>
        <w:rPr>
          <w:rFonts w:ascii="Calibri" w:eastAsia="微軟正黑體" w:hAnsi="Calibri" w:hint="eastAsia"/>
        </w:rPr>
        <w:t>表示具有獨立性。</w:t>
      </w:r>
    </w:p>
    <w:p w14:paraId="225BC9F2" w14:textId="54443FBD" w:rsidR="001374A8" w:rsidRDefault="001374A8" w:rsidP="001374A8">
      <w:pPr>
        <w:pStyle w:val="a7"/>
        <w:numPr>
          <w:ilvl w:val="2"/>
          <w:numId w:val="14"/>
        </w:numPr>
        <w:snapToGrid w:val="0"/>
        <w:ind w:leftChars="0"/>
        <w:rPr>
          <w:rFonts w:ascii="Calibri" w:eastAsia="微軟正黑體" w:hAnsi="Calibri"/>
        </w:rPr>
      </w:pPr>
      <w:r>
        <w:rPr>
          <w:rFonts w:ascii="Calibri" w:eastAsia="微軟正黑體" w:hAnsi="Calibri" w:hint="eastAsia"/>
        </w:rPr>
        <w:t>繪製殘差圖</w:t>
      </w:r>
    </w:p>
    <w:p w14:paraId="365EFE1D" w14:textId="0737A3C2" w:rsidR="001374A8" w:rsidRDefault="001374A8" w:rsidP="001374A8">
      <w:pPr>
        <w:pStyle w:val="a7"/>
        <w:snapToGrid w:val="0"/>
        <w:ind w:leftChars="0" w:left="1320"/>
        <w:rPr>
          <w:rFonts w:ascii="Calibri" w:eastAsia="微軟正黑體" w:hAnsi="Calibri"/>
        </w:rPr>
      </w:pPr>
      <w:r>
        <w:rPr>
          <w:rFonts w:ascii="Calibri" w:eastAsia="微軟正黑體" w:hAnsi="Calibri" w:hint="eastAsia"/>
        </w:rPr>
        <w:t>這裡使用殘差圖，可以觀察模型的殘差與預測值之間的關係，紅色線為估計值，是利用局部加權散點平滑法對殘差繪製而成，即標準化後的預測值和殘差進行擬合。在結果中顯示</w:t>
      </w:r>
      <w:r>
        <w:rPr>
          <w:rFonts w:ascii="Calibri" w:eastAsia="微軟正黑體" w:hAnsi="Calibri"/>
        </w:rPr>
        <w:t>X</w:t>
      </w:r>
      <w:r>
        <w:rPr>
          <w:rFonts w:ascii="Calibri" w:eastAsia="微軟正黑體" w:hAnsi="Calibri" w:hint="eastAsia"/>
        </w:rPr>
        <w:t>軸在約</w:t>
      </w:r>
      <w:r>
        <w:rPr>
          <w:rFonts w:ascii="Calibri" w:eastAsia="微軟正黑體" w:hAnsi="Calibri"/>
        </w:rPr>
        <w:t>-1.5</w:t>
      </w:r>
      <w:r>
        <w:rPr>
          <w:rFonts w:ascii="Calibri" w:eastAsia="微軟正黑體" w:hAnsi="Calibri" w:hint="eastAsia"/>
        </w:rPr>
        <w:t>之後，紅色線十分接近</w:t>
      </w:r>
      <w:r>
        <w:rPr>
          <w:rFonts w:ascii="Calibri" w:eastAsia="微軟正黑體" w:hAnsi="Calibri"/>
        </w:rPr>
        <w:t>0</w:t>
      </w:r>
      <w:r>
        <w:rPr>
          <w:rFonts w:ascii="Calibri" w:eastAsia="微軟正黑體" w:hAnsi="Calibri" w:hint="eastAsia"/>
        </w:rPr>
        <w:t>的水平線，代表了殘差變異數符合同質性，預測值為較精準，而在</w:t>
      </w:r>
      <w:r>
        <w:rPr>
          <w:rFonts w:ascii="Calibri" w:eastAsia="微軟正黑體" w:hAnsi="Calibri"/>
        </w:rPr>
        <w:t>-1.5</w:t>
      </w:r>
      <w:r>
        <w:rPr>
          <w:rFonts w:ascii="Calibri" w:eastAsia="微軟正黑體" w:hAnsi="Calibri" w:hint="eastAsia"/>
        </w:rPr>
        <w:t>左側紅色線偏離了水平線，可能導致模型在</w:t>
      </w:r>
      <w:r w:rsidR="006267FC">
        <w:rPr>
          <w:rFonts w:ascii="Calibri" w:eastAsia="微軟正黑體" w:hAnsi="Calibri"/>
          <w:noProof/>
        </w:rPr>
        <w:lastRenderedPageBreak/>
        <w:drawing>
          <wp:anchor distT="0" distB="0" distL="114300" distR="114300" simplePos="0" relativeHeight="251678720" behindDoc="0" locked="0" layoutInCell="1" allowOverlap="1" wp14:anchorId="13213648" wp14:editId="7C91EDAA">
            <wp:simplePos x="0" y="0"/>
            <wp:positionH relativeFrom="margin">
              <wp:align>center</wp:align>
            </wp:positionH>
            <wp:positionV relativeFrom="paragraph">
              <wp:posOffset>369171</wp:posOffset>
            </wp:positionV>
            <wp:extent cx="4494530" cy="3236595"/>
            <wp:effectExtent l="0" t="0" r="1270" b="1905"/>
            <wp:wrapTopAndBottom/>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4530"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微軟正黑體" w:hAnsi="Calibri" w:hint="eastAsia"/>
        </w:rPr>
        <w:t>低預測值範圍內較為不準。</w:t>
      </w:r>
    </w:p>
    <w:p w14:paraId="16EA5353" w14:textId="59467ACB" w:rsidR="001374A8" w:rsidRDefault="001374A8" w:rsidP="008F7D68">
      <w:pPr>
        <w:pStyle w:val="a7"/>
        <w:snapToGrid w:val="0"/>
        <w:ind w:leftChars="0" w:left="1320"/>
        <w:rPr>
          <w:rFonts w:ascii="Calibri" w:eastAsia="微軟正黑體" w:hAnsi="Calibri"/>
        </w:rPr>
      </w:pPr>
    </w:p>
    <w:p w14:paraId="27F52404" w14:textId="133167A8" w:rsidR="001374A8" w:rsidRPr="001374A8" w:rsidRDefault="001374A8" w:rsidP="001374A8">
      <w:pPr>
        <w:snapToGrid w:val="0"/>
        <w:rPr>
          <w:rFonts w:ascii="Calibri" w:eastAsia="微軟正黑體" w:hAnsi="Calibri"/>
          <w:b/>
          <w:bCs/>
        </w:rPr>
      </w:pPr>
      <w:r w:rsidRPr="001374A8">
        <w:rPr>
          <w:rFonts w:ascii="Calibri" w:eastAsia="微軟正黑體" w:hAnsi="Calibri"/>
          <w:b/>
          <w:bCs/>
          <w:sz w:val="32"/>
          <w:szCs w:val="28"/>
        </w:rPr>
        <w:t>Part 3</w:t>
      </w:r>
      <w:r>
        <w:rPr>
          <w:rFonts w:ascii="Calibri" w:eastAsia="微軟正黑體" w:hAnsi="Calibri"/>
          <w:b/>
          <w:bCs/>
        </w:rPr>
        <w:t>:</w:t>
      </w:r>
    </w:p>
    <w:p w14:paraId="4F05DA09" w14:textId="1915E940" w:rsidR="001374A8" w:rsidRPr="001374A8" w:rsidRDefault="001374A8" w:rsidP="001374A8">
      <w:pPr>
        <w:pStyle w:val="a7"/>
        <w:numPr>
          <w:ilvl w:val="0"/>
          <w:numId w:val="15"/>
        </w:numPr>
        <w:snapToGrid w:val="0"/>
        <w:ind w:leftChars="0"/>
        <w:rPr>
          <w:rFonts w:ascii="Calibri" w:eastAsia="微軟正黑體" w:hAnsi="Calibri"/>
          <w:b/>
          <w:bCs/>
        </w:rPr>
      </w:pPr>
      <w:r w:rsidRPr="001374A8">
        <w:rPr>
          <w:rFonts w:ascii="Calibri" w:eastAsia="微軟正黑體" w:hAnsi="Calibri" w:hint="eastAsia"/>
          <w:b/>
          <w:bCs/>
        </w:rPr>
        <w:t>非線性迴歸模型</w:t>
      </w:r>
      <w:r w:rsidRPr="001374A8">
        <w:rPr>
          <w:rFonts w:ascii="Calibri" w:eastAsia="微軟正黑體" w:hAnsi="Calibri"/>
          <w:b/>
          <w:bCs/>
        </w:rPr>
        <w:t xml:space="preserve"> or </w:t>
      </w:r>
      <w:r w:rsidRPr="001374A8">
        <w:rPr>
          <w:rFonts w:ascii="Calibri" w:eastAsia="微軟正黑體" w:hAnsi="Calibri" w:hint="eastAsia"/>
          <w:b/>
          <w:bCs/>
        </w:rPr>
        <w:t>特徵變數變換</w:t>
      </w:r>
    </w:p>
    <w:p w14:paraId="2E8A64BC" w14:textId="77777777" w:rsidR="001374A8" w:rsidRDefault="001374A8" w:rsidP="001374A8">
      <w:pPr>
        <w:pStyle w:val="a7"/>
        <w:numPr>
          <w:ilvl w:val="0"/>
          <w:numId w:val="16"/>
        </w:numPr>
        <w:snapToGrid w:val="0"/>
        <w:ind w:leftChars="0"/>
        <w:rPr>
          <w:rFonts w:ascii="Calibri" w:eastAsia="微軟正黑體" w:hAnsi="Calibri"/>
        </w:rPr>
      </w:pPr>
      <w:r>
        <w:rPr>
          <w:rFonts w:ascii="Calibri" w:eastAsia="微軟正黑體" w:hAnsi="Calibri" w:hint="eastAsia"/>
        </w:rPr>
        <w:t>簡單非線性回歸模型</w:t>
      </w:r>
      <w:r>
        <w:rPr>
          <w:rFonts w:ascii="Calibri" w:eastAsia="微軟正黑體" w:hAnsi="Calibri"/>
        </w:rPr>
        <w:t>:</w:t>
      </w:r>
    </w:p>
    <w:p w14:paraId="0E47557E" w14:textId="37E6A81E" w:rsidR="001374A8" w:rsidRDefault="006267FC" w:rsidP="001374A8">
      <w:pPr>
        <w:pStyle w:val="a7"/>
        <w:snapToGrid w:val="0"/>
        <w:ind w:leftChars="0" w:left="840"/>
        <w:rPr>
          <w:rFonts w:ascii="Calibri" w:eastAsia="微軟正黑體" w:hAnsi="Calibri"/>
        </w:rPr>
      </w:pPr>
      <w:r>
        <w:rPr>
          <w:rFonts w:ascii="Calibri" w:eastAsia="微軟正黑體" w:hAnsi="Calibri" w:hint="eastAsia"/>
          <w:noProof/>
        </w:rPr>
        <w:drawing>
          <wp:anchor distT="0" distB="0" distL="114300" distR="114300" simplePos="0" relativeHeight="251679744" behindDoc="0" locked="0" layoutInCell="1" allowOverlap="1" wp14:anchorId="50E4B8FC" wp14:editId="26CC683B">
            <wp:simplePos x="0" y="0"/>
            <wp:positionH relativeFrom="margin">
              <wp:align>center</wp:align>
            </wp:positionH>
            <wp:positionV relativeFrom="paragraph">
              <wp:posOffset>555772</wp:posOffset>
            </wp:positionV>
            <wp:extent cx="4063042" cy="3008883"/>
            <wp:effectExtent l="0" t="0" r="0" b="1270"/>
            <wp:wrapTopAndBottom/>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3042" cy="3008883"/>
                    </a:xfrm>
                    <a:prstGeom prst="rect">
                      <a:avLst/>
                    </a:prstGeom>
                    <a:noFill/>
                    <a:ln>
                      <a:noFill/>
                    </a:ln>
                  </pic:spPr>
                </pic:pic>
              </a:graphicData>
            </a:graphic>
          </wp:anchor>
        </w:drawing>
      </w:r>
      <w:r w:rsidR="001374A8">
        <w:rPr>
          <w:rFonts w:ascii="Calibri" w:eastAsia="微軟正黑體" w:hAnsi="Calibri" w:hint="eastAsia"/>
        </w:rPr>
        <w:t>以下對</w:t>
      </w:r>
      <w:r w:rsidR="001374A8">
        <w:rPr>
          <w:rFonts w:ascii="Calibri" w:eastAsia="微軟正黑體" w:hAnsi="Calibri"/>
        </w:rPr>
        <w:t>sqft_living(</w:t>
      </w:r>
      <w:r w:rsidR="001374A8">
        <w:rPr>
          <w:rFonts w:ascii="Calibri" w:eastAsia="微軟正黑體" w:hAnsi="Calibri" w:hint="eastAsia"/>
        </w:rPr>
        <w:t>自變數</w:t>
      </w:r>
      <w:r w:rsidR="001374A8">
        <w:rPr>
          <w:rFonts w:ascii="Calibri" w:eastAsia="微軟正黑體" w:hAnsi="Calibri"/>
        </w:rPr>
        <w:t>)</w:t>
      </w:r>
      <w:r w:rsidR="001374A8">
        <w:rPr>
          <w:rFonts w:ascii="Calibri" w:eastAsia="微軟正黑體" w:hAnsi="Calibri" w:hint="eastAsia"/>
        </w:rPr>
        <w:t>和</w:t>
      </w:r>
      <w:r w:rsidR="001374A8">
        <w:rPr>
          <w:rFonts w:ascii="Calibri" w:eastAsia="微軟正黑體" w:hAnsi="Calibri"/>
        </w:rPr>
        <w:t>price(</w:t>
      </w:r>
      <w:r w:rsidR="001374A8">
        <w:rPr>
          <w:rFonts w:ascii="Calibri" w:eastAsia="微軟正黑體" w:hAnsi="Calibri" w:hint="eastAsia"/>
        </w:rPr>
        <w:t>應變數</w:t>
      </w:r>
      <w:r w:rsidR="001374A8">
        <w:rPr>
          <w:rFonts w:ascii="Calibri" w:eastAsia="微軟正黑體" w:hAnsi="Calibri"/>
        </w:rPr>
        <w:t>)</w:t>
      </w:r>
      <w:r w:rsidR="001374A8">
        <w:rPr>
          <w:rFonts w:ascii="Calibri" w:eastAsia="微軟正黑體" w:hAnsi="Calibri" w:hint="eastAsia"/>
        </w:rPr>
        <w:t>做</w:t>
      </w:r>
      <w:r w:rsidR="001374A8">
        <w:rPr>
          <w:rFonts w:ascii="Calibri" w:eastAsia="微軟正黑體" w:hAnsi="Calibri"/>
        </w:rPr>
        <w:t>degree</w:t>
      </w:r>
      <w:r w:rsidR="001374A8">
        <w:rPr>
          <w:rFonts w:ascii="Calibri" w:eastAsia="微軟正黑體" w:hAnsi="Calibri" w:hint="eastAsia"/>
        </w:rPr>
        <w:t>為</w:t>
      </w:r>
      <w:r w:rsidR="001374A8">
        <w:rPr>
          <w:rFonts w:ascii="Calibri" w:eastAsia="微軟正黑體" w:hAnsi="Calibri"/>
        </w:rPr>
        <w:t>1</w:t>
      </w:r>
      <w:r w:rsidR="001374A8">
        <w:rPr>
          <w:rFonts w:ascii="Calibri" w:eastAsia="微軟正黑體" w:hAnsi="Calibri" w:hint="eastAsia"/>
        </w:rPr>
        <w:t>到</w:t>
      </w:r>
      <w:r w:rsidR="001374A8">
        <w:rPr>
          <w:rFonts w:ascii="Calibri" w:eastAsia="微軟正黑體" w:hAnsi="Calibri"/>
        </w:rPr>
        <w:t>3</w:t>
      </w:r>
      <w:r w:rsidR="001374A8">
        <w:rPr>
          <w:rFonts w:ascii="Calibri" w:eastAsia="微軟正黑體" w:hAnsi="Calibri" w:hint="eastAsia"/>
        </w:rPr>
        <w:t>的迴歸模型製作結果</w:t>
      </w:r>
      <w:r w:rsidR="001374A8">
        <w:rPr>
          <w:rFonts w:ascii="Calibri" w:eastAsia="微軟正黑體" w:hAnsi="Calibri"/>
        </w:rPr>
        <w:t>:</w:t>
      </w:r>
    </w:p>
    <w:p w14:paraId="0E442635" w14:textId="77777777" w:rsidR="001374A8" w:rsidRDefault="001374A8" w:rsidP="001374A8">
      <w:pPr>
        <w:pStyle w:val="a7"/>
        <w:snapToGrid w:val="0"/>
        <w:ind w:leftChars="0" w:left="840"/>
        <w:rPr>
          <w:rFonts w:ascii="Calibri" w:eastAsia="微軟正黑體" w:hAnsi="Calibri"/>
        </w:rPr>
      </w:pPr>
      <w:r>
        <w:rPr>
          <w:rFonts w:ascii="Calibri" w:eastAsia="微軟正黑體" w:hAnsi="Calibri" w:hint="eastAsia"/>
        </w:rPr>
        <w:t>圖表右下角的</w:t>
      </w:r>
      <w:r>
        <w:rPr>
          <w:rFonts w:ascii="Calibri" w:eastAsia="微軟正黑體" w:hAnsi="Calibri"/>
        </w:rPr>
        <w:t>R^2</w:t>
      </w:r>
      <w:r>
        <w:rPr>
          <w:rFonts w:ascii="Calibri" w:eastAsia="微軟正黑體" w:hAnsi="Calibri" w:hint="eastAsia"/>
        </w:rPr>
        <w:t>三個數值分別為</w:t>
      </w:r>
      <w:r>
        <w:rPr>
          <w:rFonts w:ascii="Calibri" w:eastAsia="微軟正黑體" w:hAnsi="Calibri"/>
        </w:rPr>
        <w:t>degree 1</w:t>
      </w:r>
      <w:r>
        <w:rPr>
          <w:rFonts w:ascii="Calibri" w:eastAsia="微軟正黑體" w:hAnsi="Calibri" w:hint="eastAsia"/>
        </w:rPr>
        <w:t>到</w:t>
      </w:r>
      <w:r>
        <w:rPr>
          <w:rFonts w:ascii="Calibri" w:eastAsia="微軟正黑體" w:hAnsi="Calibri"/>
        </w:rPr>
        <w:t>3</w:t>
      </w:r>
      <w:r>
        <w:rPr>
          <w:rFonts w:ascii="Calibri" w:eastAsia="微軟正黑體" w:hAnsi="Calibri" w:hint="eastAsia"/>
        </w:rPr>
        <w:t>迴歸模型的</w:t>
      </w:r>
      <w:r>
        <w:rPr>
          <w:rFonts w:ascii="Calibri" w:eastAsia="微軟正黑體" w:hAnsi="Calibri"/>
        </w:rPr>
        <w:t xml:space="preserve"> Adj. R</w:t>
      </w:r>
      <w:r>
        <w:rPr>
          <w:rFonts w:ascii="Calibri" w:eastAsia="微軟正黑體" w:hAnsi="Calibri" w:hint="eastAsia"/>
        </w:rPr>
        <w:t>，在本次實做中，這三個並無明顯的變化，而在</w:t>
      </w:r>
      <w:r>
        <w:rPr>
          <w:rFonts w:ascii="Calibri" w:eastAsia="微軟正黑體" w:hAnsi="Calibri"/>
        </w:rPr>
        <w:t>deg</w:t>
      </w:r>
      <w:r>
        <w:rPr>
          <w:rFonts w:ascii="Calibri" w:eastAsia="微軟正黑體" w:hAnsi="Calibri" w:hint="eastAsia"/>
        </w:rPr>
        <w:t>為</w:t>
      </w:r>
      <w:r>
        <w:rPr>
          <w:rFonts w:ascii="Calibri" w:eastAsia="微軟正黑體" w:hAnsi="Calibri"/>
        </w:rPr>
        <w:t>3</w:t>
      </w:r>
      <w:r>
        <w:rPr>
          <w:rFonts w:ascii="Calibri" w:eastAsia="微軟正黑體" w:hAnsi="Calibri" w:hint="eastAsia"/>
        </w:rPr>
        <w:t>的時候可看出右側</w:t>
      </w:r>
      <w:r>
        <w:rPr>
          <w:rFonts w:ascii="Calibri" w:eastAsia="微軟正黑體" w:hAnsi="Calibri" w:hint="eastAsia"/>
        </w:rPr>
        <w:lastRenderedPageBreak/>
        <w:t>受到一點離群值影響，讓迴歸線轉彎的幅度比較大。</w:t>
      </w:r>
    </w:p>
    <w:p w14:paraId="3026869C" w14:textId="77777777" w:rsidR="001374A8" w:rsidRDefault="001374A8" w:rsidP="001374A8">
      <w:pPr>
        <w:pStyle w:val="a7"/>
        <w:numPr>
          <w:ilvl w:val="0"/>
          <w:numId w:val="16"/>
        </w:numPr>
        <w:snapToGrid w:val="0"/>
        <w:ind w:leftChars="0"/>
        <w:rPr>
          <w:rFonts w:ascii="Calibri" w:eastAsia="微軟正黑體" w:hAnsi="Calibri"/>
        </w:rPr>
      </w:pPr>
      <w:r>
        <w:rPr>
          <w:rFonts w:ascii="Calibri" w:eastAsia="微軟正黑體" w:hAnsi="Calibri" w:hint="eastAsia"/>
        </w:rPr>
        <w:t>多元非線性回歸模型</w:t>
      </w:r>
      <w:r>
        <w:rPr>
          <w:rFonts w:ascii="Calibri" w:eastAsia="微軟正黑體" w:hAnsi="Calibri"/>
        </w:rPr>
        <w:t>:</w:t>
      </w:r>
    </w:p>
    <w:p w14:paraId="34C12700" w14:textId="4AE15A3A" w:rsidR="008F7D68" w:rsidRDefault="008F7D68" w:rsidP="008F7D68">
      <w:pPr>
        <w:pStyle w:val="a7"/>
        <w:snapToGrid w:val="0"/>
        <w:ind w:leftChars="0" w:left="1320"/>
        <w:rPr>
          <w:rFonts w:ascii="Calibri" w:eastAsia="微軟正黑體" w:hAnsi="Calibri"/>
        </w:rPr>
      </w:pPr>
    </w:p>
    <w:tbl>
      <w:tblPr>
        <w:tblStyle w:val="a8"/>
        <w:tblW w:w="11443" w:type="dxa"/>
        <w:tblInd w:w="-1442" w:type="dxa"/>
        <w:tblLook w:val="04A0" w:firstRow="1" w:lastRow="0" w:firstColumn="1" w:lastColumn="0" w:noHBand="0" w:noVBand="1"/>
      </w:tblPr>
      <w:tblGrid>
        <w:gridCol w:w="5677"/>
        <w:gridCol w:w="5766"/>
      </w:tblGrid>
      <w:tr w:rsidR="00E02A35" w14:paraId="14998BBB" w14:textId="77777777" w:rsidTr="00397DDD">
        <w:trPr>
          <w:trHeight w:val="428"/>
        </w:trPr>
        <w:tc>
          <w:tcPr>
            <w:tcW w:w="5677" w:type="dxa"/>
          </w:tcPr>
          <w:p w14:paraId="6B06A11E" w14:textId="2D9B6980" w:rsidR="00E02A35" w:rsidRDefault="00E02A35" w:rsidP="00E02A35">
            <w:pPr>
              <w:jc w:val="center"/>
              <w:rPr>
                <w:rFonts w:ascii="Calibri" w:eastAsia="微軟正黑體" w:hAnsi="Calibri"/>
              </w:rPr>
            </w:pPr>
            <w:r>
              <w:rPr>
                <w:rFonts w:ascii="Calibri" w:eastAsia="微軟正黑體" w:hAnsi="Calibri"/>
              </w:rPr>
              <w:t>degree = 1</w:t>
            </w:r>
          </w:p>
        </w:tc>
        <w:tc>
          <w:tcPr>
            <w:tcW w:w="5766" w:type="dxa"/>
          </w:tcPr>
          <w:p w14:paraId="785FF727" w14:textId="6B11165E" w:rsidR="00E02A35" w:rsidRDefault="00E02A35" w:rsidP="00E02A35">
            <w:pPr>
              <w:jc w:val="center"/>
              <w:rPr>
                <w:rFonts w:ascii="Calibri" w:eastAsia="微軟正黑體" w:hAnsi="Calibri"/>
              </w:rPr>
            </w:pPr>
            <w:r>
              <w:rPr>
                <w:rFonts w:ascii="Calibri" w:eastAsia="微軟正黑體" w:hAnsi="Calibri"/>
              </w:rPr>
              <w:t>degree = 2</w:t>
            </w:r>
          </w:p>
        </w:tc>
      </w:tr>
      <w:tr w:rsidR="00E02A35" w14:paraId="417AC9AA" w14:textId="77777777" w:rsidTr="00397DDD">
        <w:trPr>
          <w:trHeight w:val="1157"/>
        </w:trPr>
        <w:tc>
          <w:tcPr>
            <w:tcW w:w="5677" w:type="dxa"/>
          </w:tcPr>
          <w:p w14:paraId="6B32FC7D" w14:textId="77777777" w:rsidR="00E02A35" w:rsidRDefault="00E02A35" w:rsidP="00E02A35">
            <w:pPr>
              <w:snapToGrid w:val="0"/>
              <w:jc w:val="center"/>
              <w:rPr>
                <w:rFonts w:ascii="Calibri" w:eastAsia="微軟正黑體" w:hAnsi="Calibri"/>
              </w:rPr>
            </w:pPr>
            <w:r>
              <w:rPr>
                <w:rFonts w:ascii="Calibri" w:eastAsia="微軟正黑體" w:hAnsi="Calibri" w:hint="eastAsia"/>
              </w:rPr>
              <w:t>迴歸模型效能評估</w:t>
            </w:r>
            <w:r>
              <w:rPr>
                <w:rFonts w:ascii="Calibri" w:eastAsia="微軟正黑體" w:hAnsi="Calibri"/>
              </w:rPr>
              <w:t>:</w:t>
            </w:r>
          </w:p>
          <w:p w14:paraId="61924273" w14:textId="2EFB2724" w:rsidR="00E02A35" w:rsidRDefault="00E02A35" w:rsidP="00E02A35">
            <w:pPr>
              <w:snapToGrid w:val="0"/>
              <w:jc w:val="center"/>
              <w:rPr>
                <w:rFonts w:ascii="Calibri" w:eastAsia="微軟正黑體" w:hAnsi="Calibri"/>
              </w:rPr>
            </w:pPr>
            <w:r w:rsidRPr="00E02A35">
              <w:rPr>
                <w:rFonts w:ascii="Calibri" w:eastAsia="微軟正黑體" w:hAnsi="Calibri"/>
                <w:noProof/>
              </w:rPr>
              <w:drawing>
                <wp:inline distT="0" distB="0" distL="0" distR="0" wp14:anchorId="74194E7E" wp14:editId="41A5E56A">
                  <wp:extent cx="3467818" cy="36856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6152" cy="387513"/>
                          </a:xfrm>
                          <a:prstGeom prst="rect">
                            <a:avLst/>
                          </a:prstGeom>
                        </pic:spPr>
                      </pic:pic>
                    </a:graphicData>
                  </a:graphic>
                </wp:inline>
              </w:drawing>
            </w:r>
          </w:p>
        </w:tc>
        <w:tc>
          <w:tcPr>
            <w:tcW w:w="5766" w:type="dxa"/>
          </w:tcPr>
          <w:p w14:paraId="656304C4" w14:textId="77777777" w:rsidR="00E02A35" w:rsidRDefault="00E02A35" w:rsidP="00E02A35">
            <w:pPr>
              <w:snapToGrid w:val="0"/>
              <w:jc w:val="center"/>
              <w:rPr>
                <w:rFonts w:ascii="Calibri" w:eastAsia="微軟正黑體" w:hAnsi="Calibri"/>
              </w:rPr>
            </w:pPr>
            <w:r>
              <w:rPr>
                <w:rFonts w:ascii="Calibri" w:eastAsia="微軟正黑體" w:hAnsi="Calibri" w:hint="eastAsia"/>
              </w:rPr>
              <w:t>迴歸模型效能評估</w:t>
            </w:r>
            <w:r>
              <w:rPr>
                <w:rFonts w:ascii="Calibri" w:eastAsia="微軟正黑體" w:hAnsi="Calibri"/>
              </w:rPr>
              <w:t>:</w:t>
            </w:r>
          </w:p>
          <w:p w14:paraId="430C147D" w14:textId="7C7C9917" w:rsidR="00E02A35" w:rsidRDefault="00E02A35" w:rsidP="00E02A35">
            <w:pPr>
              <w:snapToGrid w:val="0"/>
              <w:jc w:val="center"/>
              <w:rPr>
                <w:rFonts w:ascii="Calibri" w:eastAsia="微軟正黑體" w:hAnsi="Calibri"/>
              </w:rPr>
            </w:pPr>
            <w:r w:rsidRPr="00E02A35">
              <w:rPr>
                <w:rFonts w:ascii="Calibri" w:eastAsia="微軟正黑體" w:hAnsi="Calibri"/>
                <w:noProof/>
              </w:rPr>
              <w:drawing>
                <wp:inline distT="0" distB="0" distL="0" distR="0" wp14:anchorId="5309FC9E" wp14:editId="72F5C217">
                  <wp:extent cx="3521982" cy="362310"/>
                  <wp:effectExtent l="0" t="0" r="254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2273" cy="368512"/>
                          </a:xfrm>
                          <a:prstGeom prst="rect">
                            <a:avLst/>
                          </a:prstGeom>
                        </pic:spPr>
                      </pic:pic>
                    </a:graphicData>
                  </a:graphic>
                </wp:inline>
              </w:drawing>
            </w:r>
          </w:p>
        </w:tc>
      </w:tr>
      <w:tr w:rsidR="00E02A35" w14:paraId="790C4FAC" w14:textId="77777777" w:rsidTr="00397DDD">
        <w:trPr>
          <w:trHeight w:val="346"/>
        </w:trPr>
        <w:tc>
          <w:tcPr>
            <w:tcW w:w="5677" w:type="dxa"/>
          </w:tcPr>
          <w:p w14:paraId="1E9758D3" w14:textId="471B209A" w:rsidR="00E02A35" w:rsidRDefault="00E02A35" w:rsidP="008F7D68">
            <w:pPr>
              <w:pStyle w:val="a7"/>
              <w:snapToGrid w:val="0"/>
              <w:ind w:leftChars="0" w:left="0"/>
              <w:rPr>
                <w:rFonts w:ascii="Calibri" w:eastAsia="微軟正黑體" w:hAnsi="Calibri"/>
              </w:rPr>
            </w:pPr>
            <w:r>
              <w:rPr>
                <w:rFonts w:ascii="Calibri" w:eastAsia="微軟正黑體" w:hAnsi="Calibri" w:hint="eastAsia"/>
                <w:noProof/>
              </w:rPr>
              <w:drawing>
                <wp:inline distT="0" distB="0" distL="0" distR="0" wp14:anchorId="0B7C5E5D" wp14:editId="6CE91DA5">
                  <wp:extent cx="3429489" cy="2570671"/>
                  <wp:effectExtent l="0" t="0" r="0" b="127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45952" cy="2583012"/>
                          </a:xfrm>
                          <a:prstGeom prst="rect">
                            <a:avLst/>
                          </a:prstGeom>
                          <a:noFill/>
                          <a:ln>
                            <a:noFill/>
                          </a:ln>
                        </pic:spPr>
                      </pic:pic>
                    </a:graphicData>
                  </a:graphic>
                </wp:inline>
              </w:drawing>
            </w:r>
          </w:p>
        </w:tc>
        <w:tc>
          <w:tcPr>
            <w:tcW w:w="5766" w:type="dxa"/>
          </w:tcPr>
          <w:p w14:paraId="2F3756DE" w14:textId="5C4F09C0" w:rsidR="00E02A35" w:rsidRDefault="00E02A35" w:rsidP="008F7D68">
            <w:pPr>
              <w:pStyle w:val="a7"/>
              <w:snapToGrid w:val="0"/>
              <w:ind w:leftChars="0" w:left="0"/>
              <w:rPr>
                <w:rFonts w:ascii="Calibri" w:eastAsia="微軟正黑體" w:hAnsi="Calibri"/>
              </w:rPr>
            </w:pPr>
            <w:r>
              <w:rPr>
                <w:rFonts w:ascii="Calibri" w:eastAsia="微軟正黑體" w:hAnsi="Calibri" w:hint="eastAsia"/>
                <w:noProof/>
              </w:rPr>
              <w:drawing>
                <wp:inline distT="0" distB="0" distL="0" distR="0" wp14:anchorId="350A54B6" wp14:editId="463D4C21">
                  <wp:extent cx="3461610" cy="2594749"/>
                  <wp:effectExtent l="0" t="0" r="5715"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8056" cy="2607077"/>
                          </a:xfrm>
                          <a:prstGeom prst="rect">
                            <a:avLst/>
                          </a:prstGeom>
                          <a:noFill/>
                          <a:ln>
                            <a:noFill/>
                          </a:ln>
                        </pic:spPr>
                      </pic:pic>
                    </a:graphicData>
                  </a:graphic>
                </wp:inline>
              </w:drawing>
            </w:r>
          </w:p>
        </w:tc>
      </w:tr>
      <w:tr w:rsidR="00397DDD" w14:paraId="39795698" w14:textId="77777777" w:rsidTr="00397DDD">
        <w:trPr>
          <w:gridAfter w:val="1"/>
          <w:wAfter w:w="5766" w:type="dxa"/>
          <w:trHeight w:val="428"/>
        </w:trPr>
        <w:tc>
          <w:tcPr>
            <w:tcW w:w="5677" w:type="dxa"/>
          </w:tcPr>
          <w:p w14:paraId="35347BAC" w14:textId="161F5239" w:rsidR="00397DDD" w:rsidRDefault="00397DDD" w:rsidP="00D92428">
            <w:pPr>
              <w:jc w:val="center"/>
              <w:rPr>
                <w:rFonts w:ascii="Calibri" w:eastAsia="微軟正黑體" w:hAnsi="Calibri"/>
              </w:rPr>
            </w:pPr>
            <w:r>
              <w:rPr>
                <w:rFonts w:ascii="Calibri" w:eastAsia="微軟正黑體" w:hAnsi="Calibri"/>
              </w:rPr>
              <w:t xml:space="preserve">degree = </w:t>
            </w:r>
            <w:r>
              <w:rPr>
                <w:rFonts w:ascii="Calibri" w:eastAsia="微軟正黑體" w:hAnsi="Calibri"/>
              </w:rPr>
              <w:t>3</w:t>
            </w:r>
          </w:p>
        </w:tc>
      </w:tr>
      <w:tr w:rsidR="00397DDD" w14:paraId="40D8040A" w14:textId="77777777" w:rsidTr="00397DDD">
        <w:trPr>
          <w:gridAfter w:val="1"/>
          <w:wAfter w:w="5766" w:type="dxa"/>
          <w:trHeight w:val="1157"/>
        </w:trPr>
        <w:tc>
          <w:tcPr>
            <w:tcW w:w="5677" w:type="dxa"/>
          </w:tcPr>
          <w:p w14:paraId="7EFBC847" w14:textId="77777777" w:rsidR="00397DDD" w:rsidRDefault="00397DDD" w:rsidP="00D92428">
            <w:pPr>
              <w:snapToGrid w:val="0"/>
              <w:jc w:val="center"/>
              <w:rPr>
                <w:rFonts w:ascii="Calibri" w:eastAsia="微軟正黑體" w:hAnsi="Calibri"/>
              </w:rPr>
            </w:pPr>
            <w:r>
              <w:rPr>
                <w:rFonts w:ascii="Calibri" w:eastAsia="微軟正黑體" w:hAnsi="Calibri" w:hint="eastAsia"/>
              </w:rPr>
              <w:t>迴歸模型效能評估</w:t>
            </w:r>
            <w:r>
              <w:rPr>
                <w:rFonts w:ascii="Calibri" w:eastAsia="微軟正黑體" w:hAnsi="Calibri"/>
              </w:rPr>
              <w:t>:</w:t>
            </w:r>
          </w:p>
          <w:p w14:paraId="1C3F3B70" w14:textId="1B92EAAE" w:rsidR="00397DDD" w:rsidRDefault="00397DDD" w:rsidP="00D92428">
            <w:pPr>
              <w:snapToGrid w:val="0"/>
              <w:jc w:val="center"/>
              <w:rPr>
                <w:rFonts w:ascii="Calibri" w:eastAsia="微軟正黑體" w:hAnsi="Calibri"/>
              </w:rPr>
            </w:pPr>
            <w:r w:rsidRPr="00397DDD">
              <w:rPr>
                <w:rFonts w:ascii="Calibri" w:eastAsia="微軟正黑體" w:hAnsi="Calibri"/>
              </w:rPr>
              <w:drawing>
                <wp:inline distT="0" distB="0" distL="0" distR="0" wp14:anchorId="6E41D86B" wp14:editId="77F8C46F">
                  <wp:extent cx="3429000" cy="360123"/>
                  <wp:effectExtent l="0" t="0" r="0"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3829" cy="363781"/>
                          </a:xfrm>
                          <a:prstGeom prst="rect">
                            <a:avLst/>
                          </a:prstGeom>
                        </pic:spPr>
                      </pic:pic>
                    </a:graphicData>
                  </a:graphic>
                </wp:inline>
              </w:drawing>
            </w:r>
          </w:p>
        </w:tc>
      </w:tr>
      <w:tr w:rsidR="00397DDD" w14:paraId="71A1868C" w14:textId="77777777" w:rsidTr="00397DDD">
        <w:trPr>
          <w:gridAfter w:val="1"/>
          <w:wAfter w:w="5766" w:type="dxa"/>
          <w:trHeight w:val="346"/>
        </w:trPr>
        <w:tc>
          <w:tcPr>
            <w:tcW w:w="5677" w:type="dxa"/>
          </w:tcPr>
          <w:p w14:paraId="3A1FD0FF" w14:textId="31126621" w:rsidR="00397DDD" w:rsidRDefault="00397DDD" w:rsidP="00D92428">
            <w:pPr>
              <w:pStyle w:val="a7"/>
              <w:snapToGrid w:val="0"/>
              <w:ind w:leftChars="0" w:left="0"/>
              <w:rPr>
                <w:rFonts w:ascii="Calibri" w:eastAsia="微軟正黑體" w:hAnsi="Calibri"/>
              </w:rPr>
            </w:pPr>
            <w:r>
              <w:rPr>
                <w:rFonts w:ascii="Calibri" w:eastAsia="微軟正黑體" w:hAnsi="Calibri"/>
                <w:noProof/>
              </w:rPr>
              <w:drawing>
                <wp:inline distT="0" distB="0" distL="0" distR="0" wp14:anchorId="0BC3ACDC" wp14:editId="201E8965">
                  <wp:extent cx="3410905" cy="2551814"/>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8767" cy="2565177"/>
                          </a:xfrm>
                          <a:prstGeom prst="rect">
                            <a:avLst/>
                          </a:prstGeom>
                          <a:noFill/>
                          <a:ln>
                            <a:noFill/>
                          </a:ln>
                        </pic:spPr>
                      </pic:pic>
                    </a:graphicData>
                  </a:graphic>
                </wp:inline>
              </w:drawing>
            </w:r>
          </w:p>
        </w:tc>
      </w:tr>
    </w:tbl>
    <w:p w14:paraId="30476F6D" w14:textId="0F565A1F" w:rsidR="00E02A35" w:rsidRDefault="00E02A35" w:rsidP="00397DDD">
      <w:pPr>
        <w:snapToGrid w:val="0"/>
        <w:ind w:left="480"/>
        <w:rPr>
          <w:rFonts w:ascii="Calibri" w:eastAsia="微軟正黑體" w:hAnsi="Calibri"/>
        </w:rPr>
      </w:pPr>
      <w:r>
        <w:rPr>
          <w:rFonts w:ascii="Calibri" w:eastAsia="微軟正黑體" w:hAnsi="Calibri" w:hint="eastAsia"/>
        </w:rPr>
        <w:t>在</w:t>
      </w:r>
      <w:r>
        <w:rPr>
          <w:rFonts w:ascii="Calibri" w:eastAsia="微軟正黑體" w:hAnsi="Calibri"/>
        </w:rPr>
        <w:t>degree</w:t>
      </w:r>
      <w:r>
        <w:rPr>
          <w:rFonts w:ascii="Calibri" w:eastAsia="微軟正黑體" w:hAnsi="Calibri" w:hint="eastAsia"/>
        </w:rPr>
        <w:t>為</w:t>
      </w:r>
      <w:r>
        <w:rPr>
          <w:rFonts w:ascii="Calibri" w:eastAsia="微軟正黑體" w:hAnsi="Calibri"/>
        </w:rPr>
        <w:t>2</w:t>
      </w:r>
      <w:r>
        <w:rPr>
          <w:rFonts w:ascii="Calibri" w:eastAsia="微軟正黑體" w:hAnsi="Calibri" w:hint="eastAsia"/>
        </w:rPr>
        <w:t>的非線性多元迴歸模型中，</w:t>
      </w:r>
      <w:r>
        <w:rPr>
          <w:rFonts w:ascii="Calibri" w:eastAsia="微軟正黑體" w:hAnsi="Calibri"/>
        </w:rPr>
        <w:t>R^2</w:t>
      </w:r>
      <w:r>
        <w:rPr>
          <w:rFonts w:ascii="Calibri" w:eastAsia="微軟正黑體" w:hAnsi="Calibri" w:hint="eastAsia"/>
        </w:rPr>
        <w:t>和</w:t>
      </w:r>
      <w:r>
        <w:rPr>
          <w:rFonts w:ascii="Calibri" w:eastAsia="微軟正黑體" w:hAnsi="Calibri"/>
        </w:rPr>
        <w:t>MSE</w:t>
      </w:r>
      <w:r>
        <w:rPr>
          <w:rFonts w:ascii="Calibri" w:eastAsia="微軟正黑體" w:hAnsi="Calibri" w:hint="eastAsia"/>
        </w:rPr>
        <w:t>相較線性的都有上升，另外，我使用測試數據</w:t>
      </w:r>
      <w:r>
        <w:rPr>
          <w:rFonts w:ascii="Calibri" w:eastAsia="微軟正黑體" w:hAnsi="Calibri"/>
        </w:rPr>
        <w:t>X_test['</w:t>
      </w:r>
      <w:r w:rsidRPr="00E02A35">
        <w:t xml:space="preserve"> </w:t>
      </w:r>
      <w:r w:rsidRPr="00E02A35">
        <w:rPr>
          <w:rFonts w:ascii="Calibri" w:eastAsia="微軟正黑體" w:hAnsi="Calibri"/>
        </w:rPr>
        <w:t>sqft_above</w:t>
      </w:r>
      <w:r>
        <w:rPr>
          <w:rFonts w:ascii="Calibri" w:eastAsia="微軟正黑體" w:hAnsi="Calibri"/>
        </w:rPr>
        <w:t xml:space="preserve">'] </w:t>
      </w:r>
      <w:r>
        <w:rPr>
          <w:rFonts w:ascii="Calibri" w:eastAsia="微軟正黑體" w:hAnsi="Calibri" w:hint="eastAsia"/>
        </w:rPr>
        <w:t>作為</w:t>
      </w:r>
      <w:r>
        <w:rPr>
          <w:rFonts w:ascii="Calibri" w:eastAsia="微軟正黑體" w:hAnsi="Calibri"/>
        </w:rPr>
        <w:t>x</w:t>
      </w:r>
      <w:r>
        <w:rPr>
          <w:rFonts w:ascii="Calibri" w:eastAsia="微軟正黑體" w:hAnsi="Calibri" w:hint="eastAsia"/>
        </w:rPr>
        <w:t>軸，實際目標變量</w:t>
      </w:r>
      <w:r>
        <w:rPr>
          <w:rFonts w:ascii="Calibri" w:eastAsia="微軟正黑體" w:hAnsi="Calibri"/>
        </w:rPr>
        <w:t>price</w:t>
      </w:r>
      <w:r>
        <w:rPr>
          <w:rFonts w:ascii="Calibri" w:eastAsia="微軟正黑體" w:hAnsi="Calibri" w:hint="eastAsia"/>
        </w:rPr>
        <w:t>作為散點圖上的點，並使用多項式多元迴歸模型的預測結果</w:t>
      </w:r>
      <w:r>
        <w:rPr>
          <w:rFonts w:ascii="Calibri" w:eastAsia="微軟正黑體" w:hAnsi="Calibri"/>
        </w:rPr>
        <w:lastRenderedPageBreak/>
        <w:t>y_pred_poly</w:t>
      </w:r>
      <w:r>
        <w:rPr>
          <w:rFonts w:ascii="Calibri" w:eastAsia="微軟正黑體" w:hAnsi="Calibri" w:hint="eastAsia"/>
        </w:rPr>
        <w:t>作為迴歸曲線。</w:t>
      </w:r>
    </w:p>
    <w:p w14:paraId="3F8A8895" w14:textId="77777777" w:rsidR="00E02A35" w:rsidRDefault="00E02A35" w:rsidP="00E02A35">
      <w:pPr>
        <w:snapToGrid w:val="0"/>
        <w:ind w:left="480"/>
        <w:rPr>
          <w:rFonts w:ascii="Calibri" w:eastAsia="微軟正黑體" w:hAnsi="Calibri"/>
        </w:rPr>
      </w:pPr>
    </w:p>
    <w:p w14:paraId="40A689C1" w14:textId="77777777" w:rsidR="00E02A35" w:rsidRDefault="00E02A35" w:rsidP="00E02A35">
      <w:pPr>
        <w:snapToGrid w:val="0"/>
        <w:ind w:left="480"/>
        <w:rPr>
          <w:rFonts w:ascii="Calibri" w:eastAsia="微軟正黑體" w:hAnsi="Calibri"/>
        </w:rPr>
      </w:pPr>
      <w:r>
        <w:rPr>
          <w:rFonts w:ascii="Calibri" w:eastAsia="微軟正黑體" w:hAnsi="Calibri" w:hint="eastAsia"/>
        </w:rPr>
        <w:t>圖中的藍色點代表實際的價格值，而紅色的曲線則代表使用多項式多元迴歸模型對價格進行的預測。</w:t>
      </w:r>
    </w:p>
    <w:p w14:paraId="4FFF91D8" w14:textId="77777777" w:rsidR="00E02A35" w:rsidRDefault="00E02A35" w:rsidP="00E02A35">
      <w:pPr>
        <w:snapToGrid w:val="0"/>
        <w:ind w:left="480"/>
        <w:rPr>
          <w:rFonts w:ascii="Calibri" w:eastAsia="微軟正黑體" w:hAnsi="Calibri"/>
        </w:rPr>
      </w:pPr>
    </w:p>
    <w:p w14:paraId="3E55E283" w14:textId="4167317E" w:rsidR="00397DDD" w:rsidRPr="00397DDD" w:rsidRDefault="00E02A35" w:rsidP="00397DDD">
      <w:pPr>
        <w:snapToGrid w:val="0"/>
        <w:ind w:left="480"/>
        <w:rPr>
          <w:rFonts w:ascii="Calibri" w:eastAsia="微軟正黑體" w:hAnsi="Calibri" w:hint="eastAsia"/>
        </w:rPr>
      </w:pPr>
      <w:r>
        <w:rPr>
          <w:rFonts w:ascii="Calibri" w:eastAsia="微軟正黑體" w:hAnsi="Calibri" w:hint="eastAsia"/>
        </w:rPr>
        <w:t>觀察兩者圖發現，</w:t>
      </w:r>
      <w:r>
        <w:rPr>
          <w:rFonts w:ascii="Calibri" w:eastAsia="微軟正黑體" w:hAnsi="Calibri"/>
        </w:rPr>
        <w:t>deg=2</w:t>
      </w:r>
      <w:r>
        <w:rPr>
          <w:rFonts w:ascii="Calibri" w:eastAsia="微軟正黑體" w:hAnsi="Calibri" w:hint="eastAsia"/>
        </w:rPr>
        <w:t>的紅線涵蓋藍色的點相較</w:t>
      </w:r>
      <w:r>
        <w:rPr>
          <w:rFonts w:ascii="Calibri" w:eastAsia="微軟正黑體" w:hAnsi="Calibri"/>
        </w:rPr>
        <w:t>deg=1</w:t>
      </w:r>
      <w:r w:rsidR="00397DDD">
        <w:rPr>
          <w:rFonts w:ascii="Calibri" w:eastAsia="微軟正黑體" w:hAnsi="Calibri"/>
        </w:rPr>
        <w:t>,deg=3</w:t>
      </w:r>
      <w:r>
        <w:rPr>
          <w:rFonts w:ascii="Calibri" w:eastAsia="微軟正黑體" w:hAnsi="Calibri" w:hint="eastAsia"/>
        </w:rPr>
        <w:t>的多，代表</w:t>
      </w:r>
      <w:r>
        <w:rPr>
          <w:rFonts w:ascii="Calibri" w:eastAsia="微軟正黑體" w:hAnsi="Calibri"/>
        </w:rPr>
        <w:t>deg=2</w:t>
      </w:r>
      <w:r>
        <w:rPr>
          <w:rFonts w:ascii="Calibri" w:eastAsia="微軟正黑體" w:hAnsi="Calibri" w:hint="eastAsia"/>
        </w:rPr>
        <w:t>的模型預測來的比</w:t>
      </w:r>
      <w:r>
        <w:rPr>
          <w:rFonts w:ascii="Calibri" w:eastAsia="微軟正黑體" w:hAnsi="Calibri"/>
        </w:rPr>
        <w:t>deg=1</w:t>
      </w:r>
      <w:r>
        <w:rPr>
          <w:rFonts w:ascii="Calibri" w:eastAsia="微軟正黑體" w:hAnsi="Calibri" w:hint="eastAsia"/>
        </w:rPr>
        <w:t>理想</w:t>
      </w:r>
      <w:r w:rsidR="00397DDD">
        <w:rPr>
          <w:rFonts w:ascii="Calibri" w:eastAsia="微軟正黑體" w:hAnsi="Calibri" w:hint="eastAsia"/>
        </w:rPr>
        <w:t>，並且</w:t>
      </w:r>
      <w:r w:rsidR="00397DDD">
        <w:rPr>
          <w:rFonts w:ascii="Calibri" w:eastAsia="微軟正黑體" w:hAnsi="Calibri" w:hint="eastAsia"/>
        </w:rPr>
        <w:t>deg=3</w:t>
      </w:r>
      <w:r w:rsidR="00397DDD">
        <w:rPr>
          <w:rFonts w:ascii="Calibri" w:eastAsia="微軟正黑體" w:hAnsi="Calibri" w:hint="eastAsia"/>
        </w:rPr>
        <w:t>的預測值常出現與實際值無關的值，顯而易見的</w:t>
      </w:r>
      <w:r w:rsidR="00397DDD">
        <w:rPr>
          <w:rFonts w:ascii="Calibri" w:eastAsia="微軟正黑體" w:hAnsi="Calibri" w:hint="eastAsia"/>
        </w:rPr>
        <w:t>deg=3</w:t>
      </w:r>
      <w:r w:rsidR="00397DDD">
        <w:rPr>
          <w:rFonts w:ascii="Calibri" w:eastAsia="微軟正黑體" w:hAnsi="Calibri" w:hint="eastAsia"/>
        </w:rPr>
        <w:t>並無法有效地預測價格</w:t>
      </w:r>
    </w:p>
    <w:p w14:paraId="278FD0F1" w14:textId="77777777" w:rsidR="00E02A35" w:rsidRDefault="00E02A35" w:rsidP="00E02A35">
      <w:pPr>
        <w:pStyle w:val="a7"/>
        <w:numPr>
          <w:ilvl w:val="0"/>
          <w:numId w:val="19"/>
        </w:numPr>
        <w:snapToGrid w:val="0"/>
        <w:ind w:leftChars="0"/>
        <w:rPr>
          <w:rFonts w:ascii="Calibri" w:eastAsia="微軟正黑體" w:hAnsi="Calibri"/>
          <w:b/>
          <w:bCs/>
        </w:rPr>
      </w:pPr>
      <w:r>
        <w:rPr>
          <w:rFonts w:ascii="Calibri" w:eastAsia="微軟正黑體" w:hAnsi="Calibri" w:hint="eastAsia"/>
          <w:b/>
          <w:bCs/>
        </w:rPr>
        <w:t>迴歸模型之正規化</w:t>
      </w:r>
    </w:p>
    <w:p w14:paraId="534F77BB" w14:textId="77777777" w:rsidR="00E02A35" w:rsidRDefault="00E02A35" w:rsidP="00E02A35">
      <w:pPr>
        <w:pStyle w:val="a7"/>
        <w:snapToGrid w:val="0"/>
        <w:ind w:leftChars="0" w:left="360"/>
        <w:rPr>
          <w:rFonts w:ascii="Calibri" w:eastAsia="微軟正黑體" w:hAnsi="Calibri"/>
        </w:rPr>
      </w:pPr>
      <w:r>
        <w:rPr>
          <w:rFonts w:ascii="Calibri" w:eastAsia="微軟正黑體" w:hAnsi="Calibri" w:hint="eastAsia"/>
        </w:rPr>
        <w:t>下面針對多元線性迴歸模型進行標準化的實作</w:t>
      </w:r>
      <w:r>
        <w:rPr>
          <w:rFonts w:ascii="Calibri" w:eastAsia="微軟正黑體" w:hAnsi="Calibri"/>
        </w:rPr>
        <w:t>:</w:t>
      </w:r>
    </w:p>
    <w:p w14:paraId="2AB11408" w14:textId="77777777" w:rsidR="00E02A35" w:rsidRDefault="00E02A35" w:rsidP="00E02A35">
      <w:pPr>
        <w:pStyle w:val="a7"/>
        <w:numPr>
          <w:ilvl w:val="0"/>
          <w:numId w:val="17"/>
        </w:numPr>
        <w:snapToGrid w:val="0"/>
        <w:ind w:leftChars="0"/>
        <w:rPr>
          <w:rFonts w:ascii="Calibri" w:eastAsia="微軟正黑體" w:hAnsi="Calibri"/>
        </w:rPr>
      </w:pPr>
      <w:r>
        <w:rPr>
          <w:rFonts w:ascii="Calibri" w:eastAsia="微軟正黑體" w:hAnsi="Calibri" w:hint="eastAsia"/>
        </w:rPr>
        <w:t>資料正規化</w:t>
      </w:r>
    </w:p>
    <w:p w14:paraId="2E9F862D" w14:textId="6CBDB181" w:rsidR="00E02A35" w:rsidRPr="00E02A35" w:rsidRDefault="00E02A35" w:rsidP="00E02A35">
      <w:pPr>
        <w:pStyle w:val="a7"/>
        <w:snapToGrid w:val="0"/>
        <w:ind w:leftChars="0" w:left="840"/>
        <w:rPr>
          <w:rFonts w:ascii="Calibri" w:eastAsia="微軟正黑體" w:hAnsi="Calibri"/>
        </w:rPr>
      </w:pPr>
      <w:r>
        <w:rPr>
          <w:rFonts w:ascii="Calibri" w:eastAsia="微軟正黑體" w:hAnsi="Calibri" w:hint="eastAsia"/>
        </w:rPr>
        <w:t>這裡將使用</w:t>
      </w:r>
      <w:r>
        <w:rPr>
          <w:rFonts w:ascii="Calibri" w:eastAsia="微軟正黑體" w:hAnsi="Calibri"/>
        </w:rPr>
        <w:t>fit_transform</w:t>
      </w:r>
      <w:r>
        <w:rPr>
          <w:rFonts w:ascii="Calibri" w:eastAsia="微軟正黑體" w:hAnsi="Calibri" w:hint="eastAsia"/>
        </w:rPr>
        <w:t>方法對特徵矩陣</w:t>
      </w:r>
      <w:r>
        <w:rPr>
          <w:rFonts w:ascii="Calibri" w:eastAsia="微軟正黑體" w:hAnsi="Calibri"/>
        </w:rPr>
        <w:t>(X)</w:t>
      </w:r>
      <w:r>
        <w:rPr>
          <w:rFonts w:ascii="Calibri" w:eastAsia="微軟正黑體" w:hAnsi="Calibri" w:hint="eastAsia"/>
        </w:rPr>
        <w:t>和目標變量</w:t>
      </w:r>
      <w:r>
        <w:rPr>
          <w:rFonts w:ascii="Calibri" w:eastAsia="微軟正黑體" w:hAnsi="Calibri"/>
        </w:rPr>
        <w:t>(y)</w:t>
      </w:r>
      <w:r>
        <w:rPr>
          <w:rFonts w:ascii="Calibri" w:eastAsia="微軟正黑體" w:hAnsi="Calibri" w:hint="eastAsia"/>
        </w:rPr>
        <w:t>進行標準化處理，將特徵縮放到平均值為</w:t>
      </w:r>
      <w:r>
        <w:rPr>
          <w:rFonts w:ascii="Calibri" w:eastAsia="微軟正黑體" w:hAnsi="Calibri"/>
        </w:rPr>
        <w:t>0</w:t>
      </w:r>
      <w:r>
        <w:rPr>
          <w:rFonts w:ascii="Calibri" w:eastAsia="微軟正黑體" w:hAnsi="Calibri" w:hint="eastAsia"/>
        </w:rPr>
        <w:t>，標準差為</w:t>
      </w:r>
      <w:r>
        <w:rPr>
          <w:rFonts w:ascii="Calibri" w:eastAsia="微軟正黑體" w:hAnsi="Calibri"/>
        </w:rPr>
        <w:t>1</w:t>
      </w:r>
      <w:r>
        <w:rPr>
          <w:rFonts w:ascii="Calibri" w:eastAsia="微軟正黑體" w:hAnsi="Calibri" w:hint="eastAsia"/>
        </w:rPr>
        <w:t>的標準正態分佈。確保不同特徵之間的數值範圍相似，</w:t>
      </w:r>
      <w:r w:rsidRPr="00E02A35">
        <w:rPr>
          <w:rFonts w:ascii="Calibri" w:eastAsia="微軟正黑體" w:hAnsi="Calibri" w:hint="eastAsia"/>
        </w:rPr>
        <w:t>檢視以下輸出的正規化後特徵矩陣</w:t>
      </w:r>
      <w:r w:rsidRPr="00E02A35">
        <w:rPr>
          <w:rFonts w:ascii="Calibri" w:eastAsia="微軟正黑體" w:hAnsi="Calibri"/>
        </w:rPr>
        <w:t>(X_std)</w:t>
      </w:r>
      <w:r w:rsidRPr="00E02A35">
        <w:rPr>
          <w:rFonts w:ascii="Calibri" w:eastAsia="微軟正黑體" w:hAnsi="Calibri" w:hint="eastAsia"/>
        </w:rPr>
        <w:t>，來確保特徵值已經被正確縮放</w:t>
      </w:r>
      <w:r w:rsidRPr="00E02A35">
        <w:rPr>
          <w:rFonts w:ascii="Calibri" w:eastAsia="微軟正黑體" w:hAnsi="Calibri"/>
        </w:rPr>
        <w:t>:</w:t>
      </w:r>
    </w:p>
    <w:p w14:paraId="11E8F2DC" w14:textId="03312B36" w:rsidR="008F7D68" w:rsidRDefault="00E02A35" w:rsidP="00246AF8">
      <w:pPr>
        <w:pStyle w:val="a7"/>
        <w:snapToGrid w:val="0"/>
        <w:ind w:leftChars="0" w:left="960"/>
      </w:pPr>
      <w:r w:rsidRPr="00E02A35">
        <w:rPr>
          <w:noProof/>
        </w:rPr>
        <w:drawing>
          <wp:inline distT="0" distB="0" distL="0" distR="0" wp14:anchorId="6F48C280" wp14:editId="4B792FF2">
            <wp:extent cx="5274310" cy="685800"/>
            <wp:effectExtent l="0" t="0" r="254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85800"/>
                    </a:xfrm>
                    <a:prstGeom prst="rect">
                      <a:avLst/>
                    </a:prstGeom>
                  </pic:spPr>
                </pic:pic>
              </a:graphicData>
            </a:graphic>
          </wp:inline>
        </w:drawing>
      </w:r>
    </w:p>
    <w:p w14:paraId="607653BC" w14:textId="11CC6BBC" w:rsidR="00E02A35" w:rsidRDefault="00E02A35" w:rsidP="00E02A35">
      <w:pPr>
        <w:pStyle w:val="a7"/>
        <w:numPr>
          <w:ilvl w:val="0"/>
          <w:numId w:val="17"/>
        </w:numPr>
        <w:snapToGrid w:val="0"/>
        <w:ind w:leftChars="0"/>
        <w:rPr>
          <w:rFonts w:ascii="Calibri" w:eastAsia="微軟正黑體" w:hAnsi="Calibri"/>
        </w:rPr>
      </w:pPr>
      <w:r>
        <w:rPr>
          <w:rFonts w:ascii="Calibri" w:eastAsia="微軟正黑體" w:hAnsi="Calibri" w:hint="eastAsia"/>
        </w:rPr>
        <w:t>接者使用</w:t>
      </w:r>
      <w:r>
        <w:rPr>
          <w:rFonts w:ascii="Calibri" w:eastAsia="微軟正黑體" w:hAnsi="Calibri"/>
        </w:rPr>
        <w:t>Ridge</w:t>
      </w:r>
      <w:r>
        <w:rPr>
          <w:rFonts w:ascii="Calibri" w:eastAsia="微軟正黑體" w:hAnsi="Calibri" w:hint="eastAsia"/>
        </w:rPr>
        <w:t>回歸模型和交叉驗證</w:t>
      </w:r>
      <w:r>
        <w:rPr>
          <w:rFonts w:ascii="Calibri" w:eastAsia="微軟正黑體" w:hAnsi="Calibri"/>
        </w:rPr>
        <w:t>(Cross-Validation)</w:t>
      </w:r>
      <w:r>
        <w:rPr>
          <w:rFonts w:ascii="Calibri" w:eastAsia="微軟正黑體" w:hAnsi="Calibri" w:hint="eastAsia"/>
        </w:rPr>
        <w:t>來選擇最佳的正則化參數</w:t>
      </w:r>
      <w:r>
        <w:rPr>
          <w:rFonts w:ascii="Calibri" w:eastAsia="微軟正黑體" w:hAnsi="Calibri"/>
        </w:rPr>
        <w:t>alpha</w:t>
      </w:r>
      <w:r>
        <w:rPr>
          <w:rFonts w:ascii="Calibri" w:eastAsia="微軟正黑體" w:hAnsi="Calibri" w:hint="eastAsia"/>
        </w:rPr>
        <w:t>值</w:t>
      </w:r>
      <w:r>
        <w:rPr>
          <w:rFonts w:ascii="Calibri" w:eastAsia="微軟正黑體" w:hAnsi="Calibri"/>
        </w:rPr>
        <w:t>:</w:t>
      </w:r>
    </w:p>
    <w:p w14:paraId="1053775C" w14:textId="11359E92" w:rsidR="00E02A35" w:rsidRDefault="00E02A35" w:rsidP="00246AF8">
      <w:pPr>
        <w:pStyle w:val="a7"/>
        <w:snapToGrid w:val="0"/>
        <w:ind w:leftChars="0" w:left="960"/>
      </w:pPr>
      <w:r w:rsidRPr="00E02A35">
        <w:rPr>
          <w:noProof/>
        </w:rPr>
        <w:drawing>
          <wp:inline distT="0" distB="0" distL="0" distR="0" wp14:anchorId="413980FC" wp14:editId="37AA0C90">
            <wp:extent cx="1571844" cy="181000"/>
            <wp:effectExtent l="0" t="0" r="9525" b="9525"/>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1844" cy="181000"/>
                    </a:xfrm>
                    <a:prstGeom prst="rect">
                      <a:avLst/>
                    </a:prstGeom>
                  </pic:spPr>
                </pic:pic>
              </a:graphicData>
            </a:graphic>
          </wp:inline>
        </w:drawing>
      </w:r>
    </w:p>
    <w:p w14:paraId="1B757FAA" w14:textId="5110F93E" w:rsidR="008A3A02" w:rsidRDefault="00397DDD" w:rsidP="008A3A02">
      <w:pPr>
        <w:pStyle w:val="a7"/>
        <w:numPr>
          <w:ilvl w:val="0"/>
          <w:numId w:val="17"/>
        </w:numPr>
        <w:snapToGrid w:val="0"/>
        <w:ind w:leftChars="0"/>
        <w:rPr>
          <w:rFonts w:ascii="Calibri" w:eastAsia="微軟正黑體" w:hAnsi="Calibri"/>
        </w:rPr>
      </w:pPr>
      <w:r>
        <w:rPr>
          <w:rFonts w:hint="eastAsia"/>
          <w:noProof/>
        </w:rPr>
        <w:drawing>
          <wp:anchor distT="0" distB="0" distL="114300" distR="114300" simplePos="0" relativeHeight="251680768" behindDoc="0" locked="0" layoutInCell="1" allowOverlap="1" wp14:anchorId="569202B9" wp14:editId="13368DD4">
            <wp:simplePos x="0" y="0"/>
            <wp:positionH relativeFrom="margin">
              <wp:align>center</wp:align>
            </wp:positionH>
            <wp:positionV relativeFrom="paragraph">
              <wp:posOffset>422127</wp:posOffset>
            </wp:positionV>
            <wp:extent cx="3681730" cy="3178810"/>
            <wp:effectExtent l="0" t="0" r="0" b="2540"/>
            <wp:wrapTopAndBottom/>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1730" cy="3178810"/>
                    </a:xfrm>
                    <a:prstGeom prst="rect">
                      <a:avLst/>
                    </a:prstGeom>
                    <a:noFill/>
                    <a:ln>
                      <a:noFill/>
                    </a:ln>
                  </pic:spPr>
                </pic:pic>
              </a:graphicData>
            </a:graphic>
          </wp:anchor>
        </w:drawing>
      </w:r>
      <w:r w:rsidR="008A3A02">
        <w:rPr>
          <w:rFonts w:ascii="Calibri" w:eastAsia="微軟正黑體" w:hAnsi="Calibri" w:hint="eastAsia"/>
        </w:rPr>
        <w:t>結果</w:t>
      </w:r>
      <w:r w:rsidR="008A3A02">
        <w:rPr>
          <w:rFonts w:ascii="Calibri" w:eastAsia="微軟正黑體" w:hAnsi="Calibri"/>
        </w:rPr>
        <w:t>:</w:t>
      </w:r>
    </w:p>
    <w:p w14:paraId="3770F8E7" w14:textId="24C813D1" w:rsidR="008A3A02" w:rsidRDefault="008A3A02" w:rsidP="00246AF8">
      <w:pPr>
        <w:pStyle w:val="a7"/>
        <w:snapToGrid w:val="0"/>
        <w:ind w:leftChars="0" w:left="960"/>
      </w:pPr>
    </w:p>
    <w:p w14:paraId="0C8BD9D1" w14:textId="77777777" w:rsidR="008A3A02" w:rsidRDefault="008A3A02" w:rsidP="008A3A02">
      <w:pPr>
        <w:pStyle w:val="a7"/>
        <w:snapToGrid w:val="0"/>
        <w:ind w:leftChars="0" w:left="840"/>
        <w:rPr>
          <w:rFonts w:ascii="Calibri" w:eastAsia="微軟正黑體" w:hAnsi="Calibri"/>
        </w:rPr>
      </w:pPr>
      <w:r>
        <w:rPr>
          <w:rFonts w:ascii="Calibri" w:eastAsia="微軟正黑體" w:hAnsi="Calibri" w:hint="eastAsia"/>
        </w:rPr>
        <w:t>此長條圖提供了</w:t>
      </w:r>
      <w:r>
        <w:rPr>
          <w:rFonts w:ascii="Calibri" w:eastAsia="微軟正黑體" w:hAnsi="Calibri"/>
        </w:rPr>
        <w:t>Ridge</w:t>
      </w:r>
      <w:r>
        <w:rPr>
          <w:rFonts w:ascii="Calibri" w:eastAsia="微軟正黑體" w:hAnsi="Calibri" w:hint="eastAsia"/>
        </w:rPr>
        <w:t>回歸模型中每個特徵變數的迴歸係數的大小和相對重要性，迴歸係數為正，表示該特徵與預測目標之間存在正向關係，即該特徵的增加將導致預測目標的增加。</w:t>
      </w:r>
    </w:p>
    <w:p w14:paraId="2E958AB6" w14:textId="77777777" w:rsidR="008A3A02" w:rsidRDefault="008A3A02" w:rsidP="008A3A02">
      <w:pPr>
        <w:pStyle w:val="a7"/>
        <w:numPr>
          <w:ilvl w:val="0"/>
          <w:numId w:val="17"/>
        </w:numPr>
        <w:snapToGrid w:val="0"/>
        <w:ind w:leftChars="0"/>
        <w:rPr>
          <w:rFonts w:ascii="Calibri" w:eastAsia="微軟正黑體" w:hAnsi="Calibri"/>
        </w:rPr>
      </w:pPr>
      <w:r>
        <w:rPr>
          <w:rFonts w:ascii="Calibri" w:eastAsia="微軟正黑體" w:hAnsi="Calibri" w:hint="eastAsia"/>
        </w:rPr>
        <w:t>效能評估</w:t>
      </w:r>
      <w:r>
        <w:rPr>
          <w:rFonts w:ascii="Calibri" w:eastAsia="微軟正黑體" w:hAnsi="Calibri"/>
        </w:rPr>
        <w:t>:</w:t>
      </w:r>
    </w:p>
    <w:p w14:paraId="0CAC4C7F" w14:textId="27CAD476" w:rsidR="008A3A02" w:rsidRDefault="008A3A02" w:rsidP="00246AF8">
      <w:pPr>
        <w:pStyle w:val="a7"/>
        <w:snapToGrid w:val="0"/>
        <w:ind w:leftChars="0" w:left="960"/>
      </w:pPr>
      <w:r w:rsidRPr="008A3A02">
        <w:rPr>
          <w:noProof/>
        </w:rPr>
        <w:drawing>
          <wp:inline distT="0" distB="0" distL="0" distR="0" wp14:anchorId="4D0397FE" wp14:editId="1DEACA36">
            <wp:extent cx="3200847" cy="419158"/>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0847" cy="419158"/>
                    </a:xfrm>
                    <a:prstGeom prst="rect">
                      <a:avLst/>
                    </a:prstGeom>
                  </pic:spPr>
                </pic:pic>
              </a:graphicData>
            </a:graphic>
          </wp:inline>
        </w:drawing>
      </w:r>
    </w:p>
    <w:p w14:paraId="75C2736D" w14:textId="77777777" w:rsidR="006267FC" w:rsidRDefault="006267FC" w:rsidP="00397DDD">
      <w:pPr>
        <w:snapToGrid w:val="0"/>
        <w:rPr>
          <w:rFonts w:hint="eastAsia"/>
        </w:rPr>
      </w:pPr>
    </w:p>
    <w:p w14:paraId="06626030" w14:textId="77777777" w:rsidR="003D3328" w:rsidRDefault="003D3328" w:rsidP="003D3328">
      <w:pPr>
        <w:pStyle w:val="a7"/>
        <w:numPr>
          <w:ilvl w:val="0"/>
          <w:numId w:val="20"/>
        </w:numPr>
        <w:snapToGrid w:val="0"/>
        <w:ind w:leftChars="0"/>
        <w:rPr>
          <w:rFonts w:ascii="Calibri" w:eastAsia="微軟正黑體" w:hAnsi="Calibri"/>
          <w:b/>
          <w:bCs/>
        </w:rPr>
      </w:pPr>
      <w:r>
        <w:rPr>
          <w:rFonts w:ascii="Calibri" w:eastAsia="微軟正黑體" w:hAnsi="Calibri" w:hint="eastAsia"/>
          <w:b/>
          <w:bCs/>
        </w:rPr>
        <w:t>相關模型結果比較分析</w:t>
      </w:r>
    </w:p>
    <w:p w14:paraId="0710BB7A" w14:textId="60671AB1" w:rsidR="003D3328" w:rsidRDefault="003D3328" w:rsidP="003D3328">
      <w:pPr>
        <w:pStyle w:val="a7"/>
        <w:snapToGrid w:val="0"/>
        <w:ind w:leftChars="0" w:left="360"/>
        <w:rPr>
          <w:rFonts w:ascii="Calibri" w:eastAsia="微軟正黑體" w:hAnsi="Calibri"/>
        </w:rPr>
      </w:pPr>
      <w:r>
        <w:rPr>
          <w:rFonts w:ascii="Calibri" w:eastAsia="微軟正黑體" w:hAnsi="Calibri" w:hint="eastAsia"/>
        </w:rPr>
        <w:t>以下我使用表格來呈現上述</w:t>
      </w:r>
      <w:r w:rsidR="0081577A">
        <w:rPr>
          <w:rFonts w:ascii="Calibri" w:eastAsia="微軟正黑體" w:hAnsi="Calibri" w:hint="eastAsia"/>
        </w:rPr>
        <w:t>非線性回歸</w:t>
      </w:r>
      <w:r>
        <w:rPr>
          <w:rFonts w:ascii="Calibri" w:eastAsia="微軟正黑體" w:hAnsi="Calibri" w:hint="eastAsia"/>
        </w:rPr>
        <w:t>模型的</w:t>
      </w:r>
      <w:r>
        <w:rPr>
          <w:rFonts w:ascii="Calibri" w:eastAsia="微軟正黑體" w:hAnsi="Calibri"/>
        </w:rPr>
        <w:t>MSE</w:t>
      </w:r>
      <w:r>
        <w:rPr>
          <w:rFonts w:ascii="Calibri" w:eastAsia="微軟正黑體" w:hAnsi="Calibri" w:hint="eastAsia"/>
        </w:rPr>
        <w:t>即</w:t>
      </w:r>
      <w:r>
        <w:rPr>
          <w:rFonts w:ascii="Calibri" w:eastAsia="微軟正黑體" w:hAnsi="Calibri"/>
        </w:rPr>
        <w:t>R^2</w:t>
      </w:r>
      <w:r>
        <w:rPr>
          <w:rFonts w:ascii="Calibri" w:eastAsia="微軟正黑體" w:hAnsi="Calibri" w:hint="eastAsia"/>
        </w:rPr>
        <w:t>數值</w:t>
      </w:r>
      <w:r>
        <w:rPr>
          <w:rFonts w:ascii="Calibri" w:eastAsia="微軟正黑體" w:hAnsi="Calibri"/>
        </w:rPr>
        <w:t>:</w:t>
      </w:r>
    </w:p>
    <w:tbl>
      <w:tblPr>
        <w:tblStyle w:val="a8"/>
        <w:tblW w:w="10402" w:type="dxa"/>
        <w:tblInd w:w="-990" w:type="dxa"/>
        <w:tblLook w:val="04A0" w:firstRow="1" w:lastRow="0" w:firstColumn="1" w:lastColumn="0" w:noHBand="0" w:noVBand="1"/>
      </w:tblPr>
      <w:tblGrid>
        <w:gridCol w:w="2254"/>
        <w:gridCol w:w="1057"/>
        <w:gridCol w:w="3587"/>
        <w:gridCol w:w="3504"/>
      </w:tblGrid>
      <w:tr w:rsidR="003D3328" w14:paraId="63553764" w14:textId="77777777" w:rsidTr="003D3328">
        <w:trPr>
          <w:trHeight w:val="397"/>
        </w:trPr>
        <w:tc>
          <w:tcPr>
            <w:tcW w:w="3311" w:type="dxa"/>
            <w:gridSpan w:val="2"/>
            <w:tcBorders>
              <w:top w:val="single" w:sz="4" w:space="0" w:color="auto"/>
              <w:left w:val="single" w:sz="4" w:space="0" w:color="auto"/>
              <w:bottom w:val="single" w:sz="4" w:space="0" w:color="auto"/>
              <w:right w:val="single" w:sz="4" w:space="0" w:color="auto"/>
            </w:tcBorders>
            <w:hideMark/>
          </w:tcPr>
          <w:p w14:paraId="27F4E6FA" w14:textId="77777777" w:rsidR="003D3328" w:rsidRDefault="003D3328">
            <w:pPr>
              <w:pStyle w:val="a7"/>
              <w:snapToGrid w:val="0"/>
              <w:ind w:leftChars="0" w:left="0"/>
              <w:jc w:val="center"/>
              <w:rPr>
                <w:rFonts w:ascii="Calibri" w:eastAsia="微軟正黑體" w:hAnsi="Calibri"/>
              </w:rPr>
            </w:pPr>
            <w:r>
              <w:rPr>
                <w:rFonts w:ascii="Calibri" w:eastAsia="微軟正黑體" w:hAnsi="Calibri" w:hint="eastAsia"/>
              </w:rPr>
              <w:t>模型</w:t>
            </w:r>
          </w:p>
        </w:tc>
        <w:tc>
          <w:tcPr>
            <w:tcW w:w="3587" w:type="dxa"/>
            <w:tcBorders>
              <w:top w:val="single" w:sz="4" w:space="0" w:color="auto"/>
              <w:left w:val="single" w:sz="4" w:space="0" w:color="auto"/>
              <w:bottom w:val="single" w:sz="4" w:space="0" w:color="auto"/>
              <w:right w:val="single" w:sz="4" w:space="0" w:color="auto"/>
            </w:tcBorders>
            <w:hideMark/>
          </w:tcPr>
          <w:p w14:paraId="794DCC60" w14:textId="77777777" w:rsidR="003D3328" w:rsidRDefault="003D3328">
            <w:pPr>
              <w:pStyle w:val="a7"/>
              <w:snapToGrid w:val="0"/>
              <w:ind w:leftChars="0" w:left="0"/>
              <w:jc w:val="center"/>
              <w:rPr>
                <w:rFonts w:ascii="Calibri" w:eastAsia="微軟正黑體" w:hAnsi="Calibri"/>
              </w:rPr>
            </w:pPr>
            <w:r>
              <w:rPr>
                <w:rFonts w:ascii="Calibri" w:eastAsia="微軟正黑體" w:hAnsi="Calibri"/>
                <w:sz w:val="28"/>
                <w:szCs w:val="24"/>
              </w:rPr>
              <w:t>MSE</w:t>
            </w:r>
          </w:p>
        </w:tc>
        <w:tc>
          <w:tcPr>
            <w:tcW w:w="3504" w:type="dxa"/>
            <w:tcBorders>
              <w:top w:val="single" w:sz="4" w:space="0" w:color="auto"/>
              <w:left w:val="single" w:sz="4" w:space="0" w:color="auto"/>
              <w:bottom w:val="single" w:sz="4" w:space="0" w:color="auto"/>
              <w:right w:val="single" w:sz="4" w:space="0" w:color="auto"/>
            </w:tcBorders>
            <w:hideMark/>
          </w:tcPr>
          <w:p w14:paraId="38A66A9F" w14:textId="77777777" w:rsidR="003D3328" w:rsidRDefault="003D3328">
            <w:pPr>
              <w:pStyle w:val="a7"/>
              <w:snapToGrid w:val="0"/>
              <w:ind w:leftChars="0" w:left="0"/>
              <w:jc w:val="center"/>
              <w:rPr>
                <w:rFonts w:ascii="Calibri" w:eastAsia="微軟正黑體" w:hAnsi="Calibri"/>
              </w:rPr>
            </w:pPr>
            <w:r>
              <w:rPr>
                <w:rFonts w:ascii="Calibri" w:eastAsia="微軟正黑體" w:hAnsi="Calibri"/>
                <w:sz w:val="28"/>
                <w:szCs w:val="24"/>
              </w:rPr>
              <w:t>R^2</w:t>
            </w:r>
          </w:p>
        </w:tc>
      </w:tr>
      <w:tr w:rsidR="006267FC" w14:paraId="40654CD8" w14:textId="77777777" w:rsidTr="002F0FAE">
        <w:trPr>
          <w:trHeight w:val="244"/>
        </w:trPr>
        <w:tc>
          <w:tcPr>
            <w:tcW w:w="2254" w:type="dxa"/>
            <w:vMerge w:val="restart"/>
            <w:tcBorders>
              <w:top w:val="single" w:sz="4" w:space="0" w:color="auto"/>
              <w:left w:val="single" w:sz="4" w:space="0" w:color="auto"/>
              <w:right w:val="single" w:sz="4" w:space="0" w:color="auto"/>
            </w:tcBorders>
            <w:hideMark/>
          </w:tcPr>
          <w:p w14:paraId="5E496FBF" w14:textId="77777777" w:rsidR="00395F5D" w:rsidRDefault="00395F5D">
            <w:pPr>
              <w:pStyle w:val="a7"/>
              <w:snapToGrid w:val="0"/>
              <w:ind w:leftChars="0" w:left="0"/>
              <w:jc w:val="center"/>
              <w:rPr>
                <w:rFonts w:ascii="Calibri" w:eastAsia="微軟正黑體" w:hAnsi="Calibri"/>
              </w:rPr>
            </w:pPr>
          </w:p>
          <w:p w14:paraId="573AEB2B" w14:textId="462A4297" w:rsidR="006267FC" w:rsidRDefault="006267FC">
            <w:pPr>
              <w:pStyle w:val="a7"/>
              <w:snapToGrid w:val="0"/>
              <w:ind w:leftChars="0" w:left="0"/>
              <w:jc w:val="center"/>
              <w:rPr>
                <w:rFonts w:ascii="Calibri" w:eastAsia="微軟正黑體" w:hAnsi="Calibri"/>
              </w:rPr>
            </w:pPr>
            <w:r>
              <w:rPr>
                <w:rFonts w:ascii="Calibri" w:eastAsia="微軟正黑體" w:hAnsi="Calibri" w:hint="eastAsia"/>
              </w:rPr>
              <w:t>簡單迴歸模型</w:t>
            </w:r>
          </w:p>
        </w:tc>
        <w:tc>
          <w:tcPr>
            <w:tcW w:w="1057" w:type="dxa"/>
            <w:tcBorders>
              <w:top w:val="single" w:sz="4" w:space="0" w:color="auto"/>
              <w:left w:val="single" w:sz="4" w:space="0" w:color="auto"/>
              <w:bottom w:val="single" w:sz="4" w:space="0" w:color="auto"/>
              <w:right w:val="single" w:sz="4" w:space="0" w:color="auto"/>
            </w:tcBorders>
            <w:hideMark/>
          </w:tcPr>
          <w:p w14:paraId="0A5CA36C" w14:textId="77777777" w:rsidR="006267FC" w:rsidRDefault="006267FC">
            <w:pPr>
              <w:pStyle w:val="a7"/>
              <w:snapToGrid w:val="0"/>
              <w:ind w:leftChars="0" w:left="0"/>
              <w:jc w:val="center"/>
              <w:rPr>
                <w:rFonts w:ascii="Calibri" w:eastAsia="微軟正黑體" w:hAnsi="Calibri"/>
              </w:rPr>
            </w:pPr>
            <w:r>
              <w:rPr>
                <w:rFonts w:ascii="Calibri" w:eastAsia="微軟正黑體" w:hAnsi="Calibri"/>
              </w:rPr>
              <w:t>deg = 1</w:t>
            </w:r>
          </w:p>
        </w:tc>
        <w:tc>
          <w:tcPr>
            <w:tcW w:w="3587" w:type="dxa"/>
            <w:tcBorders>
              <w:top w:val="single" w:sz="4" w:space="0" w:color="auto"/>
              <w:left w:val="single" w:sz="4" w:space="0" w:color="auto"/>
              <w:bottom w:val="single" w:sz="4" w:space="0" w:color="auto"/>
              <w:right w:val="single" w:sz="4" w:space="0" w:color="auto"/>
            </w:tcBorders>
            <w:hideMark/>
          </w:tcPr>
          <w:p w14:paraId="1EF60EB3" w14:textId="7C58C12B" w:rsidR="006267FC" w:rsidRDefault="006267FC">
            <w:pPr>
              <w:pStyle w:val="a7"/>
              <w:snapToGrid w:val="0"/>
              <w:ind w:leftChars="0" w:left="0"/>
              <w:jc w:val="center"/>
              <w:rPr>
                <w:rFonts w:ascii="Calibri" w:eastAsia="微軟正黑體" w:hAnsi="Calibri"/>
              </w:rPr>
            </w:pPr>
            <w:r>
              <w:rPr>
                <w:rFonts w:ascii="Calibri" w:eastAsia="微軟正黑體" w:hAnsi="Calibri"/>
              </w:rPr>
              <w:t>26601340694.466</w:t>
            </w:r>
          </w:p>
        </w:tc>
        <w:tc>
          <w:tcPr>
            <w:tcW w:w="3504" w:type="dxa"/>
            <w:tcBorders>
              <w:top w:val="single" w:sz="4" w:space="0" w:color="auto"/>
              <w:left w:val="single" w:sz="4" w:space="0" w:color="auto"/>
              <w:bottom w:val="single" w:sz="4" w:space="0" w:color="auto"/>
              <w:right w:val="single" w:sz="4" w:space="0" w:color="auto"/>
            </w:tcBorders>
            <w:hideMark/>
          </w:tcPr>
          <w:p w14:paraId="609E9FCC" w14:textId="77777777" w:rsidR="006267FC" w:rsidRDefault="006267FC">
            <w:pPr>
              <w:pStyle w:val="a7"/>
              <w:snapToGrid w:val="0"/>
              <w:ind w:leftChars="0" w:left="0"/>
              <w:jc w:val="center"/>
              <w:rPr>
                <w:rFonts w:ascii="Calibri" w:eastAsia="微軟正黑體" w:hAnsi="Calibri"/>
              </w:rPr>
            </w:pPr>
            <w:r>
              <w:rPr>
                <w:rFonts w:ascii="Calibri" w:eastAsia="微軟正黑體" w:hAnsi="Calibri"/>
              </w:rPr>
              <w:t>0.387</w:t>
            </w:r>
          </w:p>
        </w:tc>
      </w:tr>
      <w:tr w:rsidR="006267FC" w14:paraId="4614A881" w14:textId="77777777" w:rsidTr="002F0FAE">
        <w:trPr>
          <w:trHeight w:val="244"/>
        </w:trPr>
        <w:tc>
          <w:tcPr>
            <w:tcW w:w="2254" w:type="dxa"/>
            <w:vMerge/>
            <w:tcBorders>
              <w:left w:val="single" w:sz="4" w:space="0" w:color="auto"/>
              <w:right w:val="single" w:sz="4" w:space="0" w:color="auto"/>
            </w:tcBorders>
          </w:tcPr>
          <w:p w14:paraId="6504729F" w14:textId="77777777" w:rsidR="006267FC" w:rsidRDefault="006267FC">
            <w:pPr>
              <w:pStyle w:val="a7"/>
              <w:snapToGrid w:val="0"/>
              <w:ind w:leftChars="0" w:left="0"/>
              <w:jc w:val="center"/>
              <w:rPr>
                <w:rFonts w:ascii="Calibri" w:eastAsia="微軟正黑體" w:hAnsi="Calibri" w:hint="eastAsia"/>
              </w:rPr>
            </w:pPr>
          </w:p>
        </w:tc>
        <w:tc>
          <w:tcPr>
            <w:tcW w:w="1057" w:type="dxa"/>
            <w:tcBorders>
              <w:top w:val="single" w:sz="4" w:space="0" w:color="auto"/>
              <w:left w:val="single" w:sz="4" w:space="0" w:color="auto"/>
              <w:bottom w:val="single" w:sz="4" w:space="0" w:color="auto"/>
              <w:right w:val="single" w:sz="4" w:space="0" w:color="auto"/>
            </w:tcBorders>
          </w:tcPr>
          <w:p w14:paraId="76AE1A25" w14:textId="65487CDA" w:rsidR="006267FC" w:rsidRDefault="006267FC">
            <w:pPr>
              <w:pStyle w:val="a7"/>
              <w:snapToGrid w:val="0"/>
              <w:ind w:leftChars="0" w:left="0"/>
              <w:jc w:val="center"/>
              <w:rPr>
                <w:rFonts w:ascii="Calibri" w:eastAsia="微軟正黑體" w:hAnsi="Calibri"/>
              </w:rPr>
            </w:pPr>
            <w:r>
              <w:rPr>
                <w:rFonts w:ascii="Calibri" w:eastAsia="微軟正黑體" w:hAnsi="Calibri"/>
              </w:rPr>
              <w:t xml:space="preserve">deg = </w:t>
            </w:r>
            <w:r>
              <w:rPr>
                <w:rFonts w:ascii="Calibri" w:eastAsia="微軟正黑體" w:hAnsi="Calibri"/>
              </w:rPr>
              <w:t>2</w:t>
            </w:r>
          </w:p>
        </w:tc>
        <w:tc>
          <w:tcPr>
            <w:tcW w:w="3587" w:type="dxa"/>
            <w:tcBorders>
              <w:top w:val="single" w:sz="4" w:space="0" w:color="auto"/>
              <w:left w:val="single" w:sz="4" w:space="0" w:color="auto"/>
              <w:bottom w:val="single" w:sz="4" w:space="0" w:color="auto"/>
              <w:right w:val="single" w:sz="4" w:space="0" w:color="auto"/>
            </w:tcBorders>
          </w:tcPr>
          <w:p w14:paraId="102DFC39" w14:textId="01EC8307" w:rsidR="006267FC" w:rsidRDefault="006267FC">
            <w:pPr>
              <w:pStyle w:val="a7"/>
              <w:snapToGrid w:val="0"/>
              <w:ind w:leftChars="0" w:left="0"/>
              <w:jc w:val="center"/>
              <w:rPr>
                <w:rFonts w:ascii="Calibri" w:eastAsia="微軟正黑體" w:hAnsi="Calibri"/>
              </w:rPr>
            </w:pPr>
            <w:r w:rsidRPr="006267FC">
              <w:rPr>
                <w:rFonts w:ascii="Calibri" w:eastAsia="微軟正黑體" w:hAnsi="Calibri"/>
              </w:rPr>
              <w:t>26597441116.49</w:t>
            </w:r>
            <w:r>
              <w:rPr>
                <w:rFonts w:ascii="Calibri" w:eastAsia="微軟正黑體" w:hAnsi="Calibri"/>
              </w:rPr>
              <w:t>2</w:t>
            </w:r>
          </w:p>
        </w:tc>
        <w:tc>
          <w:tcPr>
            <w:tcW w:w="3504" w:type="dxa"/>
            <w:tcBorders>
              <w:top w:val="single" w:sz="4" w:space="0" w:color="auto"/>
              <w:left w:val="single" w:sz="4" w:space="0" w:color="auto"/>
              <w:bottom w:val="single" w:sz="4" w:space="0" w:color="auto"/>
              <w:right w:val="single" w:sz="4" w:space="0" w:color="auto"/>
            </w:tcBorders>
          </w:tcPr>
          <w:p w14:paraId="4F31D712" w14:textId="1CE830CE" w:rsidR="006267FC" w:rsidRDefault="006267FC">
            <w:pPr>
              <w:pStyle w:val="a7"/>
              <w:snapToGrid w:val="0"/>
              <w:ind w:leftChars="0" w:left="0"/>
              <w:jc w:val="center"/>
              <w:rPr>
                <w:rFonts w:ascii="Calibri" w:eastAsia="微軟正黑體" w:hAnsi="Calibri"/>
              </w:rPr>
            </w:pPr>
            <w:r>
              <w:rPr>
                <w:rFonts w:ascii="Calibri" w:eastAsia="微軟正黑體" w:hAnsi="Calibri" w:hint="eastAsia"/>
              </w:rPr>
              <w:t>0</w:t>
            </w:r>
            <w:r>
              <w:rPr>
                <w:rFonts w:ascii="Calibri" w:eastAsia="微軟正黑體" w:hAnsi="Calibri"/>
              </w:rPr>
              <w:t>.387</w:t>
            </w:r>
          </w:p>
        </w:tc>
      </w:tr>
      <w:tr w:rsidR="006267FC" w14:paraId="1661A22C" w14:textId="77777777" w:rsidTr="002F0FAE">
        <w:trPr>
          <w:trHeight w:val="244"/>
        </w:trPr>
        <w:tc>
          <w:tcPr>
            <w:tcW w:w="2254" w:type="dxa"/>
            <w:vMerge/>
            <w:tcBorders>
              <w:left w:val="single" w:sz="4" w:space="0" w:color="auto"/>
              <w:bottom w:val="single" w:sz="4" w:space="0" w:color="auto"/>
              <w:right w:val="single" w:sz="4" w:space="0" w:color="auto"/>
            </w:tcBorders>
          </w:tcPr>
          <w:p w14:paraId="0C521168" w14:textId="77777777" w:rsidR="006267FC" w:rsidRDefault="006267FC">
            <w:pPr>
              <w:pStyle w:val="a7"/>
              <w:snapToGrid w:val="0"/>
              <w:ind w:leftChars="0" w:left="0"/>
              <w:jc w:val="center"/>
              <w:rPr>
                <w:rFonts w:ascii="Calibri" w:eastAsia="微軟正黑體" w:hAnsi="Calibri" w:hint="eastAsia"/>
              </w:rPr>
            </w:pPr>
          </w:p>
        </w:tc>
        <w:tc>
          <w:tcPr>
            <w:tcW w:w="1057" w:type="dxa"/>
            <w:tcBorders>
              <w:top w:val="single" w:sz="4" w:space="0" w:color="auto"/>
              <w:left w:val="single" w:sz="4" w:space="0" w:color="auto"/>
              <w:bottom w:val="single" w:sz="4" w:space="0" w:color="auto"/>
              <w:right w:val="single" w:sz="4" w:space="0" w:color="auto"/>
            </w:tcBorders>
          </w:tcPr>
          <w:p w14:paraId="43727309" w14:textId="6DA29D22" w:rsidR="006267FC" w:rsidRDefault="006267FC">
            <w:pPr>
              <w:pStyle w:val="a7"/>
              <w:snapToGrid w:val="0"/>
              <w:ind w:leftChars="0" w:left="0"/>
              <w:jc w:val="center"/>
              <w:rPr>
                <w:rFonts w:ascii="Calibri" w:eastAsia="微軟正黑體" w:hAnsi="Calibri"/>
              </w:rPr>
            </w:pPr>
            <w:r>
              <w:rPr>
                <w:rFonts w:ascii="Calibri" w:eastAsia="微軟正黑體" w:hAnsi="Calibri"/>
              </w:rPr>
              <w:t xml:space="preserve">deg = </w:t>
            </w:r>
            <w:r>
              <w:rPr>
                <w:rFonts w:ascii="Calibri" w:eastAsia="微軟正黑體" w:hAnsi="Calibri"/>
              </w:rPr>
              <w:t>3</w:t>
            </w:r>
          </w:p>
        </w:tc>
        <w:tc>
          <w:tcPr>
            <w:tcW w:w="3587" w:type="dxa"/>
            <w:tcBorders>
              <w:top w:val="single" w:sz="4" w:space="0" w:color="auto"/>
              <w:left w:val="single" w:sz="4" w:space="0" w:color="auto"/>
              <w:bottom w:val="single" w:sz="4" w:space="0" w:color="auto"/>
              <w:right w:val="single" w:sz="4" w:space="0" w:color="auto"/>
            </w:tcBorders>
          </w:tcPr>
          <w:p w14:paraId="18B3F936" w14:textId="6756AC97" w:rsidR="006267FC" w:rsidRDefault="006267FC" w:rsidP="006267FC">
            <w:pPr>
              <w:pStyle w:val="a7"/>
              <w:snapToGrid w:val="0"/>
              <w:ind w:leftChars="0" w:hanging="480"/>
              <w:jc w:val="center"/>
              <w:rPr>
                <w:rFonts w:ascii="Calibri" w:eastAsia="微軟正黑體" w:hAnsi="Calibri"/>
              </w:rPr>
            </w:pPr>
            <w:r w:rsidRPr="006267FC">
              <w:rPr>
                <w:rFonts w:ascii="Calibri" w:eastAsia="微軟正黑體" w:hAnsi="Calibri"/>
              </w:rPr>
              <w:t>26466693655.67</w:t>
            </w:r>
            <w:r>
              <w:rPr>
                <w:rFonts w:ascii="Calibri" w:eastAsia="微軟正黑體" w:hAnsi="Calibri"/>
              </w:rPr>
              <w:t>9</w:t>
            </w:r>
          </w:p>
        </w:tc>
        <w:tc>
          <w:tcPr>
            <w:tcW w:w="3504" w:type="dxa"/>
            <w:tcBorders>
              <w:top w:val="single" w:sz="4" w:space="0" w:color="auto"/>
              <w:left w:val="single" w:sz="4" w:space="0" w:color="auto"/>
              <w:bottom w:val="single" w:sz="4" w:space="0" w:color="auto"/>
              <w:right w:val="single" w:sz="4" w:space="0" w:color="auto"/>
            </w:tcBorders>
          </w:tcPr>
          <w:p w14:paraId="4B6C5765" w14:textId="363BB1DF" w:rsidR="006267FC" w:rsidRDefault="006267FC">
            <w:pPr>
              <w:pStyle w:val="a7"/>
              <w:snapToGrid w:val="0"/>
              <w:ind w:leftChars="0" w:left="0"/>
              <w:jc w:val="center"/>
              <w:rPr>
                <w:rFonts w:ascii="Calibri" w:eastAsia="微軟正黑體" w:hAnsi="Calibri"/>
              </w:rPr>
            </w:pPr>
            <w:r>
              <w:rPr>
                <w:rFonts w:ascii="Calibri" w:eastAsia="微軟正黑體" w:hAnsi="Calibri" w:hint="eastAsia"/>
              </w:rPr>
              <w:t>0</w:t>
            </w:r>
            <w:r>
              <w:rPr>
                <w:rFonts w:ascii="Calibri" w:eastAsia="微軟正黑體" w:hAnsi="Calibri"/>
              </w:rPr>
              <w:t>.390</w:t>
            </w:r>
          </w:p>
        </w:tc>
      </w:tr>
      <w:tr w:rsidR="00397DDD" w14:paraId="5A5D9484" w14:textId="77777777" w:rsidTr="00E5471A">
        <w:trPr>
          <w:trHeight w:val="367"/>
        </w:trPr>
        <w:tc>
          <w:tcPr>
            <w:tcW w:w="2254" w:type="dxa"/>
            <w:vMerge w:val="restart"/>
            <w:tcBorders>
              <w:top w:val="single" w:sz="4" w:space="0" w:color="auto"/>
              <w:left w:val="single" w:sz="4" w:space="0" w:color="auto"/>
              <w:right w:val="single" w:sz="4" w:space="0" w:color="auto"/>
            </w:tcBorders>
            <w:hideMark/>
          </w:tcPr>
          <w:p w14:paraId="7E5C833B" w14:textId="77777777" w:rsidR="00397DDD" w:rsidRDefault="00397DDD" w:rsidP="00395F5D">
            <w:pPr>
              <w:pStyle w:val="a7"/>
              <w:snapToGrid w:val="0"/>
              <w:ind w:leftChars="0" w:left="0"/>
              <w:jc w:val="center"/>
              <w:rPr>
                <w:rFonts w:ascii="Calibri" w:eastAsia="微軟正黑體" w:hAnsi="Calibri"/>
              </w:rPr>
            </w:pPr>
          </w:p>
          <w:p w14:paraId="31F2F310" w14:textId="7C5C5CAE" w:rsidR="00397DDD" w:rsidRDefault="00397DDD" w:rsidP="00395F5D">
            <w:pPr>
              <w:pStyle w:val="a7"/>
              <w:snapToGrid w:val="0"/>
              <w:ind w:leftChars="0" w:left="0"/>
              <w:jc w:val="center"/>
              <w:rPr>
                <w:rFonts w:ascii="Calibri" w:eastAsia="微軟正黑體" w:hAnsi="Calibri"/>
              </w:rPr>
            </w:pPr>
            <w:r>
              <w:rPr>
                <w:rFonts w:ascii="Calibri" w:eastAsia="微軟正黑體" w:hAnsi="Calibri" w:hint="eastAsia"/>
              </w:rPr>
              <w:t>多元迴歸模型</w:t>
            </w:r>
          </w:p>
        </w:tc>
        <w:tc>
          <w:tcPr>
            <w:tcW w:w="1057" w:type="dxa"/>
            <w:tcBorders>
              <w:top w:val="single" w:sz="4" w:space="0" w:color="auto"/>
              <w:left w:val="single" w:sz="4" w:space="0" w:color="auto"/>
              <w:bottom w:val="single" w:sz="4" w:space="0" w:color="auto"/>
              <w:right w:val="single" w:sz="4" w:space="0" w:color="auto"/>
            </w:tcBorders>
            <w:hideMark/>
          </w:tcPr>
          <w:p w14:paraId="50638049" w14:textId="77777777" w:rsidR="00397DDD" w:rsidRDefault="00397DDD">
            <w:pPr>
              <w:pStyle w:val="a7"/>
              <w:snapToGrid w:val="0"/>
              <w:ind w:leftChars="0" w:left="0"/>
              <w:jc w:val="center"/>
              <w:rPr>
                <w:rFonts w:ascii="Calibri" w:eastAsia="微軟正黑體" w:hAnsi="Calibri"/>
              </w:rPr>
            </w:pPr>
            <w:r>
              <w:rPr>
                <w:rFonts w:ascii="Calibri" w:eastAsia="微軟正黑體" w:hAnsi="Calibri"/>
              </w:rPr>
              <w:t>deg = 1</w:t>
            </w:r>
          </w:p>
        </w:tc>
        <w:tc>
          <w:tcPr>
            <w:tcW w:w="3587" w:type="dxa"/>
            <w:tcBorders>
              <w:top w:val="single" w:sz="4" w:space="0" w:color="auto"/>
              <w:left w:val="single" w:sz="4" w:space="0" w:color="auto"/>
              <w:bottom w:val="single" w:sz="4" w:space="0" w:color="auto"/>
              <w:right w:val="single" w:sz="4" w:space="0" w:color="auto"/>
            </w:tcBorders>
            <w:hideMark/>
          </w:tcPr>
          <w:p w14:paraId="143D3F29" w14:textId="71C04A03" w:rsidR="00397DDD" w:rsidRDefault="00397DDD">
            <w:pPr>
              <w:pStyle w:val="a7"/>
              <w:snapToGrid w:val="0"/>
              <w:ind w:leftChars="0" w:left="0"/>
              <w:jc w:val="center"/>
              <w:rPr>
                <w:rFonts w:ascii="Calibri" w:eastAsia="微軟正黑體" w:hAnsi="Calibri"/>
              </w:rPr>
            </w:pPr>
            <w:r>
              <w:rPr>
                <w:rFonts w:ascii="Calibri" w:eastAsia="微軟正黑體" w:hAnsi="Calibri"/>
              </w:rPr>
              <w:t>13409899428.377</w:t>
            </w:r>
          </w:p>
        </w:tc>
        <w:tc>
          <w:tcPr>
            <w:tcW w:w="3504" w:type="dxa"/>
            <w:tcBorders>
              <w:top w:val="single" w:sz="4" w:space="0" w:color="auto"/>
              <w:left w:val="single" w:sz="4" w:space="0" w:color="auto"/>
              <w:bottom w:val="single" w:sz="4" w:space="0" w:color="auto"/>
              <w:right w:val="single" w:sz="4" w:space="0" w:color="auto"/>
            </w:tcBorders>
            <w:hideMark/>
          </w:tcPr>
          <w:p w14:paraId="0CACC065" w14:textId="230FA019" w:rsidR="00397DDD" w:rsidRDefault="00397DDD">
            <w:pPr>
              <w:pStyle w:val="a7"/>
              <w:snapToGrid w:val="0"/>
              <w:ind w:leftChars="0" w:left="0"/>
              <w:jc w:val="center"/>
              <w:rPr>
                <w:rFonts w:ascii="Calibri" w:eastAsia="微軟正黑體" w:hAnsi="Calibri"/>
              </w:rPr>
            </w:pPr>
            <w:r>
              <w:rPr>
                <w:rFonts w:ascii="Calibri" w:eastAsia="微軟正黑體" w:hAnsi="Calibri"/>
              </w:rPr>
              <w:t>0.692</w:t>
            </w:r>
          </w:p>
        </w:tc>
      </w:tr>
      <w:tr w:rsidR="00397DDD" w14:paraId="03B7CEE0" w14:textId="77777777" w:rsidTr="00E5471A">
        <w:trPr>
          <w:trHeight w:val="366"/>
        </w:trPr>
        <w:tc>
          <w:tcPr>
            <w:tcW w:w="2254" w:type="dxa"/>
            <w:vMerge/>
            <w:tcBorders>
              <w:left w:val="single" w:sz="4" w:space="0" w:color="auto"/>
              <w:right w:val="single" w:sz="4" w:space="0" w:color="auto"/>
            </w:tcBorders>
            <w:vAlign w:val="center"/>
            <w:hideMark/>
          </w:tcPr>
          <w:p w14:paraId="53178423" w14:textId="77777777" w:rsidR="00397DDD" w:rsidRDefault="00397DDD">
            <w:pPr>
              <w:widowControl/>
              <w:spacing w:beforeAutospacing="1" w:afterAutospacing="1"/>
              <w:rPr>
                <w:rFonts w:ascii="Calibri" w:eastAsia="微軟正黑體" w:hAnsi="Calibri"/>
              </w:rPr>
            </w:pPr>
          </w:p>
        </w:tc>
        <w:tc>
          <w:tcPr>
            <w:tcW w:w="1057" w:type="dxa"/>
            <w:tcBorders>
              <w:top w:val="single" w:sz="4" w:space="0" w:color="auto"/>
              <w:left w:val="single" w:sz="4" w:space="0" w:color="auto"/>
              <w:bottom w:val="single" w:sz="4" w:space="0" w:color="auto"/>
              <w:right w:val="single" w:sz="4" w:space="0" w:color="auto"/>
            </w:tcBorders>
            <w:hideMark/>
          </w:tcPr>
          <w:p w14:paraId="48351A0A" w14:textId="77777777" w:rsidR="00397DDD" w:rsidRDefault="00397DDD">
            <w:pPr>
              <w:pStyle w:val="a7"/>
              <w:snapToGrid w:val="0"/>
              <w:ind w:leftChars="0" w:left="0"/>
              <w:jc w:val="center"/>
              <w:rPr>
                <w:rFonts w:ascii="Calibri" w:eastAsia="微軟正黑體" w:hAnsi="Calibri"/>
              </w:rPr>
            </w:pPr>
            <w:r>
              <w:rPr>
                <w:rFonts w:ascii="Calibri" w:eastAsia="微軟正黑體" w:hAnsi="Calibri"/>
              </w:rPr>
              <w:t>deg = 2</w:t>
            </w:r>
          </w:p>
        </w:tc>
        <w:tc>
          <w:tcPr>
            <w:tcW w:w="3587" w:type="dxa"/>
            <w:tcBorders>
              <w:top w:val="single" w:sz="4" w:space="0" w:color="auto"/>
              <w:left w:val="single" w:sz="4" w:space="0" w:color="auto"/>
              <w:bottom w:val="single" w:sz="4" w:space="0" w:color="auto"/>
              <w:right w:val="single" w:sz="4" w:space="0" w:color="auto"/>
            </w:tcBorders>
            <w:hideMark/>
          </w:tcPr>
          <w:p w14:paraId="3834DDFB" w14:textId="4FEB2E69" w:rsidR="00397DDD" w:rsidRDefault="00397DDD">
            <w:pPr>
              <w:pStyle w:val="a7"/>
              <w:snapToGrid w:val="0"/>
              <w:ind w:leftChars="0" w:left="0"/>
              <w:jc w:val="center"/>
              <w:rPr>
                <w:rFonts w:ascii="Calibri" w:eastAsia="微軟正黑體" w:hAnsi="Calibri"/>
              </w:rPr>
            </w:pPr>
            <w:r>
              <w:rPr>
                <w:rFonts w:ascii="Calibri" w:eastAsia="微軟正黑體" w:hAnsi="Calibri"/>
              </w:rPr>
              <w:t>11509532227.251</w:t>
            </w:r>
          </w:p>
        </w:tc>
        <w:tc>
          <w:tcPr>
            <w:tcW w:w="3504" w:type="dxa"/>
            <w:tcBorders>
              <w:top w:val="single" w:sz="4" w:space="0" w:color="auto"/>
              <w:left w:val="single" w:sz="4" w:space="0" w:color="auto"/>
              <w:bottom w:val="single" w:sz="4" w:space="0" w:color="auto"/>
              <w:right w:val="single" w:sz="4" w:space="0" w:color="auto"/>
            </w:tcBorders>
            <w:hideMark/>
          </w:tcPr>
          <w:p w14:paraId="5F34B2AF" w14:textId="46180005" w:rsidR="00397DDD" w:rsidRDefault="00397DDD">
            <w:pPr>
              <w:pStyle w:val="a7"/>
              <w:snapToGrid w:val="0"/>
              <w:ind w:leftChars="0" w:left="0"/>
              <w:jc w:val="center"/>
              <w:rPr>
                <w:rFonts w:ascii="Calibri" w:eastAsia="微軟正黑體" w:hAnsi="Calibri"/>
              </w:rPr>
            </w:pPr>
            <w:r>
              <w:rPr>
                <w:rFonts w:ascii="Calibri" w:eastAsia="微軟正黑體" w:hAnsi="Calibri"/>
              </w:rPr>
              <w:t>0.736</w:t>
            </w:r>
          </w:p>
        </w:tc>
      </w:tr>
      <w:tr w:rsidR="00397DDD" w14:paraId="20ED9B13" w14:textId="77777777" w:rsidTr="00E5471A">
        <w:trPr>
          <w:trHeight w:val="366"/>
        </w:trPr>
        <w:tc>
          <w:tcPr>
            <w:tcW w:w="2254" w:type="dxa"/>
            <w:vMerge/>
            <w:tcBorders>
              <w:left w:val="single" w:sz="4" w:space="0" w:color="auto"/>
              <w:bottom w:val="single" w:sz="4" w:space="0" w:color="auto"/>
              <w:right w:val="single" w:sz="4" w:space="0" w:color="auto"/>
            </w:tcBorders>
            <w:vAlign w:val="center"/>
          </w:tcPr>
          <w:p w14:paraId="3D8BB566" w14:textId="77777777" w:rsidR="00397DDD" w:rsidRDefault="00397DDD">
            <w:pPr>
              <w:widowControl/>
              <w:spacing w:beforeAutospacing="1" w:afterAutospacing="1"/>
              <w:rPr>
                <w:rFonts w:ascii="Calibri" w:eastAsia="微軟正黑體" w:hAnsi="Calibri"/>
              </w:rPr>
            </w:pPr>
          </w:p>
        </w:tc>
        <w:tc>
          <w:tcPr>
            <w:tcW w:w="1057" w:type="dxa"/>
            <w:tcBorders>
              <w:top w:val="single" w:sz="4" w:space="0" w:color="auto"/>
              <w:left w:val="single" w:sz="4" w:space="0" w:color="auto"/>
              <w:bottom w:val="single" w:sz="4" w:space="0" w:color="auto"/>
              <w:right w:val="single" w:sz="4" w:space="0" w:color="auto"/>
            </w:tcBorders>
          </w:tcPr>
          <w:p w14:paraId="33BAD3A3" w14:textId="12A836AB" w:rsidR="00397DDD" w:rsidRDefault="00397DDD">
            <w:pPr>
              <w:pStyle w:val="a7"/>
              <w:snapToGrid w:val="0"/>
              <w:ind w:leftChars="0" w:left="0"/>
              <w:jc w:val="center"/>
              <w:rPr>
                <w:rFonts w:ascii="Calibri" w:eastAsia="微軟正黑體" w:hAnsi="Calibri"/>
              </w:rPr>
            </w:pPr>
            <w:r>
              <w:rPr>
                <w:rFonts w:ascii="Calibri" w:eastAsia="微軟正黑體" w:hAnsi="Calibri"/>
              </w:rPr>
              <w:t>deg = 3</w:t>
            </w:r>
          </w:p>
        </w:tc>
        <w:tc>
          <w:tcPr>
            <w:tcW w:w="3587" w:type="dxa"/>
            <w:tcBorders>
              <w:top w:val="single" w:sz="4" w:space="0" w:color="auto"/>
              <w:left w:val="single" w:sz="4" w:space="0" w:color="auto"/>
              <w:bottom w:val="single" w:sz="4" w:space="0" w:color="auto"/>
              <w:right w:val="single" w:sz="4" w:space="0" w:color="auto"/>
            </w:tcBorders>
          </w:tcPr>
          <w:p w14:paraId="2155D5EE" w14:textId="24F2EFE4" w:rsidR="00397DDD" w:rsidRDefault="00397DDD">
            <w:pPr>
              <w:pStyle w:val="a7"/>
              <w:snapToGrid w:val="0"/>
              <w:ind w:leftChars="0" w:left="0"/>
              <w:jc w:val="center"/>
              <w:rPr>
                <w:rFonts w:ascii="Calibri" w:eastAsia="微軟正黑體" w:hAnsi="Calibri"/>
              </w:rPr>
            </w:pPr>
            <w:r w:rsidRPr="00397DDD">
              <w:rPr>
                <w:rFonts w:ascii="Calibri" w:eastAsia="微軟正黑體" w:hAnsi="Calibri"/>
              </w:rPr>
              <w:t>47498847238.093</w:t>
            </w:r>
          </w:p>
        </w:tc>
        <w:tc>
          <w:tcPr>
            <w:tcW w:w="3504" w:type="dxa"/>
            <w:tcBorders>
              <w:top w:val="single" w:sz="4" w:space="0" w:color="auto"/>
              <w:left w:val="single" w:sz="4" w:space="0" w:color="auto"/>
              <w:bottom w:val="single" w:sz="4" w:space="0" w:color="auto"/>
              <w:right w:val="single" w:sz="4" w:space="0" w:color="auto"/>
            </w:tcBorders>
          </w:tcPr>
          <w:p w14:paraId="74FCCA66" w14:textId="0A1E4C0A" w:rsidR="00397DDD" w:rsidRDefault="00397DDD">
            <w:pPr>
              <w:pStyle w:val="a7"/>
              <w:snapToGrid w:val="0"/>
              <w:ind w:leftChars="0" w:left="0"/>
              <w:jc w:val="center"/>
              <w:rPr>
                <w:rFonts w:ascii="Calibri" w:eastAsia="微軟正黑體" w:hAnsi="Calibri"/>
              </w:rPr>
            </w:pPr>
            <w:r w:rsidRPr="00397DDD">
              <w:rPr>
                <w:rFonts w:ascii="Calibri" w:eastAsia="微軟正黑體" w:hAnsi="Calibri"/>
              </w:rPr>
              <w:t>-0.14</w:t>
            </w:r>
            <w:r>
              <w:rPr>
                <w:rFonts w:ascii="Calibri" w:eastAsia="微軟正黑體" w:hAnsi="Calibri"/>
              </w:rPr>
              <w:t>1</w:t>
            </w:r>
          </w:p>
        </w:tc>
      </w:tr>
      <w:tr w:rsidR="003D3328" w14:paraId="712F9D36" w14:textId="77777777" w:rsidTr="003D3328">
        <w:trPr>
          <w:trHeight w:val="808"/>
        </w:trPr>
        <w:tc>
          <w:tcPr>
            <w:tcW w:w="3311" w:type="dxa"/>
            <w:gridSpan w:val="2"/>
            <w:tcBorders>
              <w:top w:val="single" w:sz="4" w:space="0" w:color="auto"/>
              <w:left w:val="single" w:sz="4" w:space="0" w:color="auto"/>
              <w:bottom w:val="single" w:sz="4" w:space="0" w:color="auto"/>
              <w:right w:val="single" w:sz="4" w:space="0" w:color="auto"/>
            </w:tcBorders>
            <w:hideMark/>
          </w:tcPr>
          <w:p w14:paraId="3D881F0C" w14:textId="77777777" w:rsidR="003D3328" w:rsidRDefault="003D3328">
            <w:pPr>
              <w:pStyle w:val="a7"/>
              <w:snapToGrid w:val="0"/>
              <w:ind w:leftChars="0" w:left="0"/>
              <w:jc w:val="center"/>
              <w:rPr>
                <w:rFonts w:ascii="Calibri" w:eastAsia="微軟正黑體" w:hAnsi="Calibri"/>
              </w:rPr>
            </w:pPr>
            <w:r>
              <w:rPr>
                <w:rFonts w:ascii="Calibri" w:eastAsia="微軟正黑體" w:hAnsi="Calibri"/>
              </w:rPr>
              <w:t>Ridge</w:t>
            </w:r>
            <w:r>
              <w:rPr>
                <w:rFonts w:ascii="Calibri" w:eastAsia="微軟正黑體" w:hAnsi="Calibri" w:hint="eastAsia"/>
              </w:rPr>
              <w:t>回歸模型</w:t>
            </w:r>
            <w:r>
              <w:rPr>
                <w:rFonts w:ascii="Calibri" w:eastAsia="微軟正黑體" w:hAnsi="Calibri"/>
              </w:rPr>
              <w:t>(</w:t>
            </w:r>
            <w:r>
              <w:rPr>
                <w:rFonts w:ascii="Calibri" w:eastAsia="微軟正黑體" w:hAnsi="Calibri" w:hint="eastAsia"/>
              </w:rPr>
              <w:t>多元線性迴歸模型之正規化</w:t>
            </w:r>
            <w:r>
              <w:rPr>
                <w:rFonts w:ascii="Calibri" w:eastAsia="微軟正黑體" w:hAnsi="Calibri"/>
              </w:rPr>
              <w:t>)</w:t>
            </w:r>
          </w:p>
        </w:tc>
        <w:tc>
          <w:tcPr>
            <w:tcW w:w="3587" w:type="dxa"/>
            <w:tcBorders>
              <w:top w:val="single" w:sz="4" w:space="0" w:color="auto"/>
              <w:left w:val="single" w:sz="4" w:space="0" w:color="auto"/>
              <w:bottom w:val="single" w:sz="4" w:space="0" w:color="auto"/>
              <w:right w:val="single" w:sz="4" w:space="0" w:color="auto"/>
            </w:tcBorders>
            <w:hideMark/>
          </w:tcPr>
          <w:p w14:paraId="2A1BE7A0" w14:textId="0E0C8168" w:rsidR="003D3328" w:rsidRDefault="003D3328">
            <w:pPr>
              <w:pStyle w:val="a7"/>
              <w:snapToGrid w:val="0"/>
              <w:ind w:leftChars="0" w:left="0"/>
              <w:jc w:val="center"/>
              <w:rPr>
                <w:rFonts w:ascii="Calibri" w:eastAsia="微軟正黑體" w:hAnsi="Calibri"/>
              </w:rPr>
            </w:pPr>
            <w:r>
              <w:rPr>
                <w:rFonts w:ascii="Calibri" w:eastAsia="微軟正黑體" w:hAnsi="Calibri"/>
              </w:rPr>
              <w:t>132516</w:t>
            </w:r>
            <w:r w:rsidR="00F452CC">
              <w:rPr>
                <w:rFonts w:ascii="Calibri" w:eastAsia="微軟正黑體" w:hAnsi="Calibri"/>
              </w:rPr>
              <w:t>71402</w:t>
            </w:r>
            <w:r>
              <w:rPr>
                <w:rFonts w:ascii="Calibri" w:eastAsia="微軟正黑體" w:hAnsi="Calibri"/>
              </w:rPr>
              <w:t>.</w:t>
            </w:r>
            <w:r w:rsidR="00F452CC">
              <w:rPr>
                <w:rFonts w:ascii="Calibri" w:eastAsia="微軟正黑體" w:hAnsi="Calibri"/>
              </w:rPr>
              <w:t>462</w:t>
            </w:r>
          </w:p>
        </w:tc>
        <w:tc>
          <w:tcPr>
            <w:tcW w:w="3504" w:type="dxa"/>
            <w:tcBorders>
              <w:top w:val="single" w:sz="4" w:space="0" w:color="auto"/>
              <w:left w:val="single" w:sz="4" w:space="0" w:color="auto"/>
              <w:bottom w:val="single" w:sz="4" w:space="0" w:color="auto"/>
              <w:right w:val="single" w:sz="4" w:space="0" w:color="auto"/>
            </w:tcBorders>
            <w:hideMark/>
          </w:tcPr>
          <w:p w14:paraId="0B91BDEB" w14:textId="307CC5AA" w:rsidR="003D3328" w:rsidRDefault="003D3328">
            <w:pPr>
              <w:pStyle w:val="a7"/>
              <w:snapToGrid w:val="0"/>
              <w:ind w:leftChars="0" w:left="0"/>
              <w:jc w:val="center"/>
              <w:rPr>
                <w:rFonts w:ascii="Calibri" w:eastAsia="微軟正黑體" w:hAnsi="Calibri"/>
              </w:rPr>
            </w:pPr>
            <w:r>
              <w:rPr>
                <w:rFonts w:ascii="Calibri" w:eastAsia="微軟正黑體" w:hAnsi="Calibri"/>
              </w:rPr>
              <w:t>0.69</w:t>
            </w:r>
            <w:r w:rsidR="00F452CC">
              <w:rPr>
                <w:rFonts w:ascii="Calibri" w:eastAsia="微軟正黑體" w:hAnsi="Calibri"/>
              </w:rPr>
              <w:t>5</w:t>
            </w:r>
          </w:p>
        </w:tc>
      </w:tr>
    </w:tbl>
    <w:p w14:paraId="46C8C7F7" w14:textId="77777777" w:rsidR="0081577A" w:rsidRDefault="0081577A" w:rsidP="0081577A">
      <w:pPr>
        <w:pStyle w:val="a7"/>
        <w:snapToGrid w:val="0"/>
        <w:ind w:leftChars="0" w:left="360"/>
        <w:rPr>
          <w:rFonts w:ascii="Calibri" w:eastAsia="微軟正黑體" w:hAnsi="Calibri"/>
        </w:rPr>
      </w:pPr>
      <w:r>
        <w:rPr>
          <w:rFonts w:ascii="Calibri" w:eastAsia="微軟正黑體" w:hAnsi="Calibri" w:hint="eastAsia"/>
        </w:rPr>
        <w:t>上述</w:t>
      </w:r>
      <w:r>
        <w:rPr>
          <w:rFonts w:ascii="Calibri" w:eastAsia="微軟正黑體" w:hAnsi="Calibri"/>
        </w:rPr>
        <w:t>6</w:t>
      </w:r>
      <w:r>
        <w:rPr>
          <w:rFonts w:ascii="Calibri" w:eastAsia="微軟正黑體" w:hAnsi="Calibri" w:hint="eastAsia"/>
        </w:rPr>
        <w:t>個模型進行比較後，對於簡單迴歸而言</w:t>
      </w:r>
      <w:r>
        <w:rPr>
          <w:rFonts w:ascii="Calibri" w:eastAsia="微軟正黑體" w:hAnsi="Calibri"/>
        </w:rPr>
        <w:t>degree</w:t>
      </w:r>
      <w:r>
        <w:rPr>
          <w:rFonts w:ascii="Calibri" w:eastAsia="微軟正黑體" w:hAnsi="Calibri" w:hint="eastAsia"/>
        </w:rPr>
        <w:t>數達到</w:t>
      </w:r>
      <w:r>
        <w:rPr>
          <w:rFonts w:ascii="Calibri" w:eastAsia="微軟正黑體" w:hAnsi="Calibri"/>
        </w:rPr>
        <w:t>2</w:t>
      </w:r>
      <w:r>
        <w:rPr>
          <w:rFonts w:ascii="Calibri" w:eastAsia="微軟正黑體" w:hAnsi="Calibri" w:hint="eastAsia"/>
        </w:rPr>
        <w:t>或</w:t>
      </w:r>
      <w:r>
        <w:rPr>
          <w:rFonts w:ascii="Calibri" w:eastAsia="微軟正黑體" w:hAnsi="Calibri"/>
        </w:rPr>
        <w:t>3</w:t>
      </w:r>
      <w:r>
        <w:rPr>
          <w:rFonts w:ascii="Calibri" w:eastAsia="微軟正黑體" w:hAnsi="Calibri" w:hint="eastAsia"/>
        </w:rPr>
        <w:t>可以得到更好的預測表現，然而多元迴歸模型表現相比簡單迴歸更能大幅提升效能，這代表以單一個特徵當影響因素不足以讓模型順利預測</w:t>
      </w:r>
      <w:r>
        <w:rPr>
          <w:rFonts w:ascii="Calibri" w:eastAsia="微軟正黑體" w:hAnsi="Calibri"/>
        </w:rPr>
        <w:t>price</w:t>
      </w:r>
      <w:r>
        <w:rPr>
          <w:rFonts w:ascii="Calibri" w:eastAsia="微軟正黑體" w:hAnsi="Calibri" w:hint="eastAsia"/>
        </w:rPr>
        <w:t>值，然而在多元迴歸中，我嘗試使用</w:t>
      </w:r>
      <w:r>
        <w:rPr>
          <w:rFonts w:ascii="Calibri" w:eastAsia="微軟正黑體" w:hAnsi="Calibri"/>
        </w:rPr>
        <w:t>deg = 3</w:t>
      </w:r>
      <w:r>
        <w:rPr>
          <w:rFonts w:ascii="Calibri" w:eastAsia="微軟正黑體" w:hAnsi="Calibri" w:hint="eastAsia"/>
        </w:rPr>
        <w:t>建置多元迴歸發現，</w:t>
      </w:r>
      <w:r>
        <w:rPr>
          <w:rFonts w:ascii="Calibri" w:eastAsia="微軟正黑體" w:hAnsi="Calibri"/>
        </w:rPr>
        <w:t>MSE</w:t>
      </w:r>
      <w:r>
        <w:rPr>
          <w:rFonts w:ascii="Calibri" w:eastAsia="微軟正黑體" w:hAnsi="Calibri" w:hint="eastAsia"/>
        </w:rPr>
        <w:t>和</w:t>
      </w:r>
      <w:r>
        <w:rPr>
          <w:rFonts w:ascii="Calibri" w:eastAsia="微軟正黑體" w:hAnsi="Calibri"/>
        </w:rPr>
        <w:t>R^2</w:t>
      </w:r>
      <w:r>
        <w:rPr>
          <w:rFonts w:ascii="Calibri" w:eastAsia="微軟正黑體" w:hAnsi="Calibri" w:hint="eastAsia"/>
        </w:rPr>
        <w:t>指標效能會大幅下降，因此也不能一昧地提高</w:t>
      </w:r>
      <w:r>
        <w:rPr>
          <w:rFonts w:ascii="Calibri" w:eastAsia="微軟正黑體" w:hAnsi="Calibri"/>
        </w:rPr>
        <w:t>degree</w:t>
      </w:r>
      <w:r>
        <w:rPr>
          <w:rFonts w:ascii="Calibri" w:eastAsia="微軟正黑體" w:hAnsi="Calibri" w:hint="eastAsia"/>
        </w:rPr>
        <w:t>數，需要挑選剛好的</w:t>
      </w:r>
      <w:r>
        <w:rPr>
          <w:rFonts w:ascii="Calibri" w:eastAsia="微軟正黑體" w:hAnsi="Calibri"/>
        </w:rPr>
        <w:t>degree</w:t>
      </w:r>
      <w:r>
        <w:rPr>
          <w:rFonts w:ascii="Calibri" w:eastAsia="微軟正黑體" w:hAnsi="Calibri" w:hint="eastAsia"/>
        </w:rPr>
        <w:t>才能符和預期。</w:t>
      </w:r>
    </w:p>
    <w:p w14:paraId="24E3DDE5" w14:textId="77777777" w:rsidR="003D3328" w:rsidRPr="0081577A" w:rsidRDefault="003D3328" w:rsidP="00246AF8">
      <w:pPr>
        <w:pStyle w:val="a7"/>
        <w:snapToGrid w:val="0"/>
        <w:ind w:leftChars="0" w:left="960"/>
      </w:pPr>
    </w:p>
    <w:sectPr w:rsidR="003D3328" w:rsidRPr="0081577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689E4" w14:textId="77777777" w:rsidR="00193928" w:rsidRDefault="00193928" w:rsidP="009E50BB">
      <w:r>
        <w:separator/>
      </w:r>
    </w:p>
  </w:endnote>
  <w:endnote w:type="continuationSeparator" w:id="0">
    <w:p w14:paraId="5DEFA882" w14:textId="77777777" w:rsidR="00193928" w:rsidRDefault="00193928" w:rsidP="009E5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6E338" w14:textId="77777777" w:rsidR="00193928" w:rsidRDefault="00193928" w:rsidP="009E50BB">
      <w:r>
        <w:separator/>
      </w:r>
    </w:p>
  </w:footnote>
  <w:footnote w:type="continuationSeparator" w:id="0">
    <w:p w14:paraId="72545755" w14:textId="77777777" w:rsidR="00193928" w:rsidRDefault="00193928" w:rsidP="009E50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2D"/>
    <w:multiLevelType w:val="hybridMultilevel"/>
    <w:tmpl w:val="D21634D8"/>
    <w:lvl w:ilvl="0" w:tplc="AD622D98">
      <w:start w:val="1"/>
      <w:numFmt w:val="decimal"/>
      <w:lvlText w:val="(%1)"/>
      <w:lvlJc w:val="left"/>
      <w:pPr>
        <w:ind w:left="840" w:hanging="48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 w15:restartNumberingAfterBreak="0">
    <w:nsid w:val="01652FAD"/>
    <w:multiLevelType w:val="hybridMultilevel"/>
    <w:tmpl w:val="9D203EDA"/>
    <w:lvl w:ilvl="0" w:tplc="0DC48B2E">
      <w:start w:val="9"/>
      <w:numFmt w:val="decimal"/>
      <w:lvlText w:val="%1."/>
      <w:lvlJc w:val="left"/>
      <w:pPr>
        <w:ind w:left="360" w:hanging="360"/>
      </w:pPr>
      <w:rPr>
        <w:rFonts w:hint="eastAsia"/>
      </w:rPr>
    </w:lvl>
    <w:lvl w:ilvl="1" w:tplc="04090019" w:tentative="1">
      <w:start w:val="1"/>
      <w:numFmt w:val="ideographTraditional"/>
      <w:lvlText w:val="%2、"/>
      <w:lvlJc w:val="left"/>
      <w:pPr>
        <w:ind w:left="600" w:hanging="480"/>
      </w:pPr>
    </w:lvl>
    <w:lvl w:ilvl="2" w:tplc="0409001B" w:tentative="1">
      <w:start w:val="1"/>
      <w:numFmt w:val="lowerRoman"/>
      <w:lvlText w:val="%3."/>
      <w:lvlJc w:val="right"/>
      <w:pPr>
        <w:ind w:left="1080" w:hanging="480"/>
      </w:pPr>
    </w:lvl>
    <w:lvl w:ilvl="3" w:tplc="0409000F" w:tentative="1">
      <w:start w:val="1"/>
      <w:numFmt w:val="decimal"/>
      <w:lvlText w:val="%4."/>
      <w:lvlJc w:val="left"/>
      <w:pPr>
        <w:ind w:left="1560" w:hanging="480"/>
      </w:pPr>
    </w:lvl>
    <w:lvl w:ilvl="4" w:tplc="04090019" w:tentative="1">
      <w:start w:val="1"/>
      <w:numFmt w:val="ideographTraditional"/>
      <w:lvlText w:val="%5、"/>
      <w:lvlJc w:val="left"/>
      <w:pPr>
        <w:ind w:left="2040" w:hanging="480"/>
      </w:pPr>
    </w:lvl>
    <w:lvl w:ilvl="5" w:tplc="0409001B" w:tentative="1">
      <w:start w:val="1"/>
      <w:numFmt w:val="lowerRoman"/>
      <w:lvlText w:val="%6."/>
      <w:lvlJc w:val="right"/>
      <w:pPr>
        <w:ind w:left="2520" w:hanging="480"/>
      </w:pPr>
    </w:lvl>
    <w:lvl w:ilvl="6" w:tplc="0409000F" w:tentative="1">
      <w:start w:val="1"/>
      <w:numFmt w:val="decimal"/>
      <w:lvlText w:val="%7."/>
      <w:lvlJc w:val="left"/>
      <w:pPr>
        <w:ind w:left="3000" w:hanging="480"/>
      </w:pPr>
    </w:lvl>
    <w:lvl w:ilvl="7" w:tplc="04090019" w:tentative="1">
      <w:start w:val="1"/>
      <w:numFmt w:val="ideographTraditional"/>
      <w:lvlText w:val="%8、"/>
      <w:lvlJc w:val="left"/>
      <w:pPr>
        <w:ind w:left="3480" w:hanging="480"/>
      </w:pPr>
    </w:lvl>
    <w:lvl w:ilvl="8" w:tplc="0409001B" w:tentative="1">
      <w:start w:val="1"/>
      <w:numFmt w:val="lowerRoman"/>
      <w:lvlText w:val="%9."/>
      <w:lvlJc w:val="right"/>
      <w:pPr>
        <w:ind w:left="3960" w:hanging="480"/>
      </w:pPr>
    </w:lvl>
  </w:abstractNum>
  <w:abstractNum w:abstractNumId="2" w15:restartNumberingAfterBreak="0">
    <w:nsid w:val="08C51100"/>
    <w:multiLevelType w:val="hybridMultilevel"/>
    <w:tmpl w:val="A20A0A5A"/>
    <w:lvl w:ilvl="0" w:tplc="04090019">
      <w:start w:val="1"/>
      <w:numFmt w:val="ideograph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131FAF"/>
    <w:multiLevelType w:val="hybridMultilevel"/>
    <w:tmpl w:val="5AACFF0E"/>
    <w:lvl w:ilvl="0" w:tplc="1408C668">
      <w:start w:val="1"/>
      <w:numFmt w:val="decimal"/>
      <w:lvlText w:val="(%1)"/>
      <w:lvlJc w:val="left"/>
      <w:pPr>
        <w:ind w:left="840" w:hanging="360"/>
      </w:pPr>
      <w:rPr>
        <w:rFonts w:hint="eastAsia"/>
        <w:b w:val="0"/>
        <w:bCs w:val="0"/>
        <w:i w:val="0"/>
        <w:iCs w:val="0"/>
        <w:sz w:val="24"/>
        <w:szCs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9C57A6"/>
    <w:multiLevelType w:val="hybridMultilevel"/>
    <w:tmpl w:val="89E6A79E"/>
    <w:lvl w:ilvl="0" w:tplc="90A232BA">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2DBC51CE"/>
    <w:multiLevelType w:val="hybridMultilevel"/>
    <w:tmpl w:val="30A45B36"/>
    <w:lvl w:ilvl="0" w:tplc="E33C08DE">
      <w:start w:val="1"/>
      <w:numFmt w:val="upperLetter"/>
      <w:lvlText w:val="%1."/>
      <w:lvlJc w:val="left"/>
      <w:pPr>
        <w:ind w:left="1320" w:hanging="36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E0F23AC"/>
    <w:multiLevelType w:val="hybridMultilevel"/>
    <w:tmpl w:val="4A146064"/>
    <w:lvl w:ilvl="0" w:tplc="5BFAF6A4">
      <w:start w:val="4"/>
      <w:numFmt w:val="decimal"/>
      <w:lvlText w:val="%1."/>
      <w:lvlJc w:val="left"/>
      <w:pPr>
        <w:ind w:left="360" w:hanging="360"/>
      </w:pPr>
      <w:rPr>
        <w:rFonts w:hint="eastAsia"/>
        <w:b/>
        <w:bCs/>
      </w:rPr>
    </w:lvl>
    <w:lvl w:ilvl="1" w:tplc="35E4CBA8">
      <w:start w:val="1"/>
      <w:numFmt w:val="decimal"/>
      <w:lvlText w:val="(%2)"/>
      <w:lvlJc w:val="left"/>
      <w:pPr>
        <w:ind w:left="960" w:hanging="480"/>
      </w:pPr>
      <w:rPr>
        <w:b w:val="0"/>
        <w:bCs w:val="0"/>
        <w:i w:val="0"/>
        <w:iCs w:val="0"/>
        <w:sz w:val="24"/>
        <w:szCs w:val="22"/>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5FB7DE0"/>
    <w:multiLevelType w:val="hybridMultilevel"/>
    <w:tmpl w:val="8B604C08"/>
    <w:lvl w:ilvl="0" w:tplc="419C651E">
      <w:start w:val="8"/>
      <w:numFmt w:val="decimal"/>
      <w:lvlText w:val="%1."/>
      <w:lvlJc w:val="left"/>
      <w:pPr>
        <w:ind w:left="360" w:hanging="360"/>
      </w:pPr>
      <w:rPr>
        <w:rFonts w:hint="eastAsia"/>
      </w:r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8" w15:restartNumberingAfterBreak="0">
    <w:nsid w:val="4ACC2B83"/>
    <w:multiLevelType w:val="hybridMultilevel"/>
    <w:tmpl w:val="DF2AD62E"/>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5327557B"/>
    <w:multiLevelType w:val="hybridMultilevel"/>
    <w:tmpl w:val="74A2D170"/>
    <w:lvl w:ilvl="0" w:tplc="87A65302">
      <w:start w:val="1"/>
      <w:numFmt w:val="decimal"/>
      <w:lvlText w:val="%1."/>
      <w:lvlJc w:val="left"/>
      <w:pPr>
        <w:ind w:left="360" w:hanging="360"/>
      </w:pPr>
    </w:lvl>
    <w:lvl w:ilvl="1" w:tplc="35E4CBA8">
      <w:start w:val="1"/>
      <w:numFmt w:val="decimal"/>
      <w:lvlText w:val="(%2)"/>
      <w:lvlJc w:val="left"/>
      <w:pPr>
        <w:ind w:left="960" w:hanging="480"/>
      </w:pPr>
      <w:rPr>
        <w:b w:val="0"/>
        <w:bCs w:val="0"/>
        <w:i w:val="0"/>
        <w:iCs w:val="0"/>
        <w:sz w:val="24"/>
        <w:szCs w:val="22"/>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15:restartNumberingAfterBreak="0">
    <w:nsid w:val="5DB76F97"/>
    <w:multiLevelType w:val="hybridMultilevel"/>
    <w:tmpl w:val="8006F284"/>
    <w:lvl w:ilvl="0" w:tplc="90A232BA">
      <w:start w:val="1"/>
      <w:numFmt w:val="decimal"/>
      <w:lvlText w:val="(%1)"/>
      <w:lvlJc w:val="left"/>
      <w:pPr>
        <w:ind w:left="744" w:hanging="384"/>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11" w15:restartNumberingAfterBreak="0">
    <w:nsid w:val="743A226D"/>
    <w:multiLevelType w:val="hybridMultilevel"/>
    <w:tmpl w:val="49D01A4E"/>
    <w:lvl w:ilvl="0" w:tplc="66240908">
      <w:start w:val="1"/>
      <w:numFmt w:val="decimal"/>
      <w:lvlText w:val="%1."/>
      <w:lvlJc w:val="left"/>
      <w:pPr>
        <w:ind w:left="360" w:hanging="360"/>
      </w:pPr>
      <w:rPr>
        <w:rFonts w:hint="eastAsia"/>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E170E4D"/>
    <w:multiLevelType w:val="hybridMultilevel"/>
    <w:tmpl w:val="BA1EBB64"/>
    <w:lvl w:ilvl="0" w:tplc="B50E9138">
      <w:start w:val="2"/>
      <w:numFmt w:val="decimal"/>
      <w:lvlText w:val="%1."/>
      <w:lvlJc w:val="left"/>
      <w:pPr>
        <w:ind w:left="360" w:hanging="360"/>
      </w:pPr>
    </w:lvl>
    <w:lvl w:ilvl="1" w:tplc="44ACC846">
      <w:start w:val="1"/>
      <w:numFmt w:val="decimal"/>
      <w:lvlText w:val="(%2)"/>
      <w:lvlJc w:val="left"/>
      <w:pPr>
        <w:ind w:left="840" w:hanging="360"/>
      </w:pPr>
      <w:rPr>
        <w:b w:val="0"/>
        <w:bCs w:val="0"/>
        <w:i w:val="0"/>
        <w:iCs w:val="0"/>
        <w:sz w:val="24"/>
        <w:szCs w:val="22"/>
      </w:rPr>
    </w:lvl>
    <w:lvl w:ilvl="2" w:tplc="6D664504">
      <w:start w:val="2"/>
      <w:numFmt w:val="decimal"/>
      <w:lvlText w:val="%3."/>
      <w:lvlJc w:val="left"/>
      <w:pPr>
        <w:ind w:left="1320" w:hanging="360"/>
      </w:pPr>
      <w:rPr>
        <w:rFonts w:hint="eastAsia"/>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3" w15:restartNumberingAfterBreak="0">
    <w:nsid w:val="7EC10EF0"/>
    <w:multiLevelType w:val="hybridMultilevel"/>
    <w:tmpl w:val="E124BD0A"/>
    <w:lvl w:ilvl="0" w:tplc="90A232BA">
      <w:start w:val="1"/>
      <w:numFmt w:val="decimal"/>
      <w:lvlText w:val="(%1)"/>
      <w:lvlJc w:val="left"/>
      <w:pPr>
        <w:ind w:left="960" w:hanging="480"/>
      </w:pPr>
      <w:rPr>
        <w:rFonts w:hint="default"/>
        <w:b w:val="0"/>
        <w:bCs w:val="0"/>
        <w:sz w:val="24"/>
        <w:szCs w:val="22"/>
      </w:rPr>
    </w:lvl>
    <w:lvl w:ilvl="1" w:tplc="04090019">
      <w:start w:val="1"/>
      <w:numFmt w:val="ideographTraditional"/>
      <w:lvlText w:val="%2、"/>
      <w:lvlJc w:val="left"/>
      <w:pPr>
        <w:ind w:left="960" w:hanging="480"/>
      </w:pPr>
    </w:lvl>
    <w:lvl w:ilvl="2" w:tplc="2F6E1062">
      <w:start w:val="1"/>
      <w:numFmt w:val="upperLetter"/>
      <w:lvlText w:val="%3."/>
      <w:lvlJc w:val="left"/>
      <w:pPr>
        <w:ind w:left="1440" w:hanging="480"/>
      </w:pPr>
      <w:rPr>
        <w:rFonts w:hint="eastAsia"/>
        <w:b w:val="0"/>
        <w:bCs w:val="0"/>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0"/>
  </w:num>
  <w:num w:numId="5">
    <w:abstractNumId w:val="4"/>
  </w:num>
  <w:num w:numId="6">
    <w:abstractNumId w:val="13"/>
  </w:num>
  <w:num w:numId="7">
    <w:abstractNumId w:val="12"/>
  </w:num>
  <w:num w:numId="8">
    <w:abstractNumId w:val="12"/>
  </w:num>
  <w:num w:numId="9">
    <w:abstractNumId w:val="11"/>
  </w:num>
  <w:num w:numId="10">
    <w:abstractNumId w:val="2"/>
  </w:num>
  <w:num w:numId="11">
    <w:abstractNumId w:val="12"/>
  </w:num>
  <w:num w:numId="12">
    <w:abstractNumId w:val="5"/>
  </w:num>
  <w:num w:numId="13">
    <w:abstractNumId w:val="8"/>
  </w:num>
  <w:num w:numId="14">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3"/>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80"/>
    <w:rsid w:val="00005FE1"/>
    <w:rsid w:val="000700DE"/>
    <w:rsid w:val="001374A8"/>
    <w:rsid w:val="00144496"/>
    <w:rsid w:val="00193928"/>
    <w:rsid w:val="00246AF8"/>
    <w:rsid w:val="002B75C8"/>
    <w:rsid w:val="00342839"/>
    <w:rsid w:val="00395F5D"/>
    <w:rsid w:val="00397DDD"/>
    <w:rsid w:val="003D3328"/>
    <w:rsid w:val="004C429C"/>
    <w:rsid w:val="00524A4B"/>
    <w:rsid w:val="00540476"/>
    <w:rsid w:val="00560BAA"/>
    <w:rsid w:val="005F59EC"/>
    <w:rsid w:val="006267FC"/>
    <w:rsid w:val="006F7273"/>
    <w:rsid w:val="00805011"/>
    <w:rsid w:val="0081577A"/>
    <w:rsid w:val="008808CA"/>
    <w:rsid w:val="008A3A02"/>
    <w:rsid w:val="008F4774"/>
    <w:rsid w:val="008F7D68"/>
    <w:rsid w:val="009E50BB"/>
    <w:rsid w:val="00A02DFF"/>
    <w:rsid w:val="00A33B10"/>
    <w:rsid w:val="00A82FCA"/>
    <w:rsid w:val="00C77980"/>
    <w:rsid w:val="00D56373"/>
    <w:rsid w:val="00D704C0"/>
    <w:rsid w:val="00E00E8B"/>
    <w:rsid w:val="00E02A35"/>
    <w:rsid w:val="00ED5D85"/>
    <w:rsid w:val="00EF4F72"/>
    <w:rsid w:val="00F35A4F"/>
    <w:rsid w:val="00F452C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1221B"/>
  <w15:chartTrackingRefBased/>
  <w15:docId w15:val="{F5BB75E6-8EBE-4152-A07B-D7CA6AE0F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E50BB"/>
    <w:pPr>
      <w:tabs>
        <w:tab w:val="center" w:pos="4153"/>
        <w:tab w:val="right" w:pos="8306"/>
      </w:tabs>
      <w:snapToGrid w:val="0"/>
    </w:pPr>
    <w:rPr>
      <w:sz w:val="20"/>
      <w:szCs w:val="20"/>
    </w:rPr>
  </w:style>
  <w:style w:type="character" w:customStyle="1" w:styleId="a4">
    <w:name w:val="頁首 字元"/>
    <w:basedOn w:val="a0"/>
    <w:link w:val="a3"/>
    <w:uiPriority w:val="99"/>
    <w:rsid w:val="009E50BB"/>
    <w:rPr>
      <w:sz w:val="20"/>
      <w:szCs w:val="20"/>
    </w:rPr>
  </w:style>
  <w:style w:type="paragraph" w:styleId="a5">
    <w:name w:val="footer"/>
    <w:basedOn w:val="a"/>
    <w:link w:val="a6"/>
    <w:uiPriority w:val="99"/>
    <w:unhideWhenUsed/>
    <w:rsid w:val="009E50BB"/>
    <w:pPr>
      <w:tabs>
        <w:tab w:val="center" w:pos="4153"/>
        <w:tab w:val="right" w:pos="8306"/>
      </w:tabs>
      <w:snapToGrid w:val="0"/>
    </w:pPr>
    <w:rPr>
      <w:sz w:val="20"/>
      <w:szCs w:val="20"/>
    </w:rPr>
  </w:style>
  <w:style w:type="character" w:customStyle="1" w:styleId="a6">
    <w:name w:val="頁尾 字元"/>
    <w:basedOn w:val="a0"/>
    <w:link w:val="a5"/>
    <w:uiPriority w:val="99"/>
    <w:rsid w:val="009E50BB"/>
    <w:rPr>
      <w:sz w:val="20"/>
      <w:szCs w:val="20"/>
    </w:rPr>
  </w:style>
  <w:style w:type="paragraph" w:styleId="a7">
    <w:name w:val="List Paragraph"/>
    <w:basedOn w:val="a"/>
    <w:uiPriority w:val="34"/>
    <w:qFormat/>
    <w:rsid w:val="009E50BB"/>
    <w:pPr>
      <w:ind w:leftChars="200" w:left="480"/>
    </w:pPr>
  </w:style>
  <w:style w:type="table" w:styleId="a8">
    <w:name w:val="Table Grid"/>
    <w:basedOn w:val="a1"/>
    <w:uiPriority w:val="39"/>
    <w:rsid w:val="00E02A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D563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D56373"/>
    <w:rPr>
      <w:rFonts w:ascii="細明體" w:eastAsia="細明體" w:hAnsi="細明體" w:cs="細明體"/>
      <w:kern w:val="0"/>
      <w:szCs w:val="24"/>
    </w:rPr>
  </w:style>
  <w:style w:type="character" w:styleId="a9">
    <w:name w:val="annotation reference"/>
    <w:basedOn w:val="a0"/>
    <w:uiPriority w:val="99"/>
    <w:semiHidden/>
    <w:unhideWhenUsed/>
    <w:rsid w:val="00F452CC"/>
    <w:rPr>
      <w:sz w:val="18"/>
      <w:szCs w:val="18"/>
    </w:rPr>
  </w:style>
  <w:style w:type="paragraph" w:styleId="aa">
    <w:name w:val="annotation text"/>
    <w:basedOn w:val="a"/>
    <w:link w:val="ab"/>
    <w:uiPriority w:val="99"/>
    <w:semiHidden/>
    <w:unhideWhenUsed/>
    <w:rsid w:val="00F452CC"/>
  </w:style>
  <w:style w:type="character" w:customStyle="1" w:styleId="ab">
    <w:name w:val="註解文字 字元"/>
    <w:basedOn w:val="a0"/>
    <w:link w:val="aa"/>
    <w:uiPriority w:val="99"/>
    <w:semiHidden/>
    <w:rsid w:val="00F452CC"/>
  </w:style>
  <w:style w:type="paragraph" w:styleId="ac">
    <w:name w:val="annotation subject"/>
    <w:basedOn w:val="aa"/>
    <w:next w:val="aa"/>
    <w:link w:val="ad"/>
    <w:uiPriority w:val="99"/>
    <w:semiHidden/>
    <w:unhideWhenUsed/>
    <w:rsid w:val="00F452CC"/>
    <w:rPr>
      <w:b/>
      <w:bCs/>
    </w:rPr>
  </w:style>
  <w:style w:type="character" w:customStyle="1" w:styleId="ad">
    <w:name w:val="註解主旨 字元"/>
    <w:basedOn w:val="ab"/>
    <w:link w:val="ac"/>
    <w:uiPriority w:val="99"/>
    <w:semiHidden/>
    <w:rsid w:val="00F452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5222">
      <w:bodyDiv w:val="1"/>
      <w:marLeft w:val="0"/>
      <w:marRight w:val="0"/>
      <w:marTop w:val="0"/>
      <w:marBottom w:val="0"/>
      <w:divBdr>
        <w:top w:val="none" w:sz="0" w:space="0" w:color="auto"/>
        <w:left w:val="none" w:sz="0" w:space="0" w:color="auto"/>
        <w:bottom w:val="none" w:sz="0" w:space="0" w:color="auto"/>
        <w:right w:val="none" w:sz="0" w:space="0" w:color="auto"/>
      </w:divBdr>
    </w:div>
    <w:div w:id="64765254">
      <w:bodyDiv w:val="1"/>
      <w:marLeft w:val="0"/>
      <w:marRight w:val="0"/>
      <w:marTop w:val="0"/>
      <w:marBottom w:val="0"/>
      <w:divBdr>
        <w:top w:val="none" w:sz="0" w:space="0" w:color="auto"/>
        <w:left w:val="none" w:sz="0" w:space="0" w:color="auto"/>
        <w:bottom w:val="none" w:sz="0" w:space="0" w:color="auto"/>
        <w:right w:val="none" w:sz="0" w:space="0" w:color="auto"/>
      </w:divBdr>
    </w:div>
    <w:div w:id="75825931">
      <w:bodyDiv w:val="1"/>
      <w:marLeft w:val="0"/>
      <w:marRight w:val="0"/>
      <w:marTop w:val="0"/>
      <w:marBottom w:val="0"/>
      <w:divBdr>
        <w:top w:val="none" w:sz="0" w:space="0" w:color="auto"/>
        <w:left w:val="none" w:sz="0" w:space="0" w:color="auto"/>
        <w:bottom w:val="none" w:sz="0" w:space="0" w:color="auto"/>
        <w:right w:val="none" w:sz="0" w:space="0" w:color="auto"/>
      </w:divBdr>
    </w:div>
    <w:div w:id="85343607">
      <w:bodyDiv w:val="1"/>
      <w:marLeft w:val="0"/>
      <w:marRight w:val="0"/>
      <w:marTop w:val="0"/>
      <w:marBottom w:val="0"/>
      <w:divBdr>
        <w:top w:val="none" w:sz="0" w:space="0" w:color="auto"/>
        <w:left w:val="none" w:sz="0" w:space="0" w:color="auto"/>
        <w:bottom w:val="none" w:sz="0" w:space="0" w:color="auto"/>
        <w:right w:val="none" w:sz="0" w:space="0" w:color="auto"/>
      </w:divBdr>
    </w:div>
    <w:div w:id="105545693">
      <w:bodyDiv w:val="1"/>
      <w:marLeft w:val="0"/>
      <w:marRight w:val="0"/>
      <w:marTop w:val="0"/>
      <w:marBottom w:val="0"/>
      <w:divBdr>
        <w:top w:val="none" w:sz="0" w:space="0" w:color="auto"/>
        <w:left w:val="none" w:sz="0" w:space="0" w:color="auto"/>
        <w:bottom w:val="none" w:sz="0" w:space="0" w:color="auto"/>
        <w:right w:val="none" w:sz="0" w:space="0" w:color="auto"/>
      </w:divBdr>
    </w:div>
    <w:div w:id="129859163">
      <w:bodyDiv w:val="1"/>
      <w:marLeft w:val="0"/>
      <w:marRight w:val="0"/>
      <w:marTop w:val="0"/>
      <w:marBottom w:val="0"/>
      <w:divBdr>
        <w:top w:val="none" w:sz="0" w:space="0" w:color="auto"/>
        <w:left w:val="none" w:sz="0" w:space="0" w:color="auto"/>
        <w:bottom w:val="none" w:sz="0" w:space="0" w:color="auto"/>
        <w:right w:val="none" w:sz="0" w:space="0" w:color="auto"/>
      </w:divBdr>
    </w:div>
    <w:div w:id="295837050">
      <w:bodyDiv w:val="1"/>
      <w:marLeft w:val="0"/>
      <w:marRight w:val="0"/>
      <w:marTop w:val="0"/>
      <w:marBottom w:val="0"/>
      <w:divBdr>
        <w:top w:val="none" w:sz="0" w:space="0" w:color="auto"/>
        <w:left w:val="none" w:sz="0" w:space="0" w:color="auto"/>
        <w:bottom w:val="none" w:sz="0" w:space="0" w:color="auto"/>
        <w:right w:val="none" w:sz="0" w:space="0" w:color="auto"/>
      </w:divBdr>
    </w:div>
    <w:div w:id="375350331">
      <w:bodyDiv w:val="1"/>
      <w:marLeft w:val="0"/>
      <w:marRight w:val="0"/>
      <w:marTop w:val="0"/>
      <w:marBottom w:val="0"/>
      <w:divBdr>
        <w:top w:val="none" w:sz="0" w:space="0" w:color="auto"/>
        <w:left w:val="none" w:sz="0" w:space="0" w:color="auto"/>
        <w:bottom w:val="none" w:sz="0" w:space="0" w:color="auto"/>
        <w:right w:val="none" w:sz="0" w:space="0" w:color="auto"/>
      </w:divBdr>
    </w:div>
    <w:div w:id="437146579">
      <w:bodyDiv w:val="1"/>
      <w:marLeft w:val="0"/>
      <w:marRight w:val="0"/>
      <w:marTop w:val="0"/>
      <w:marBottom w:val="0"/>
      <w:divBdr>
        <w:top w:val="none" w:sz="0" w:space="0" w:color="auto"/>
        <w:left w:val="none" w:sz="0" w:space="0" w:color="auto"/>
        <w:bottom w:val="none" w:sz="0" w:space="0" w:color="auto"/>
        <w:right w:val="none" w:sz="0" w:space="0" w:color="auto"/>
      </w:divBdr>
    </w:div>
    <w:div w:id="470368818">
      <w:bodyDiv w:val="1"/>
      <w:marLeft w:val="0"/>
      <w:marRight w:val="0"/>
      <w:marTop w:val="0"/>
      <w:marBottom w:val="0"/>
      <w:divBdr>
        <w:top w:val="none" w:sz="0" w:space="0" w:color="auto"/>
        <w:left w:val="none" w:sz="0" w:space="0" w:color="auto"/>
        <w:bottom w:val="none" w:sz="0" w:space="0" w:color="auto"/>
        <w:right w:val="none" w:sz="0" w:space="0" w:color="auto"/>
      </w:divBdr>
    </w:div>
    <w:div w:id="480196206">
      <w:bodyDiv w:val="1"/>
      <w:marLeft w:val="0"/>
      <w:marRight w:val="0"/>
      <w:marTop w:val="0"/>
      <w:marBottom w:val="0"/>
      <w:divBdr>
        <w:top w:val="none" w:sz="0" w:space="0" w:color="auto"/>
        <w:left w:val="none" w:sz="0" w:space="0" w:color="auto"/>
        <w:bottom w:val="none" w:sz="0" w:space="0" w:color="auto"/>
        <w:right w:val="none" w:sz="0" w:space="0" w:color="auto"/>
      </w:divBdr>
    </w:div>
    <w:div w:id="481850882">
      <w:bodyDiv w:val="1"/>
      <w:marLeft w:val="0"/>
      <w:marRight w:val="0"/>
      <w:marTop w:val="0"/>
      <w:marBottom w:val="0"/>
      <w:divBdr>
        <w:top w:val="none" w:sz="0" w:space="0" w:color="auto"/>
        <w:left w:val="none" w:sz="0" w:space="0" w:color="auto"/>
        <w:bottom w:val="none" w:sz="0" w:space="0" w:color="auto"/>
        <w:right w:val="none" w:sz="0" w:space="0" w:color="auto"/>
      </w:divBdr>
    </w:div>
    <w:div w:id="486824261">
      <w:bodyDiv w:val="1"/>
      <w:marLeft w:val="0"/>
      <w:marRight w:val="0"/>
      <w:marTop w:val="0"/>
      <w:marBottom w:val="0"/>
      <w:divBdr>
        <w:top w:val="none" w:sz="0" w:space="0" w:color="auto"/>
        <w:left w:val="none" w:sz="0" w:space="0" w:color="auto"/>
        <w:bottom w:val="none" w:sz="0" w:space="0" w:color="auto"/>
        <w:right w:val="none" w:sz="0" w:space="0" w:color="auto"/>
      </w:divBdr>
    </w:div>
    <w:div w:id="491414150">
      <w:bodyDiv w:val="1"/>
      <w:marLeft w:val="0"/>
      <w:marRight w:val="0"/>
      <w:marTop w:val="0"/>
      <w:marBottom w:val="0"/>
      <w:divBdr>
        <w:top w:val="none" w:sz="0" w:space="0" w:color="auto"/>
        <w:left w:val="none" w:sz="0" w:space="0" w:color="auto"/>
        <w:bottom w:val="none" w:sz="0" w:space="0" w:color="auto"/>
        <w:right w:val="none" w:sz="0" w:space="0" w:color="auto"/>
      </w:divBdr>
    </w:div>
    <w:div w:id="578756695">
      <w:bodyDiv w:val="1"/>
      <w:marLeft w:val="0"/>
      <w:marRight w:val="0"/>
      <w:marTop w:val="0"/>
      <w:marBottom w:val="0"/>
      <w:divBdr>
        <w:top w:val="none" w:sz="0" w:space="0" w:color="auto"/>
        <w:left w:val="none" w:sz="0" w:space="0" w:color="auto"/>
        <w:bottom w:val="none" w:sz="0" w:space="0" w:color="auto"/>
        <w:right w:val="none" w:sz="0" w:space="0" w:color="auto"/>
      </w:divBdr>
    </w:div>
    <w:div w:id="643774660">
      <w:bodyDiv w:val="1"/>
      <w:marLeft w:val="0"/>
      <w:marRight w:val="0"/>
      <w:marTop w:val="0"/>
      <w:marBottom w:val="0"/>
      <w:divBdr>
        <w:top w:val="none" w:sz="0" w:space="0" w:color="auto"/>
        <w:left w:val="none" w:sz="0" w:space="0" w:color="auto"/>
        <w:bottom w:val="none" w:sz="0" w:space="0" w:color="auto"/>
        <w:right w:val="none" w:sz="0" w:space="0" w:color="auto"/>
      </w:divBdr>
    </w:div>
    <w:div w:id="693070318">
      <w:bodyDiv w:val="1"/>
      <w:marLeft w:val="0"/>
      <w:marRight w:val="0"/>
      <w:marTop w:val="0"/>
      <w:marBottom w:val="0"/>
      <w:divBdr>
        <w:top w:val="none" w:sz="0" w:space="0" w:color="auto"/>
        <w:left w:val="none" w:sz="0" w:space="0" w:color="auto"/>
        <w:bottom w:val="none" w:sz="0" w:space="0" w:color="auto"/>
        <w:right w:val="none" w:sz="0" w:space="0" w:color="auto"/>
      </w:divBdr>
    </w:div>
    <w:div w:id="712075396">
      <w:bodyDiv w:val="1"/>
      <w:marLeft w:val="0"/>
      <w:marRight w:val="0"/>
      <w:marTop w:val="0"/>
      <w:marBottom w:val="0"/>
      <w:divBdr>
        <w:top w:val="none" w:sz="0" w:space="0" w:color="auto"/>
        <w:left w:val="none" w:sz="0" w:space="0" w:color="auto"/>
        <w:bottom w:val="none" w:sz="0" w:space="0" w:color="auto"/>
        <w:right w:val="none" w:sz="0" w:space="0" w:color="auto"/>
      </w:divBdr>
    </w:div>
    <w:div w:id="712311809">
      <w:bodyDiv w:val="1"/>
      <w:marLeft w:val="0"/>
      <w:marRight w:val="0"/>
      <w:marTop w:val="0"/>
      <w:marBottom w:val="0"/>
      <w:divBdr>
        <w:top w:val="none" w:sz="0" w:space="0" w:color="auto"/>
        <w:left w:val="none" w:sz="0" w:space="0" w:color="auto"/>
        <w:bottom w:val="none" w:sz="0" w:space="0" w:color="auto"/>
        <w:right w:val="none" w:sz="0" w:space="0" w:color="auto"/>
      </w:divBdr>
    </w:div>
    <w:div w:id="760179650">
      <w:bodyDiv w:val="1"/>
      <w:marLeft w:val="0"/>
      <w:marRight w:val="0"/>
      <w:marTop w:val="0"/>
      <w:marBottom w:val="0"/>
      <w:divBdr>
        <w:top w:val="none" w:sz="0" w:space="0" w:color="auto"/>
        <w:left w:val="none" w:sz="0" w:space="0" w:color="auto"/>
        <w:bottom w:val="none" w:sz="0" w:space="0" w:color="auto"/>
        <w:right w:val="none" w:sz="0" w:space="0" w:color="auto"/>
      </w:divBdr>
    </w:div>
    <w:div w:id="768085279">
      <w:bodyDiv w:val="1"/>
      <w:marLeft w:val="0"/>
      <w:marRight w:val="0"/>
      <w:marTop w:val="0"/>
      <w:marBottom w:val="0"/>
      <w:divBdr>
        <w:top w:val="none" w:sz="0" w:space="0" w:color="auto"/>
        <w:left w:val="none" w:sz="0" w:space="0" w:color="auto"/>
        <w:bottom w:val="none" w:sz="0" w:space="0" w:color="auto"/>
        <w:right w:val="none" w:sz="0" w:space="0" w:color="auto"/>
      </w:divBdr>
    </w:div>
    <w:div w:id="805050557">
      <w:bodyDiv w:val="1"/>
      <w:marLeft w:val="0"/>
      <w:marRight w:val="0"/>
      <w:marTop w:val="0"/>
      <w:marBottom w:val="0"/>
      <w:divBdr>
        <w:top w:val="none" w:sz="0" w:space="0" w:color="auto"/>
        <w:left w:val="none" w:sz="0" w:space="0" w:color="auto"/>
        <w:bottom w:val="none" w:sz="0" w:space="0" w:color="auto"/>
        <w:right w:val="none" w:sz="0" w:space="0" w:color="auto"/>
      </w:divBdr>
    </w:div>
    <w:div w:id="889919331">
      <w:bodyDiv w:val="1"/>
      <w:marLeft w:val="0"/>
      <w:marRight w:val="0"/>
      <w:marTop w:val="0"/>
      <w:marBottom w:val="0"/>
      <w:divBdr>
        <w:top w:val="none" w:sz="0" w:space="0" w:color="auto"/>
        <w:left w:val="none" w:sz="0" w:space="0" w:color="auto"/>
        <w:bottom w:val="none" w:sz="0" w:space="0" w:color="auto"/>
        <w:right w:val="none" w:sz="0" w:space="0" w:color="auto"/>
      </w:divBdr>
    </w:div>
    <w:div w:id="903298477">
      <w:bodyDiv w:val="1"/>
      <w:marLeft w:val="0"/>
      <w:marRight w:val="0"/>
      <w:marTop w:val="0"/>
      <w:marBottom w:val="0"/>
      <w:divBdr>
        <w:top w:val="none" w:sz="0" w:space="0" w:color="auto"/>
        <w:left w:val="none" w:sz="0" w:space="0" w:color="auto"/>
        <w:bottom w:val="none" w:sz="0" w:space="0" w:color="auto"/>
        <w:right w:val="none" w:sz="0" w:space="0" w:color="auto"/>
      </w:divBdr>
    </w:div>
    <w:div w:id="947926414">
      <w:bodyDiv w:val="1"/>
      <w:marLeft w:val="0"/>
      <w:marRight w:val="0"/>
      <w:marTop w:val="0"/>
      <w:marBottom w:val="0"/>
      <w:divBdr>
        <w:top w:val="none" w:sz="0" w:space="0" w:color="auto"/>
        <w:left w:val="none" w:sz="0" w:space="0" w:color="auto"/>
        <w:bottom w:val="none" w:sz="0" w:space="0" w:color="auto"/>
        <w:right w:val="none" w:sz="0" w:space="0" w:color="auto"/>
      </w:divBdr>
    </w:div>
    <w:div w:id="963268267">
      <w:bodyDiv w:val="1"/>
      <w:marLeft w:val="0"/>
      <w:marRight w:val="0"/>
      <w:marTop w:val="0"/>
      <w:marBottom w:val="0"/>
      <w:divBdr>
        <w:top w:val="none" w:sz="0" w:space="0" w:color="auto"/>
        <w:left w:val="none" w:sz="0" w:space="0" w:color="auto"/>
        <w:bottom w:val="none" w:sz="0" w:space="0" w:color="auto"/>
        <w:right w:val="none" w:sz="0" w:space="0" w:color="auto"/>
      </w:divBdr>
    </w:div>
    <w:div w:id="972638651">
      <w:bodyDiv w:val="1"/>
      <w:marLeft w:val="0"/>
      <w:marRight w:val="0"/>
      <w:marTop w:val="0"/>
      <w:marBottom w:val="0"/>
      <w:divBdr>
        <w:top w:val="none" w:sz="0" w:space="0" w:color="auto"/>
        <w:left w:val="none" w:sz="0" w:space="0" w:color="auto"/>
        <w:bottom w:val="none" w:sz="0" w:space="0" w:color="auto"/>
        <w:right w:val="none" w:sz="0" w:space="0" w:color="auto"/>
      </w:divBdr>
    </w:div>
    <w:div w:id="984160364">
      <w:bodyDiv w:val="1"/>
      <w:marLeft w:val="0"/>
      <w:marRight w:val="0"/>
      <w:marTop w:val="0"/>
      <w:marBottom w:val="0"/>
      <w:divBdr>
        <w:top w:val="none" w:sz="0" w:space="0" w:color="auto"/>
        <w:left w:val="none" w:sz="0" w:space="0" w:color="auto"/>
        <w:bottom w:val="none" w:sz="0" w:space="0" w:color="auto"/>
        <w:right w:val="none" w:sz="0" w:space="0" w:color="auto"/>
      </w:divBdr>
    </w:div>
    <w:div w:id="1003358332">
      <w:bodyDiv w:val="1"/>
      <w:marLeft w:val="0"/>
      <w:marRight w:val="0"/>
      <w:marTop w:val="0"/>
      <w:marBottom w:val="0"/>
      <w:divBdr>
        <w:top w:val="none" w:sz="0" w:space="0" w:color="auto"/>
        <w:left w:val="none" w:sz="0" w:space="0" w:color="auto"/>
        <w:bottom w:val="none" w:sz="0" w:space="0" w:color="auto"/>
        <w:right w:val="none" w:sz="0" w:space="0" w:color="auto"/>
      </w:divBdr>
    </w:div>
    <w:div w:id="1015378176">
      <w:bodyDiv w:val="1"/>
      <w:marLeft w:val="0"/>
      <w:marRight w:val="0"/>
      <w:marTop w:val="0"/>
      <w:marBottom w:val="0"/>
      <w:divBdr>
        <w:top w:val="none" w:sz="0" w:space="0" w:color="auto"/>
        <w:left w:val="none" w:sz="0" w:space="0" w:color="auto"/>
        <w:bottom w:val="none" w:sz="0" w:space="0" w:color="auto"/>
        <w:right w:val="none" w:sz="0" w:space="0" w:color="auto"/>
      </w:divBdr>
    </w:div>
    <w:div w:id="1031030963">
      <w:bodyDiv w:val="1"/>
      <w:marLeft w:val="0"/>
      <w:marRight w:val="0"/>
      <w:marTop w:val="0"/>
      <w:marBottom w:val="0"/>
      <w:divBdr>
        <w:top w:val="none" w:sz="0" w:space="0" w:color="auto"/>
        <w:left w:val="none" w:sz="0" w:space="0" w:color="auto"/>
        <w:bottom w:val="none" w:sz="0" w:space="0" w:color="auto"/>
        <w:right w:val="none" w:sz="0" w:space="0" w:color="auto"/>
      </w:divBdr>
    </w:div>
    <w:div w:id="1054738010">
      <w:bodyDiv w:val="1"/>
      <w:marLeft w:val="0"/>
      <w:marRight w:val="0"/>
      <w:marTop w:val="0"/>
      <w:marBottom w:val="0"/>
      <w:divBdr>
        <w:top w:val="none" w:sz="0" w:space="0" w:color="auto"/>
        <w:left w:val="none" w:sz="0" w:space="0" w:color="auto"/>
        <w:bottom w:val="none" w:sz="0" w:space="0" w:color="auto"/>
        <w:right w:val="none" w:sz="0" w:space="0" w:color="auto"/>
      </w:divBdr>
    </w:div>
    <w:div w:id="1145659426">
      <w:bodyDiv w:val="1"/>
      <w:marLeft w:val="0"/>
      <w:marRight w:val="0"/>
      <w:marTop w:val="0"/>
      <w:marBottom w:val="0"/>
      <w:divBdr>
        <w:top w:val="none" w:sz="0" w:space="0" w:color="auto"/>
        <w:left w:val="none" w:sz="0" w:space="0" w:color="auto"/>
        <w:bottom w:val="none" w:sz="0" w:space="0" w:color="auto"/>
        <w:right w:val="none" w:sz="0" w:space="0" w:color="auto"/>
      </w:divBdr>
    </w:div>
    <w:div w:id="1190100259">
      <w:bodyDiv w:val="1"/>
      <w:marLeft w:val="0"/>
      <w:marRight w:val="0"/>
      <w:marTop w:val="0"/>
      <w:marBottom w:val="0"/>
      <w:divBdr>
        <w:top w:val="none" w:sz="0" w:space="0" w:color="auto"/>
        <w:left w:val="none" w:sz="0" w:space="0" w:color="auto"/>
        <w:bottom w:val="none" w:sz="0" w:space="0" w:color="auto"/>
        <w:right w:val="none" w:sz="0" w:space="0" w:color="auto"/>
      </w:divBdr>
    </w:div>
    <w:div w:id="1203522589">
      <w:bodyDiv w:val="1"/>
      <w:marLeft w:val="0"/>
      <w:marRight w:val="0"/>
      <w:marTop w:val="0"/>
      <w:marBottom w:val="0"/>
      <w:divBdr>
        <w:top w:val="none" w:sz="0" w:space="0" w:color="auto"/>
        <w:left w:val="none" w:sz="0" w:space="0" w:color="auto"/>
        <w:bottom w:val="none" w:sz="0" w:space="0" w:color="auto"/>
        <w:right w:val="none" w:sz="0" w:space="0" w:color="auto"/>
      </w:divBdr>
    </w:div>
    <w:div w:id="1209685004">
      <w:bodyDiv w:val="1"/>
      <w:marLeft w:val="0"/>
      <w:marRight w:val="0"/>
      <w:marTop w:val="0"/>
      <w:marBottom w:val="0"/>
      <w:divBdr>
        <w:top w:val="none" w:sz="0" w:space="0" w:color="auto"/>
        <w:left w:val="none" w:sz="0" w:space="0" w:color="auto"/>
        <w:bottom w:val="none" w:sz="0" w:space="0" w:color="auto"/>
        <w:right w:val="none" w:sz="0" w:space="0" w:color="auto"/>
      </w:divBdr>
    </w:div>
    <w:div w:id="1224558818">
      <w:bodyDiv w:val="1"/>
      <w:marLeft w:val="0"/>
      <w:marRight w:val="0"/>
      <w:marTop w:val="0"/>
      <w:marBottom w:val="0"/>
      <w:divBdr>
        <w:top w:val="none" w:sz="0" w:space="0" w:color="auto"/>
        <w:left w:val="none" w:sz="0" w:space="0" w:color="auto"/>
        <w:bottom w:val="none" w:sz="0" w:space="0" w:color="auto"/>
        <w:right w:val="none" w:sz="0" w:space="0" w:color="auto"/>
      </w:divBdr>
    </w:div>
    <w:div w:id="1284726519">
      <w:bodyDiv w:val="1"/>
      <w:marLeft w:val="0"/>
      <w:marRight w:val="0"/>
      <w:marTop w:val="0"/>
      <w:marBottom w:val="0"/>
      <w:divBdr>
        <w:top w:val="none" w:sz="0" w:space="0" w:color="auto"/>
        <w:left w:val="none" w:sz="0" w:space="0" w:color="auto"/>
        <w:bottom w:val="none" w:sz="0" w:space="0" w:color="auto"/>
        <w:right w:val="none" w:sz="0" w:space="0" w:color="auto"/>
      </w:divBdr>
    </w:div>
    <w:div w:id="1394427258">
      <w:bodyDiv w:val="1"/>
      <w:marLeft w:val="0"/>
      <w:marRight w:val="0"/>
      <w:marTop w:val="0"/>
      <w:marBottom w:val="0"/>
      <w:divBdr>
        <w:top w:val="none" w:sz="0" w:space="0" w:color="auto"/>
        <w:left w:val="none" w:sz="0" w:space="0" w:color="auto"/>
        <w:bottom w:val="none" w:sz="0" w:space="0" w:color="auto"/>
        <w:right w:val="none" w:sz="0" w:space="0" w:color="auto"/>
      </w:divBdr>
    </w:div>
    <w:div w:id="1421171213">
      <w:bodyDiv w:val="1"/>
      <w:marLeft w:val="0"/>
      <w:marRight w:val="0"/>
      <w:marTop w:val="0"/>
      <w:marBottom w:val="0"/>
      <w:divBdr>
        <w:top w:val="none" w:sz="0" w:space="0" w:color="auto"/>
        <w:left w:val="none" w:sz="0" w:space="0" w:color="auto"/>
        <w:bottom w:val="none" w:sz="0" w:space="0" w:color="auto"/>
        <w:right w:val="none" w:sz="0" w:space="0" w:color="auto"/>
      </w:divBdr>
    </w:div>
    <w:div w:id="1446995682">
      <w:bodyDiv w:val="1"/>
      <w:marLeft w:val="0"/>
      <w:marRight w:val="0"/>
      <w:marTop w:val="0"/>
      <w:marBottom w:val="0"/>
      <w:divBdr>
        <w:top w:val="none" w:sz="0" w:space="0" w:color="auto"/>
        <w:left w:val="none" w:sz="0" w:space="0" w:color="auto"/>
        <w:bottom w:val="none" w:sz="0" w:space="0" w:color="auto"/>
        <w:right w:val="none" w:sz="0" w:space="0" w:color="auto"/>
      </w:divBdr>
    </w:div>
    <w:div w:id="1448038835">
      <w:bodyDiv w:val="1"/>
      <w:marLeft w:val="0"/>
      <w:marRight w:val="0"/>
      <w:marTop w:val="0"/>
      <w:marBottom w:val="0"/>
      <w:divBdr>
        <w:top w:val="none" w:sz="0" w:space="0" w:color="auto"/>
        <w:left w:val="none" w:sz="0" w:space="0" w:color="auto"/>
        <w:bottom w:val="none" w:sz="0" w:space="0" w:color="auto"/>
        <w:right w:val="none" w:sz="0" w:space="0" w:color="auto"/>
      </w:divBdr>
    </w:div>
    <w:div w:id="1461921881">
      <w:bodyDiv w:val="1"/>
      <w:marLeft w:val="0"/>
      <w:marRight w:val="0"/>
      <w:marTop w:val="0"/>
      <w:marBottom w:val="0"/>
      <w:divBdr>
        <w:top w:val="none" w:sz="0" w:space="0" w:color="auto"/>
        <w:left w:val="none" w:sz="0" w:space="0" w:color="auto"/>
        <w:bottom w:val="none" w:sz="0" w:space="0" w:color="auto"/>
        <w:right w:val="none" w:sz="0" w:space="0" w:color="auto"/>
      </w:divBdr>
    </w:div>
    <w:div w:id="1472284645">
      <w:bodyDiv w:val="1"/>
      <w:marLeft w:val="0"/>
      <w:marRight w:val="0"/>
      <w:marTop w:val="0"/>
      <w:marBottom w:val="0"/>
      <w:divBdr>
        <w:top w:val="none" w:sz="0" w:space="0" w:color="auto"/>
        <w:left w:val="none" w:sz="0" w:space="0" w:color="auto"/>
        <w:bottom w:val="none" w:sz="0" w:space="0" w:color="auto"/>
        <w:right w:val="none" w:sz="0" w:space="0" w:color="auto"/>
      </w:divBdr>
    </w:div>
    <w:div w:id="1546522344">
      <w:bodyDiv w:val="1"/>
      <w:marLeft w:val="0"/>
      <w:marRight w:val="0"/>
      <w:marTop w:val="0"/>
      <w:marBottom w:val="0"/>
      <w:divBdr>
        <w:top w:val="none" w:sz="0" w:space="0" w:color="auto"/>
        <w:left w:val="none" w:sz="0" w:space="0" w:color="auto"/>
        <w:bottom w:val="none" w:sz="0" w:space="0" w:color="auto"/>
        <w:right w:val="none" w:sz="0" w:space="0" w:color="auto"/>
      </w:divBdr>
    </w:div>
    <w:div w:id="1591550395">
      <w:bodyDiv w:val="1"/>
      <w:marLeft w:val="0"/>
      <w:marRight w:val="0"/>
      <w:marTop w:val="0"/>
      <w:marBottom w:val="0"/>
      <w:divBdr>
        <w:top w:val="none" w:sz="0" w:space="0" w:color="auto"/>
        <w:left w:val="none" w:sz="0" w:space="0" w:color="auto"/>
        <w:bottom w:val="none" w:sz="0" w:space="0" w:color="auto"/>
        <w:right w:val="none" w:sz="0" w:space="0" w:color="auto"/>
      </w:divBdr>
    </w:div>
    <w:div w:id="1645159877">
      <w:bodyDiv w:val="1"/>
      <w:marLeft w:val="0"/>
      <w:marRight w:val="0"/>
      <w:marTop w:val="0"/>
      <w:marBottom w:val="0"/>
      <w:divBdr>
        <w:top w:val="none" w:sz="0" w:space="0" w:color="auto"/>
        <w:left w:val="none" w:sz="0" w:space="0" w:color="auto"/>
        <w:bottom w:val="none" w:sz="0" w:space="0" w:color="auto"/>
        <w:right w:val="none" w:sz="0" w:space="0" w:color="auto"/>
      </w:divBdr>
    </w:div>
    <w:div w:id="1648514439">
      <w:bodyDiv w:val="1"/>
      <w:marLeft w:val="0"/>
      <w:marRight w:val="0"/>
      <w:marTop w:val="0"/>
      <w:marBottom w:val="0"/>
      <w:divBdr>
        <w:top w:val="none" w:sz="0" w:space="0" w:color="auto"/>
        <w:left w:val="none" w:sz="0" w:space="0" w:color="auto"/>
        <w:bottom w:val="none" w:sz="0" w:space="0" w:color="auto"/>
        <w:right w:val="none" w:sz="0" w:space="0" w:color="auto"/>
      </w:divBdr>
    </w:div>
    <w:div w:id="1660420142">
      <w:bodyDiv w:val="1"/>
      <w:marLeft w:val="0"/>
      <w:marRight w:val="0"/>
      <w:marTop w:val="0"/>
      <w:marBottom w:val="0"/>
      <w:divBdr>
        <w:top w:val="none" w:sz="0" w:space="0" w:color="auto"/>
        <w:left w:val="none" w:sz="0" w:space="0" w:color="auto"/>
        <w:bottom w:val="none" w:sz="0" w:space="0" w:color="auto"/>
        <w:right w:val="none" w:sz="0" w:space="0" w:color="auto"/>
      </w:divBdr>
    </w:div>
    <w:div w:id="1754280842">
      <w:bodyDiv w:val="1"/>
      <w:marLeft w:val="0"/>
      <w:marRight w:val="0"/>
      <w:marTop w:val="0"/>
      <w:marBottom w:val="0"/>
      <w:divBdr>
        <w:top w:val="none" w:sz="0" w:space="0" w:color="auto"/>
        <w:left w:val="none" w:sz="0" w:space="0" w:color="auto"/>
        <w:bottom w:val="none" w:sz="0" w:space="0" w:color="auto"/>
        <w:right w:val="none" w:sz="0" w:space="0" w:color="auto"/>
      </w:divBdr>
    </w:div>
    <w:div w:id="1761758052">
      <w:bodyDiv w:val="1"/>
      <w:marLeft w:val="0"/>
      <w:marRight w:val="0"/>
      <w:marTop w:val="0"/>
      <w:marBottom w:val="0"/>
      <w:divBdr>
        <w:top w:val="none" w:sz="0" w:space="0" w:color="auto"/>
        <w:left w:val="none" w:sz="0" w:space="0" w:color="auto"/>
        <w:bottom w:val="none" w:sz="0" w:space="0" w:color="auto"/>
        <w:right w:val="none" w:sz="0" w:space="0" w:color="auto"/>
      </w:divBdr>
    </w:div>
    <w:div w:id="1811706566">
      <w:bodyDiv w:val="1"/>
      <w:marLeft w:val="0"/>
      <w:marRight w:val="0"/>
      <w:marTop w:val="0"/>
      <w:marBottom w:val="0"/>
      <w:divBdr>
        <w:top w:val="none" w:sz="0" w:space="0" w:color="auto"/>
        <w:left w:val="none" w:sz="0" w:space="0" w:color="auto"/>
        <w:bottom w:val="none" w:sz="0" w:space="0" w:color="auto"/>
        <w:right w:val="none" w:sz="0" w:space="0" w:color="auto"/>
      </w:divBdr>
    </w:div>
    <w:div w:id="1816679821">
      <w:bodyDiv w:val="1"/>
      <w:marLeft w:val="0"/>
      <w:marRight w:val="0"/>
      <w:marTop w:val="0"/>
      <w:marBottom w:val="0"/>
      <w:divBdr>
        <w:top w:val="none" w:sz="0" w:space="0" w:color="auto"/>
        <w:left w:val="none" w:sz="0" w:space="0" w:color="auto"/>
        <w:bottom w:val="none" w:sz="0" w:space="0" w:color="auto"/>
        <w:right w:val="none" w:sz="0" w:space="0" w:color="auto"/>
      </w:divBdr>
    </w:div>
    <w:div w:id="1846938387">
      <w:bodyDiv w:val="1"/>
      <w:marLeft w:val="0"/>
      <w:marRight w:val="0"/>
      <w:marTop w:val="0"/>
      <w:marBottom w:val="0"/>
      <w:divBdr>
        <w:top w:val="none" w:sz="0" w:space="0" w:color="auto"/>
        <w:left w:val="none" w:sz="0" w:space="0" w:color="auto"/>
        <w:bottom w:val="none" w:sz="0" w:space="0" w:color="auto"/>
        <w:right w:val="none" w:sz="0" w:space="0" w:color="auto"/>
      </w:divBdr>
    </w:div>
    <w:div w:id="1882982832">
      <w:bodyDiv w:val="1"/>
      <w:marLeft w:val="0"/>
      <w:marRight w:val="0"/>
      <w:marTop w:val="0"/>
      <w:marBottom w:val="0"/>
      <w:divBdr>
        <w:top w:val="none" w:sz="0" w:space="0" w:color="auto"/>
        <w:left w:val="none" w:sz="0" w:space="0" w:color="auto"/>
        <w:bottom w:val="none" w:sz="0" w:space="0" w:color="auto"/>
        <w:right w:val="none" w:sz="0" w:space="0" w:color="auto"/>
      </w:divBdr>
    </w:div>
    <w:div w:id="1884055517">
      <w:bodyDiv w:val="1"/>
      <w:marLeft w:val="0"/>
      <w:marRight w:val="0"/>
      <w:marTop w:val="0"/>
      <w:marBottom w:val="0"/>
      <w:divBdr>
        <w:top w:val="none" w:sz="0" w:space="0" w:color="auto"/>
        <w:left w:val="none" w:sz="0" w:space="0" w:color="auto"/>
        <w:bottom w:val="none" w:sz="0" w:space="0" w:color="auto"/>
        <w:right w:val="none" w:sz="0" w:space="0" w:color="auto"/>
      </w:divBdr>
    </w:div>
    <w:div w:id="1939292845">
      <w:bodyDiv w:val="1"/>
      <w:marLeft w:val="0"/>
      <w:marRight w:val="0"/>
      <w:marTop w:val="0"/>
      <w:marBottom w:val="0"/>
      <w:divBdr>
        <w:top w:val="none" w:sz="0" w:space="0" w:color="auto"/>
        <w:left w:val="none" w:sz="0" w:space="0" w:color="auto"/>
        <w:bottom w:val="none" w:sz="0" w:space="0" w:color="auto"/>
        <w:right w:val="none" w:sz="0" w:space="0" w:color="auto"/>
      </w:divBdr>
    </w:div>
    <w:div w:id="1992514269">
      <w:bodyDiv w:val="1"/>
      <w:marLeft w:val="0"/>
      <w:marRight w:val="0"/>
      <w:marTop w:val="0"/>
      <w:marBottom w:val="0"/>
      <w:divBdr>
        <w:top w:val="none" w:sz="0" w:space="0" w:color="auto"/>
        <w:left w:val="none" w:sz="0" w:space="0" w:color="auto"/>
        <w:bottom w:val="none" w:sz="0" w:space="0" w:color="auto"/>
        <w:right w:val="none" w:sz="0" w:space="0" w:color="auto"/>
      </w:divBdr>
    </w:div>
    <w:div w:id="2031757668">
      <w:bodyDiv w:val="1"/>
      <w:marLeft w:val="0"/>
      <w:marRight w:val="0"/>
      <w:marTop w:val="0"/>
      <w:marBottom w:val="0"/>
      <w:divBdr>
        <w:top w:val="none" w:sz="0" w:space="0" w:color="auto"/>
        <w:left w:val="none" w:sz="0" w:space="0" w:color="auto"/>
        <w:bottom w:val="none" w:sz="0" w:space="0" w:color="auto"/>
        <w:right w:val="none" w:sz="0" w:space="0" w:color="auto"/>
      </w:divBdr>
    </w:div>
    <w:div w:id="2055809240">
      <w:bodyDiv w:val="1"/>
      <w:marLeft w:val="0"/>
      <w:marRight w:val="0"/>
      <w:marTop w:val="0"/>
      <w:marBottom w:val="0"/>
      <w:divBdr>
        <w:top w:val="none" w:sz="0" w:space="0" w:color="auto"/>
        <w:left w:val="none" w:sz="0" w:space="0" w:color="auto"/>
        <w:bottom w:val="none" w:sz="0" w:space="0" w:color="auto"/>
        <w:right w:val="none" w:sz="0" w:space="0" w:color="auto"/>
      </w:divBdr>
    </w:div>
    <w:div w:id="2065445543">
      <w:bodyDiv w:val="1"/>
      <w:marLeft w:val="0"/>
      <w:marRight w:val="0"/>
      <w:marTop w:val="0"/>
      <w:marBottom w:val="0"/>
      <w:divBdr>
        <w:top w:val="none" w:sz="0" w:space="0" w:color="auto"/>
        <w:left w:val="none" w:sz="0" w:space="0" w:color="auto"/>
        <w:bottom w:val="none" w:sz="0" w:space="0" w:color="auto"/>
        <w:right w:val="none" w:sz="0" w:space="0" w:color="auto"/>
      </w:divBdr>
    </w:div>
    <w:div w:id="208058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1875</TotalTime>
  <Pages>15</Pages>
  <Words>666</Words>
  <Characters>3800</Characters>
  <Application>Microsoft Office Word</Application>
  <DocSecurity>0</DocSecurity>
  <Lines>31</Lines>
  <Paragraphs>8</Paragraphs>
  <ScaleCrop>false</ScaleCrop>
  <Company>National Taipei University of Education</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奇軒 蔡</dc:creator>
  <cp:keywords/>
  <dc:description/>
  <cp:lastModifiedBy>奇軒 蔡</cp:lastModifiedBy>
  <cp:revision>5</cp:revision>
  <dcterms:created xsi:type="dcterms:W3CDTF">2024-05-03T11:09:00Z</dcterms:created>
  <dcterms:modified xsi:type="dcterms:W3CDTF">2024-05-06T02:51:00Z</dcterms:modified>
</cp:coreProperties>
</file>