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437adea7fdfcff70ef349591305ae9194791e63"/>
      <w:r>
        <w:rPr>
          <w:rFonts w:hint="eastAsia"/>
        </w:rPr>
        <w:t xml:space="preserve">學生退學預測論文比較表</w:t>
      </w:r>
      <w:r>
        <w:t xml:space="preserve"> (Dropout Prediction Papers Comparison)</w:t>
      </w:r>
      <w:bookmarkEnd w:id="9"/>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題目與年份</w:t>
            </w:r>
          </w:p>
        </w:tc>
        <w:tc>
          <w:tcPr/>
          <w:p>
            <w:pPr>
              <w:pStyle w:val="Compact"/>
            </w:pPr>
            <w:r>
              <w:rPr>
                <w:rFonts w:hint="eastAsia"/>
              </w:rPr>
              <w:t xml:space="preserve">研究問題</w:t>
            </w:r>
          </w:p>
        </w:tc>
        <w:tc>
          <w:tcPr/>
          <w:p>
            <w:pPr>
              <w:pStyle w:val="Compact"/>
            </w:pPr>
            <w:r>
              <w:rPr>
                <w:rFonts w:hint="eastAsia"/>
              </w:rPr>
              <w:t xml:space="preserve">資料與樣本</w:t>
            </w:r>
          </w:p>
        </w:tc>
        <w:tc>
          <w:tcPr/>
          <w:p>
            <w:pPr>
              <w:pStyle w:val="Compact"/>
            </w:pPr>
            <w:r>
              <w:rPr>
                <w:rFonts w:hint="eastAsia"/>
              </w:rPr>
              <w:t xml:space="preserve">方法</w:t>
            </w:r>
          </w:p>
        </w:tc>
        <w:tc>
          <w:tcPr/>
          <w:p>
            <w:pPr>
              <w:pStyle w:val="Compact"/>
            </w:pPr>
            <w:r>
              <w:rPr>
                <w:rFonts w:hint="eastAsia"/>
              </w:rPr>
              <w:t xml:space="preserve">主要發現</w:t>
            </w:r>
          </w:p>
        </w:tc>
        <w:tc>
          <w:tcPr/>
          <w:p>
            <w:pPr>
              <w:pStyle w:val="Compact"/>
            </w:pPr>
            <w:r>
              <w:rPr>
                <w:rFonts w:hint="eastAsia"/>
              </w:rPr>
              <w:t xml:space="preserve">限制</w:t>
            </w:r>
          </w:p>
        </w:tc>
      </w:tr>
      <w:tr>
        <w:tc>
          <w:tcPr/>
          <w:p>
            <w:pPr>
              <w:pStyle w:val="Compact"/>
            </w:pPr>
            <w:r>
              <w:t xml:space="preserve">Delving Deeper into MOOC Student Dropout Prediction (2017)</w:t>
            </w:r>
          </w:p>
        </w:tc>
        <w:tc>
          <w:tcPr/>
          <w:p>
            <w:pPr>
              <w:pStyle w:val="Compact"/>
            </w:pPr>
            <w:r>
              <w:rPr>
                <w:rFonts w:hint="eastAsia"/>
              </w:rPr>
              <w:t xml:space="preserve">探討訓練與測試機制如何影響</w:t>
            </w:r>
            <w:r>
              <w:t xml:space="preserve"> MOOC </w:t>
            </w:r>
            <w:r>
              <w:rPr>
                <w:rFonts w:hint="eastAsia"/>
              </w:rPr>
              <w:t xml:space="preserve">退學預測的準確度估計，解決過往在同課程測試導致準確率過度樂觀的問題，並探索深層神經網路架構</w:t>
            </w:r>
            <w:r>
              <w:t xml:space="preserve"> (</w:t>
            </w:r>
            <w:r>
              <w:t xml:space="preserve">“how accuracy is affected by the training+testing regime”</w:t>
            </w:r>
            <w:r>
              <w:t xml:space="preserve">,</w:t>
            </w:r>
            <w:r>
              <w:t xml:space="preserve"> </w:t>
            </w:r>
            <w:r>
              <w:t xml:space="preserve">“overly optimistic accuracy estimates”</w:t>
            </w:r>
            <w:r>
              <w:t xml:space="preserve">,</w:t>
            </w:r>
            <w:r>
              <w:t xml:space="preserve"> </w:t>
            </w:r>
            <w:r>
              <w:t xml:space="preserve">“deep, fully-connected, feed-forward neural networks”</w:t>
            </w:r>
            <w:r>
              <w:t xml:space="preserve">)</w:t>
            </w:r>
          </w:p>
        </w:tc>
        <w:tc>
          <w:tcPr/>
          <w:p>
            <w:pPr>
              <w:pStyle w:val="Compact"/>
            </w:pPr>
            <w:r>
              <w:t xml:space="preserve">40 </w:t>
            </w:r>
            <w:r>
              <w:rPr>
                <w:rFonts w:hint="eastAsia"/>
              </w:rPr>
              <w:t xml:space="preserve">門</w:t>
            </w:r>
            <w:r>
              <w:t xml:space="preserve"> HarvardX MOOCs </w:t>
            </w:r>
            <w:r>
              <w:rPr>
                <w:rFonts w:hint="eastAsia"/>
              </w:rPr>
              <w:t xml:space="preserve">課程，共</w:t>
            </w:r>
            <w:r>
              <w:t xml:space="preserve"> 8 </w:t>
            </w:r>
            <w:r>
              <w:rPr>
                <w:rFonts w:hint="eastAsia"/>
              </w:rPr>
              <w:t xml:space="preserve">週的資料</w:t>
            </w:r>
            <w:r>
              <w:t xml:space="preserve"> (</w:t>
            </w:r>
            <w:r>
              <w:t xml:space="preserve">“8 weeks of 40 HarvardX MOOCs”</w:t>
            </w:r>
            <w:r>
              <w:t xml:space="preserve">)</w:t>
            </w:r>
          </w:p>
        </w:tc>
        <w:tc>
          <w:tcPr/>
          <w:p>
            <w:pPr>
              <w:pStyle w:val="Compact"/>
            </w:pPr>
            <w:r>
              <w:rPr>
                <w:rFonts w:hint="eastAsia"/>
              </w:rPr>
              <w:t xml:space="preserve">比較標準退學預測架構（點擊流特徵搭配邏輯迴歸）在</w:t>
            </w:r>
            <w:r>
              <w:t xml:space="preserve"> 4 </w:t>
            </w:r>
            <w:r>
              <w:rPr>
                <w:rFonts w:hint="eastAsia"/>
              </w:rPr>
              <w:t xml:space="preserve">種不同訓練範式下的準確度</w:t>
            </w:r>
            <w:r>
              <w:t xml:space="preserve"> (</w:t>
            </w:r>
            <w:r>
              <w:t xml:space="preserve">“clickstream features + logistic regression”</w:t>
            </w:r>
            <w:r>
              <w:t xml:space="preserve">,</w:t>
            </w:r>
            <w:r>
              <w:t xml:space="preserve"> </w:t>
            </w:r>
            <w:r>
              <w:t xml:space="preserve">“4 different training paradigms”</w:t>
            </w:r>
            <w:r>
              <w:rPr>
                <w:rFonts w:hint="eastAsia"/>
              </w:rPr>
              <w:t xml:space="preserve">)；測試基於學生堅持度的代理標籤</w:t>
            </w:r>
            <w:r>
              <w:t xml:space="preserve"> (</w:t>
            </w:r>
            <w:r>
              <w:t xml:space="preserve">“proxy labels based on students’ persistence”</w:t>
            </w:r>
            <w:r>
              <w:t xml:space="preserve">) </w:t>
            </w:r>
            <w:r>
              <w:rPr>
                <w:rFonts w:hint="eastAsia"/>
              </w:rPr>
              <w:t xml:space="preserve">與後驗訓練</w:t>
            </w:r>
            <w:r>
              <w:t xml:space="preserve"> (</w:t>
            </w:r>
            <w:r>
              <w:t xml:space="preserve">“post-hoc”</w:t>
            </w:r>
            <w:r>
              <w:rPr>
                <w:rFonts w:hint="eastAsia"/>
              </w:rPr>
              <w:t xml:space="preserve">)；建構多達</w:t>
            </w:r>
            <w:r>
              <w:t xml:space="preserve"> 5 </w:t>
            </w:r>
            <w:r>
              <w:rPr>
                <w:rFonts w:hint="eastAsia"/>
              </w:rPr>
              <w:t xml:space="preserve">層隱藏層的深度全連接前饋神經網絡</w:t>
            </w:r>
            <w:r>
              <w:t xml:space="preserve"> (</w:t>
            </w:r>
            <w:r>
              <w:t xml:space="preserve">“networks with as many as 5 hidden layers”</w:t>
            </w:r>
            <w:r>
              <w:rPr>
                <w:rFonts w:hint="eastAsia"/>
              </w:rPr>
              <w:t xml:space="preserve">)；以</w:t>
            </w:r>
            <w:r>
              <w:t xml:space="preserve"> AUC </w:t>
            </w:r>
            <w:r>
              <w:rPr>
                <w:rFonts w:hint="eastAsia"/>
              </w:rPr>
              <w:t xml:space="preserve">評估</w:t>
            </w:r>
            <w:r>
              <w:t xml:space="preserve"> (</w:t>
            </w:r>
            <w:r>
              <w:t xml:space="preserve">“AUC”</w:t>
            </w:r>
            <w:r>
              <w:t xml:space="preserve">)</w:t>
            </w:r>
          </w:p>
        </w:tc>
        <w:tc>
          <w:tcPr/>
          <w:p>
            <w:pPr>
              <w:pStyle w:val="Compact"/>
            </w:pPr>
            <w:r>
              <w:t xml:space="preserve">1. </w:t>
            </w:r>
            <w:r>
              <w:rPr>
                <w:rFonts w:hint="eastAsia"/>
              </w:rPr>
              <w:t xml:space="preserve">於相同課程訓練與測試（後驗）會高估數個百分點的準確率</w:t>
            </w:r>
            <w:r>
              <w:t xml:space="preserve"> (</w:t>
            </w:r>
            <w:r>
              <w:t xml:space="preserve">“training and testing on the same course (</w:t>
            </w:r>
            <w:r>
              <w:t xml:space="preserve">‘post-hoc’</w:t>
            </w:r>
            <w:r>
              <w:t xml:space="preserve">) can overestimate accuracy by several percentage points”</w:t>
            </w:r>
            <w:r>
              <w:rPr>
                <w:rFonts w:hint="eastAsia"/>
              </w:rPr>
              <w:t xml:space="preserve">)；</w:t>
            </w:r>
            <w:r>
              <w:t xml:space="preserve">2. </w:t>
            </w:r>
            <w:r>
              <w:rPr>
                <w:rFonts w:hint="eastAsia"/>
              </w:rPr>
              <w:t xml:space="preserve">以堅持度代理標籤訓練之分類器表現與後驗訓練具競爭力（40</w:t>
            </w:r>
            <w:r>
              <w:t xml:space="preserve"> </w:t>
            </w:r>
            <w:r>
              <w:rPr>
                <w:rFonts w:hint="eastAsia"/>
              </w:rPr>
              <w:t xml:space="preserve">門課</w:t>
            </w:r>
            <w:r>
              <w:t xml:space="preserve"> 8 </w:t>
            </w:r>
            <w:r>
              <w:rPr>
                <w:rFonts w:hint="eastAsia"/>
              </w:rPr>
              <w:t xml:space="preserve">週平均</w:t>
            </w:r>
            <w:r>
              <w:t xml:space="preserve"> AUC </w:t>
            </w:r>
            <w:r>
              <w:rPr>
                <w:rFonts w:hint="eastAsia"/>
              </w:rPr>
              <w:t xml:space="preserve">為</w:t>
            </w:r>
            <w:r>
              <w:t xml:space="preserve"> 87.33% vs </w:t>
            </w:r>
            <w:r>
              <w:rPr>
                <w:rFonts w:hint="eastAsia"/>
              </w:rPr>
              <w:t xml:space="preserve">90.20%）(</w:t>
            </w:r>
            <w:r>
              <w:t xml:space="preserve">“proxy labels based on students’ persistence are surprisingly competitive with post-hoc training (87.33% versus 90.20% AUC)”</w:t>
            </w:r>
            <w:r>
              <w:rPr>
                <w:rFonts w:hint="eastAsia"/>
              </w:rPr>
              <w:t xml:space="preserve">)；</w:t>
            </w:r>
            <w:r>
              <w:t xml:space="preserve">3. </w:t>
            </w:r>
            <w:r>
              <w:rPr>
                <w:rFonts w:hint="eastAsia"/>
              </w:rPr>
              <w:t xml:space="preserve">分類器效能不隨學科領域而有顯著差異</w:t>
            </w:r>
            <w:r>
              <w:t xml:space="preserve"> (</w:t>
            </w:r>
            <w:r>
              <w:t xml:space="preserve">“does not vary significantly with the academic discipline”</w:t>
            </w:r>
            <w:r>
              <w:rPr>
                <w:rFonts w:hint="eastAsia"/>
              </w:rPr>
              <w:t xml:space="preserve">)；</w:t>
            </w:r>
            <w:r>
              <w:t xml:space="preserve">4. </w:t>
            </w:r>
            <w:r>
              <w:rPr>
                <w:rFonts w:hint="eastAsia"/>
              </w:rPr>
              <w:t xml:space="preserve">達</w:t>
            </w:r>
            <w:r>
              <w:t xml:space="preserve"> 5 </w:t>
            </w:r>
            <w:r>
              <w:rPr>
                <w:rFonts w:hint="eastAsia"/>
              </w:rPr>
              <w:t xml:space="preserve">層隱藏層之深層神經網路測試準確率顯著優於邏輯迴歸</w:t>
            </w:r>
            <w:r>
              <w:t xml:space="preserve"> (</w:t>
            </w:r>
            <w:r>
              <w:t xml:space="preserve">“statistically significantly increase test accuracy over that of logistic regression”</w:t>
            </w:r>
            <w:r>
              <w:t xml:space="preserve">)</w:t>
            </w:r>
          </w:p>
        </w:tc>
        <w:tc>
          <w:tcPr/>
          <w:p>
            <w:pPr>
              <w:pStyle w:val="Compact"/>
            </w:pPr>
            <w:r>
              <w:rPr>
                <w:rFonts w:hint="eastAsia"/>
              </w:rPr>
              <w:t xml:space="preserve">摘要未提及</w:t>
            </w:r>
          </w:p>
        </w:tc>
      </w:tr>
      <w:tr>
        <w:tc>
          <w:tcPr/>
          <w:p>
            <w:pPr>
              <w:pStyle w:val="Compact"/>
            </w:pPr>
            <w:r>
              <w:t xml:space="preserve">Massive Open Online Courses Temporal Profiling for Dropout Prediction (2017)</w:t>
            </w:r>
          </w:p>
        </w:tc>
        <w:tc>
          <w:tcPr/>
          <w:p>
            <w:pPr>
              <w:pStyle w:val="Compact"/>
            </w:pPr>
            <w:r>
              <w:rPr>
                <w:rFonts w:hint="eastAsia"/>
              </w:rPr>
              <w:t xml:space="preserve">探討</w:t>
            </w:r>
            <w:r>
              <w:t xml:space="preserve"> MOOC </w:t>
            </w:r>
            <w:r>
              <w:rPr>
                <w:rFonts w:hint="eastAsia"/>
              </w:rPr>
              <w:t xml:space="preserve">註冊人數多但完成率低的問題，理解基於學習者輪廓的退學機制，以利及時介入協助學習者完成課程</w:t>
            </w:r>
            <w:r>
              <w:t xml:space="preserve"> (</w:t>
            </w:r>
            <w:r>
              <w:t xml:space="preserve">“completion rates are disappointing”</w:t>
            </w:r>
            <w:r>
              <w:t xml:space="preserve">,</w:t>
            </w:r>
            <w:r>
              <w:t xml:space="preserve"> </w:t>
            </w:r>
            <w:r>
              <w:t xml:space="preserve">“Understanding the mechanisms of dropping out based on the learner profile”</w:t>
            </w:r>
            <w:r>
              <w:t xml:space="preserve">,</w:t>
            </w:r>
            <w:r>
              <w:t xml:space="preserve"> </w:t>
            </w:r>
            <w:r>
              <w:t xml:space="preserve">“intervening at the right moment”</w:t>
            </w:r>
            <w:r>
              <w:t xml:space="preserve">)</w:t>
            </w:r>
          </w:p>
        </w:tc>
        <w:tc>
          <w:tcPr/>
          <w:p>
            <w:pPr>
              <w:pStyle w:val="Compact"/>
            </w:pPr>
            <w:r>
              <w:rPr>
                <w:rFonts w:hint="eastAsia"/>
              </w:rPr>
              <w:t xml:space="preserve">摘要未提及（僅提及單一</w:t>
            </w:r>
            <w:r>
              <w:t xml:space="preserve"> MOOC </w:t>
            </w:r>
            <w:r>
              <w:rPr>
                <w:rFonts w:hint="eastAsia"/>
              </w:rPr>
              <w:t xml:space="preserve">課程學習者</w:t>
            </w:r>
            <w:r>
              <w:t xml:space="preserve"> (</w:t>
            </w:r>
            <w:r>
              <w:t xml:space="preserve">“learners in a MOOC”</w:t>
            </w:r>
            <w:r>
              <w:rPr>
                <w:rFonts w:hint="eastAsia"/>
              </w:rPr>
              <w:t xml:space="preserve">)，未提供具體樣本規模或課程名稱）</w:t>
            </w:r>
          </w:p>
        </w:tc>
        <w:tc>
          <w:tcPr/>
          <w:p>
            <w:pPr>
              <w:pStyle w:val="Compact"/>
            </w:pPr>
            <w:r>
              <w:rPr>
                <w:rFonts w:hint="eastAsia"/>
              </w:rPr>
              <w:t xml:space="preserve">提取描述學習者在課程內行為的特徵</w:t>
            </w:r>
            <w:r>
              <w:t xml:space="preserve"> (</w:t>
            </w:r>
            <w:r>
              <w:t xml:space="preserve">“extracting features that describe the behavior of learners within the course”</w:t>
            </w:r>
            <w:r>
              <w:rPr>
                <w:rFonts w:hint="eastAsia"/>
              </w:rPr>
              <w:t xml:space="preserve">)；比較邏輯迴歸、隨機森林與</w:t>
            </w:r>
            <w:r>
              <w:t xml:space="preserve"> AdaBoost </w:t>
            </w:r>
            <w:r>
              <w:rPr>
                <w:rFonts w:hint="eastAsia"/>
              </w:rPr>
              <w:t xml:space="preserve">三種分類器</w:t>
            </w:r>
            <w:r>
              <w:t xml:space="preserve"> (</w:t>
            </w:r>
            <w:r>
              <w:t xml:space="preserve">“Logistic Regression, Random Forest and AdaBoost”</w:t>
            </w:r>
            <w:r>
              <w:t xml:space="preserve">) </w:t>
            </w:r>
            <w:r>
              <w:rPr>
                <w:rFonts w:hint="eastAsia"/>
              </w:rPr>
              <w:t xml:space="preserve">在兩項任務上的表現：預測特定週次前退學與預測特定某週退學</w:t>
            </w:r>
            <w:r>
              <w:t xml:space="preserve"> (</w:t>
            </w:r>
            <w:r>
              <w:t xml:space="preserve">“predicting which users will have dropped out by a certain week and predicting which users will drop out on a specific week”</w:t>
            </w:r>
            <w:r>
              <w:t xml:space="preserve">)</w:t>
            </w:r>
          </w:p>
        </w:tc>
        <w:tc>
          <w:tcPr/>
          <w:p>
            <w:pPr>
              <w:pStyle w:val="Compact"/>
            </w:pPr>
            <w:r>
              <w:t xml:space="preserve">1. </w:t>
            </w:r>
            <w:r>
              <w:rPr>
                <w:rFonts w:hint="eastAsia"/>
              </w:rPr>
              <w:t xml:space="preserve">預測特定週次前退學任務較容易，三種分類器表現相當</w:t>
            </w:r>
            <w:r>
              <w:t xml:space="preserve"> (</w:t>
            </w:r>
            <w:r>
              <w:t xml:space="preserve">“considerably easier, with all three classifiers performing equally well”</w:t>
            </w:r>
            <w:r>
              <w:rPr>
                <w:rFonts w:hint="eastAsia"/>
              </w:rPr>
              <w:t xml:space="preserve">)；</w:t>
            </w:r>
            <w:r>
              <w:t xml:space="preserve">2. </w:t>
            </w:r>
            <w:r>
              <w:rPr>
                <w:rFonts w:hint="eastAsia"/>
              </w:rPr>
              <w:t xml:space="preserve">預測特定某週退學難度較高且準確率較低，邏輯迴歸表現略優</w:t>
            </w:r>
            <w:r>
              <w:t xml:space="preserve"> (</w:t>
            </w:r>
            <w:r>
              <w:t xml:space="preserve">“accuracy for the second task is lower, and Logistic Regression tends to perform slightly better”</w:t>
            </w:r>
            <w:r>
              <w:rPr>
                <w:rFonts w:hint="eastAsia"/>
              </w:rPr>
              <w:t xml:space="preserve">)；</w:t>
            </w:r>
            <w:r>
              <w:t xml:space="preserve">3. </w:t>
            </w:r>
            <w:r>
              <w:rPr>
                <w:rFonts w:hint="eastAsia"/>
              </w:rPr>
              <w:t xml:space="preserve">反映積極態度的特徵（如繳交作業、論壇發文、填寫個人檔案）為堅持完成的強烈指標</w:t>
            </w:r>
            <w:r>
              <w:t xml:space="preserve"> (</w:t>
            </w:r>
            <w:r>
              <w:t xml:space="preserve">“features that reflect an active attitude … submitting their assignment, posting on the Forum and filling their Profile, are strong indicators of persistence”</w:t>
            </w:r>
            <w:r>
              <w:t xml:space="preserve">)</w:t>
            </w:r>
          </w:p>
        </w:tc>
        <w:tc>
          <w:tcPr/>
          <w:p>
            <w:pPr>
              <w:pStyle w:val="Compact"/>
            </w:pPr>
            <w:r>
              <w:rPr>
                <w:rFonts w:hint="eastAsia"/>
              </w:rPr>
              <w:t xml:space="preserve">摘要未提及</w:t>
            </w:r>
          </w:p>
        </w:tc>
      </w:tr>
      <w:tr>
        <w:tc>
          <w:tcPr/>
          <w:p>
            <w:pPr>
              <w:pStyle w:val="Compact"/>
            </w:pPr>
            <w:r>
              <w:t xml:space="preserve">Deep Attentive Study Session Dropout Prediction in Mobile Learning Environment (2020)</w:t>
            </w:r>
          </w:p>
        </w:tc>
        <w:tc>
          <w:tcPr/>
          <w:p>
            <w:pPr>
              <w:pStyle w:val="Compact"/>
            </w:pPr>
            <w:r>
              <w:rPr>
                <w:rFonts w:hint="eastAsia"/>
              </w:rPr>
              <w:t xml:space="preserve">探討行動學習環境中的學習階段退學預測問題，彌補過往退學研究多聚焦於學校或課程退學而忽略學習階段退學的缺口</w:t>
            </w:r>
            <w:r>
              <w:t xml:space="preserve"> (</w:t>
            </w:r>
            <w:r>
              <w:t xml:space="preserve">“study session dropout in a mobile learning environment has not been considered thoroughly”</w:t>
            </w:r>
            <w:r>
              <w:t xml:space="preserve">,</w:t>
            </w:r>
            <w:r>
              <w:t xml:space="preserve"> </w:t>
            </w:r>
            <w:r>
              <w:t xml:space="preserve">“investigate the study session dropout prediction problem in a mobile learning environment”</w:t>
            </w:r>
            <w:r>
              <w:t xml:space="preserve">)</w:t>
            </w:r>
          </w:p>
        </w:tc>
        <w:tc>
          <w:tcPr/>
          <w:p>
            <w:pPr>
              <w:pStyle w:val="Compact"/>
            </w:pPr>
            <w:r>
              <w:rPr>
                <w:rFonts w:hint="eastAsia"/>
              </w:rPr>
              <w:t xml:space="preserve">大規模資料集</w:t>
            </w:r>
            <w:r>
              <w:t xml:space="preserve"> (</w:t>
            </w:r>
            <w:r>
              <w:t xml:space="preserve">“large-scale dataset”</w:t>
            </w:r>
            <w:r>
              <w:rPr>
                <w:rFonts w:hint="eastAsia"/>
              </w:rPr>
              <w:t xml:space="preserve">，具體樣本數與機構摘要未提及)</w:t>
            </w:r>
          </w:p>
        </w:tc>
        <w:tc>
          <w:tcPr/>
          <w:p>
            <w:pPr>
              <w:pStyle w:val="Compact"/>
            </w:pPr>
            <w:r>
              <w:rPr>
                <w:rFonts w:hint="eastAsia"/>
              </w:rPr>
              <w:t xml:space="preserve">定義學習階段、學習階段退學及預測任務</w:t>
            </w:r>
            <w:r>
              <w:t xml:space="preserve"> (</w:t>
            </w:r>
            <w:r>
              <w:t xml:space="preserve">“define the concept of the study session, study session dropout and study session dropout prediction task”</w:t>
            </w:r>
            <w:r>
              <w:rPr>
                <w:rFonts w:hint="eastAsia"/>
              </w:rPr>
              <w:t xml:space="preserve">)；提出基於</w:t>
            </w:r>
            <w:r>
              <w:t xml:space="preserve"> Transformer </w:t>
            </w:r>
            <w:r>
              <w:rPr>
                <w:rFonts w:hint="eastAsia"/>
              </w:rPr>
              <w:t xml:space="preserve">的新型</w:t>
            </w:r>
            <w:r>
              <w:t xml:space="preserve"> DAS </w:t>
            </w:r>
            <w:r>
              <w:rPr>
                <w:rFonts w:hint="eastAsia"/>
              </w:rPr>
              <w:t xml:space="preserve">模型，具備堆疊多頭注意力機制與逐點前饋網路的編碼器-解碼器結構</w:t>
            </w:r>
            <w:r>
              <w:t xml:space="preserve"> (</w:t>
            </w:r>
            <w:r>
              <w:t xml:space="preserve">“novel Transformer based model … DAS”</w:t>
            </w:r>
            <w:r>
              <w:t xml:space="preserve">,</w:t>
            </w:r>
            <w:r>
              <w:t xml:space="preserve"> </w:t>
            </w:r>
            <w:r>
              <w:t xml:space="preserve">“encoder-decoder structure”</w:t>
            </w:r>
            <w:r>
              <w:t xml:space="preserve">,</w:t>
            </w:r>
            <w:r>
              <w:t xml:space="preserve"> </w:t>
            </w:r>
            <w:r>
              <w:t xml:space="preserve">“stacked multi-head attention and point-wise feed-forward networks”</w:t>
            </w:r>
            <w:r>
              <w:t xml:space="preserve">) </w:t>
            </w:r>
            <w:r>
              <w:rPr>
                <w:rFonts w:hint="eastAsia"/>
              </w:rPr>
              <w:t xml:space="preserve">以捕捉動態互動關聯；以</w:t>
            </w:r>
            <w:r>
              <w:t xml:space="preserve"> ROC </w:t>
            </w:r>
            <w:r>
              <w:rPr>
                <w:rFonts w:hint="eastAsia"/>
              </w:rPr>
              <w:t xml:space="preserve">曲線下面積評估並與基準模型比較</w:t>
            </w:r>
            <w:r>
              <w:t xml:space="preserve"> (</w:t>
            </w:r>
            <w:r>
              <w:t xml:space="preserve">“area under the receiver operating characteristic curve”</w:t>
            </w:r>
            <w:r>
              <w:t xml:space="preserve">,</w:t>
            </w:r>
            <w:r>
              <w:t xml:space="preserve"> </w:t>
            </w:r>
            <w:r>
              <w:t xml:space="preserve">“baseline models”</w:t>
            </w:r>
            <w:r>
              <w:t xml:space="preserve">)</w:t>
            </w:r>
          </w:p>
        </w:tc>
        <w:tc>
          <w:tcPr/>
          <w:p>
            <w:pPr>
              <w:pStyle w:val="Compact"/>
            </w:pPr>
            <w:r>
              <w:t xml:space="preserve">1. </w:t>
            </w:r>
            <w:r>
              <w:rPr>
                <w:rFonts w:hint="eastAsia"/>
              </w:rPr>
              <w:t xml:space="preserve">本研究為首度探討行動學習環境中學習階段退學之研究</w:t>
            </w:r>
            <w:r>
              <w:t xml:space="preserve"> (</w:t>
            </w:r>
            <w:r>
              <w:t xml:space="preserve">“first attempt to investigate study session dropout in a mobile learning environment”</w:t>
            </w:r>
            <w:r>
              <w:rPr>
                <w:rFonts w:hint="eastAsia"/>
              </w:rPr>
              <w:t xml:space="preserve">)；</w:t>
            </w:r>
            <w:r>
              <w:t xml:space="preserve">2. </w:t>
            </w:r>
            <w:r>
              <w:rPr>
                <w:rFonts w:hint="eastAsia"/>
              </w:rPr>
              <w:t xml:space="preserve">實證評估顯示</w:t>
            </w:r>
            <w:r>
              <w:t xml:space="preserve"> DAS </w:t>
            </w:r>
            <w:r>
              <w:rPr>
                <w:rFonts w:hint="eastAsia"/>
              </w:rPr>
              <w:t xml:space="preserve">取得最佳效能，ROC</w:t>
            </w:r>
            <w:r>
              <w:t xml:space="preserve"> </w:t>
            </w:r>
            <w:r>
              <w:rPr>
                <w:rFonts w:hint="eastAsia"/>
              </w:rPr>
              <w:t xml:space="preserve">曲線下面積相較於基準模型有顯著提升</w:t>
            </w:r>
            <w:r>
              <w:t xml:space="preserve"> (</w:t>
            </w:r>
            <w:r>
              <w:t xml:space="preserve">“DAS achieves the best performance with a significant improvement in area under the receiver operating characteristic curve compared to baseline models”</w:t>
            </w:r>
            <w:r>
              <w:t xml:space="preserve">)</w:t>
            </w:r>
          </w:p>
        </w:tc>
        <w:tc>
          <w:tcPr/>
          <w:p>
            <w:pPr>
              <w:pStyle w:val="Compact"/>
            </w:pPr>
            <w:r>
              <w:rPr>
                <w:rFonts w:hint="eastAsia"/>
              </w:rPr>
              <w:t xml:space="preserve">摘要未提及</w:t>
            </w:r>
          </w:p>
        </w:tc>
      </w:tr>
      <w:tr>
        <w:tc>
          <w:tcPr/>
          <w:p>
            <w:pPr>
              <w:pStyle w:val="Compact"/>
            </w:pPr>
            <w:r>
              <w:t xml:space="preserve">Should College Dropout Prediction Models Include Protected Attributes? (2021)</w:t>
            </w:r>
          </w:p>
        </w:tc>
        <w:tc>
          <w:tcPr/>
          <w:p>
            <w:pPr>
              <w:pStyle w:val="Compact"/>
            </w:pPr>
            <w:r>
              <w:rPr>
                <w:rFonts w:hint="eastAsia"/>
              </w:rPr>
              <w:t xml:space="preserve">探討大學退學預測模型是否應納入受保護屬性，檢視納入受保護屬性是否會對弱勢族群造成歧視並加劇不平等</w:t>
            </w:r>
            <w:r>
              <w:t xml:space="preserve"> (</w:t>
            </w:r>
            <w:r>
              <w:t xml:space="preserve">“ethical concerns … whether including protected attributes in the prediction models discriminates against underrepresented student groups and exacerbates existing inequities”</w:t>
            </w:r>
            <w:r>
              <w:t xml:space="preserve">)</w:t>
            </w:r>
          </w:p>
        </w:tc>
        <w:tc>
          <w:tcPr/>
          <w:p>
            <w:pPr>
              <w:pStyle w:val="Compact"/>
            </w:pPr>
            <w:r>
              <w:rPr>
                <w:rFonts w:hint="eastAsia"/>
              </w:rPr>
              <w:t xml:space="preserve">美國一所大型研究型大學涵蓋在校生與全線上學位生，跨越多年全體學生的人口綜合校務紀錄</w:t>
            </w:r>
            <w:r>
              <w:t xml:space="preserve"> (</w:t>
            </w:r>
            <w:r>
              <w:t xml:space="preserve">“a large U.S. research university with both residential and fully online degree-seeking students”</w:t>
            </w:r>
            <w:r>
              <w:t xml:space="preserve">,</w:t>
            </w:r>
            <w:r>
              <w:t xml:space="preserve"> </w:t>
            </w:r>
            <w:r>
              <w:t xml:space="preserve">“comprehensive institutional records for this entire student population across multiple years”</w:t>
            </w:r>
            <w:r>
              <w:t xml:space="preserve">)</w:t>
            </w:r>
          </w:p>
        </w:tc>
        <w:tc>
          <w:tcPr/>
          <w:p>
            <w:pPr>
              <w:pStyle w:val="Compact"/>
            </w:pPr>
            <w:r>
              <w:rPr>
                <w:rFonts w:hint="eastAsia"/>
              </w:rPr>
              <w:t xml:space="preserve">建立機器學習模型預測就讀一學年後的學生退學狀況</w:t>
            </w:r>
            <w:r>
              <w:t xml:space="preserve"> (</w:t>
            </w:r>
            <w:r>
              <w:t xml:space="preserve">“predict student dropout after one academic year of study”</w:t>
            </w:r>
            <w:r>
              <w:rPr>
                <w:rFonts w:hint="eastAsia"/>
              </w:rPr>
              <w:t xml:space="preserve">)；比較納入與未納入四項受保護屬性（性別、少數族裔、第一代大學生、高財務需求）時模型的整體預測效能與演算法公平性</w:t>
            </w:r>
            <w:r>
              <w:t xml:space="preserve"> (</w:t>
            </w:r>
            <w:r>
              <w:t xml:space="preserve">“four protected attributes (gender, URM, first-generation student, and high financial need)”</w:t>
            </w:r>
            <w:r>
              <w:t xml:space="preserve">,</w:t>
            </w:r>
            <w:r>
              <w:t xml:space="preserve"> </w:t>
            </w:r>
            <w:r>
              <w:t xml:space="preserve">“overall performance and fairness”</w:t>
            </w:r>
            <w:r>
              <w:t xml:space="preserve">)</w:t>
            </w:r>
          </w:p>
        </w:tc>
        <w:tc>
          <w:tcPr/>
          <w:p>
            <w:pPr>
              <w:pStyle w:val="Compact"/>
            </w:pPr>
            <w:r>
              <w:t xml:space="preserve">1. </w:t>
            </w:r>
            <w:r>
              <w:rPr>
                <w:rFonts w:hint="eastAsia"/>
              </w:rPr>
              <w:t xml:space="preserve">納入受保護屬性不會影響整體預測效能</w:t>
            </w:r>
            <w:r>
              <w:t xml:space="preserve"> (</w:t>
            </w:r>
            <w:r>
              <w:t xml:space="preserve">“does not impact the overall prediction performance”</w:t>
            </w:r>
            <w:r>
              <w:rPr>
                <w:rFonts w:hint="eastAsia"/>
              </w:rPr>
              <w:t xml:space="preserve">)；</w:t>
            </w:r>
            <w:r>
              <w:t xml:space="preserve">2. </w:t>
            </w:r>
            <w:r>
              <w:rPr>
                <w:rFonts w:hint="eastAsia"/>
              </w:rPr>
              <w:t xml:space="preserve">納入受保護屬性僅微幅提升預測的演算法公平性</w:t>
            </w:r>
            <w:r>
              <w:t xml:space="preserve"> (</w:t>
            </w:r>
            <w:r>
              <w:t xml:space="preserve">“only marginally improves algorithmic fairness of predictions”</w:t>
            </w:r>
            <w:r>
              <w:rPr>
                <w:rFonts w:hint="eastAsia"/>
              </w:rPr>
              <w:t xml:space="preserve">)；</w:t>
            </w:r>
            <w:r>
              <w:t xml:space="preserve">3. </w:t>
            </w:r>
            <w:r>
              <w:rPr>
                <w:rFonts w:hint="eastAsia"/>
              </w:rPr>
              <w:t xml:space="preserve">研究建議納入受保護屬性為較佳做法</w:t>
            </w:r>
            <w:r>
              <w:t xml:space="preserve"> (</w:t>
            </w:r>
            <w:r>
              <w:t xml:space="preserve">“including protected attributes is preferred”</w:t>
            </w:r>
            <w:r>
              <w:rPr>
                <w:rFonts w:hint="eastAsia"/>
              </w:rPr>
              <w:t xml:space="preserve">)，並為教育機構在本地脈絡評估影響提供指引</w:t>
            </w:r>
            <w:r>
              <w:t xml:space="preserve"> (</w:t>
            </w:r>
            <w:r>
              <w:t xml:space="preserve">“offers guidance on how to evaluate the impact in a local context”</w:t>
            </w:r>
            <w:r>
              <w:t xml:space="preserve">)</w:t>
            </w:r>
          </w:p>
        </w:tc>
        <w:tc>
          <w:tcPr/>
          <w:p>
            <w:pPr>
              <w:pStyle w:val="Compact"/>
            </w:pPr>
            <w:r>
              <w:rPr>
                <w:rFonts w:hint="eastAsia"/>
              </w:rPr>
              <w:t xml:space="preserve">摘要未提及</w:t>
            </w:r>
          </w:p>
        </w:tc>
      </w:tr>
      <w:tr>
        <w:tc>
          <w:tcPr/>
          <w:p>
            <w:pPr>
              <w:pStyle w:val="Compact"/>
            </w:pPr>
            <w:r>
              <w:t xml:space="preserve">Temporal and Between-Group Variability in College Dropout Prediction (2024)</w:t>
            </w:r>
          </w:p>
        </w:tc>
        <w:tc>
          <w:tcPr/>
          <w:p>
            <w:pPr>
              <w:pStyle w:val="Compact"/>
            </w:pPr>
            <w:r>
              <w:rPr>
                <w:rFonts w:hint="eastAsia"/>
              </w:rPr>
              <w:t xml:space="preserve">解決大學早期預警系統中術語與方法差異大、建模決策影響不明的問題，系統性評估跨時間與跨不同學生群體之機器學習模型的促成因素與預測效能</w:t>
            </w:r>
            <w:r>
              <w:t xml:space="preserve"> (</w:t>
            </w:r>
            <w:r>
              <w:t xml:space="preserve">“terminology and methodology vary significantly”</w:t>
            </w:r>
            <w:r>
              <w:t xml:space="preserve">,</w:t>
            </w:r>
            <w:r>
              <w:t xml:space="preserve"> </w:t>
            </w:r>
            <w:r>
              <w:t xml:space="preserve">“systematic evaluation of contributing factors and predictive performance of machine learning models over time and across different student groups”</w:t>
            </w:r>
            <w:r>
              <w:t xml:space="preserve">)</w:t>
            </w:r>
          </w:p>
        </w:tc>
        <w:tc>
          <w:tcPr/>
          <w:p>
            <w:pPr>
              <w:pStyle w:val="Compact"/>
            </w:pPr>
            <w:r>
              <w:rPr>
                <w:rFonts w:hint="eastAsia"/>
              </w:rPr>
              <w:t xml:space="preserve">美國一所大型公立大學十二年的行政校務資料</w:t>
            </w:r>
            <w:r>
              <w:t xml:space="preserve"> (</w:t>
            </w:r>
            <w:r>
              <w:t xml:space="preserve">“twelve years of administrative data at a large public university in the US”</w:t>
            </w:r>
            <w:r>
              <w:t xml:space="preserve">)</w:t>
            </w:r>
          </w:p>
        </w:tc>
        <w:tc>
          <w:tcPr/>
          <w:p>
            <w:pPr>
              <w:pStyle w:val="Compact"/>
            </w:pPr>
            <w:r>
              <w:rPr>
                <w:rFonts w:hint="eastAsia"/>
              </w:rPr>
              <w:t xml:space="preserve">基於長達十二年的行政紀錄構建機器學習模型（包含隨機森林）(</w:t>
            </w:r>
            <w:r>
              <w:t xml:space="preserve">“machine learning models”</w:t>
            </w:r>
            <w:r>
              <w:t xml:space="preserve">,</w:t>
            </w:r>
            <w:r>
              <w:t xml:space="preserve"> </w:t>
            </w:r>
            <w:r>
              <w:t xml:space="preserve">“Random Forest model”</w:t>
            </w:r>
            <w:r>
              <w:rPr>
                <w:rFonts w:hint="eastAsia"/>
              </w:rPr>
              <w:t xml:space="preserve">)，跨時間階段評估特徵重要性轉變與模型</w:t>
            </w:r>
            <w:r>
              <w:t xml:space="preserve"> AUC </w:t>
            </w:r>
            <w:r>
              <w:rPr>
                <w:rFonts w:hint="eastAsia"/>
              </w:rPr>
              <w:t xml:space="preserve">變化</w:t>
            </w:r>
            <w:r>
              <w:t xml:space="preserve"> (</w:t>
            </w:r>
            <w:r>
              <w:t xml:space="preserve">“over time and across different student groups”</w:t>
            </w:r>
            <w:r>
              <w:t xml:space="preserve">,</w:t>
            </w:r>
            <w:r>
              <w:t xml:space="preserve"> </w:t>
            </w:r>
            <w:r>
              <w:t xml:space="preserve">“AUC”</w:t>
            </w:r>
            <w:r>
              <w:t xml:space="preserve">)</w:t>
            </w:r>
          </w:p>
        </w:tc>
        <w:tc>
          <w:tcPr/>
          <w:p>
            <w:pPr>
              <w:pStyle w:val="Compact"/>
            </w:pPr>
            <w:r>
              <w:t xml:space="preserve">1. </w:t>
            </w:r>
            <w:r>
              <w:rPr>
                <w:rFonts w:hint="eastAsia"/>
              </w:rPr>
              <w:t xml:space="preserve">在隨機森林模型中，第二學年末的退學預測</w:t>
            </w:r>
            <w:r>
              <w:t xml:space="preserve"> AUC </w:t>
            </w:r>
            <w:r>
              <w:rPr>
                <w:rFonts w:hint="eastAsia"/>
              </w:rPr>
              <w:t xml:space="preserve">比入學時高出</w:t>
            </w:r>
            <w:r>
              <w:t xml:space="preserve"> 20% (</w:t>
            </w:r>
            <w:r>
              <w:t xml:space="preserve">“dropout prediction at the end of the second year has a 20% higher AUC than at the time of enrollment in a Random Forest model”</w:t>
            </w:r>
            <w:r>
              <w:rPr>
                <w:rFonts w:hint="eastAsia"/>
              </w:rPr>
              <w:t xml:space="preserve">)；</w:t>
            </w:r>
            <w:r>
              <w:t xml:space="preserve">2. </w:t>
            </w:r>
            <w:r>
              <w:rPr>
                <w:rFonts w:hint="eastAsia"/>
              </w:rPr>
              <w:t xml:space="preserve">入學時的多數預測因素（包含人口統計與高中表現）的重要性迅速被大學學業成績取代，後期則由註冊行為主導</w:t>
            </w:r>
            <w:r>
              <w:t xml:space="preserve"> (</w:t>
            </w:r>
            <w:r>
              <w:t xml:space="preserve">“demographics and high school performance, are quickly superseded in predictive importance by college performance and in later stages by enrollment behavior”</w:t>
            </w:r>
            <w:r>
              <w:rPr>
                <w:rFonts w:hint="eastAsia"/>
              </w:rPr>
              <w:t xml:space="preserve">)；</w:t>
            </w:r>
            <w:r>
              <w:t xml:space="preserve">3. </w:t>
            </w:r>
            <w:r>
              <w:rPr>
                <w:rFonts w:hint="eastAsia"/>
              </w:rPr>
              <w:t xml:space="preserve">大學</w:t>
            </w:r>
            <w:r>
              <w:t xml:space="preserve"> GPA </w:t>
            </w:r>
            <w:r>
              <w:rPr>
                <w:rFonts w:hint="eastAsia"/>
              </w:rPr>
              <w:t xml:space="preserve">對傳統弱勢背景學生的預測價值高於其他同儕</w:t>
            </w:r>
            <w:r>
              <w:t xml:space="preserve"> (</w:t>
            </w:r>
            <w:r>
              <w:t xml:space="preserve">“college GPA has more predictive value for students from traditionally disadvantaged backgrounds than their peers”</w:t>
            </w:r>
            <w:r>
              <w:t xml:space="preserve">)</w:t>
            </w:r>
          </w:p>
        </w:tc>
        <w:tc>
          <w:tcPr/>
          <w:p>
            <w:pPr>
              <w:pStyle w:val="Compact"/>
            </w:pPr>
            <w:r>
              <w:rPr>
                <w:rFonts w:hint="eastAsia"/>
              </w:rPr>
              <w:t xml:space="preserve">摘要未提及</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2026-10-16T07:38:33Z</dcterms:created>
  <dcterms:modified xsi:type="dcterms:W3CDTF">2026-10-16T07:38:33Z</dcterms:modified>
</cp:coreProperties>
</file>

<file path=docProps/custom.xml><?xml version="1.0" encoding="utf-8"?>
<Properties xmlns="http://schemas.openxmlformats.org/officeDocument/2006/custom-properties" xmlns:vt="http://schemas.openxmlformats.org/officeDocument/2006/docPropsVTypes"/>
</file>