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渠道分享会-团客至尊服务体系分享-沙日娜</w:t>
      </w:r>
    </w:p>
    <w:p>
      <w:pPr>
        <w:spacing w:before="120" w:after="120" w:line="288" w:lineRule="auto"/>
        <w:ind w:left="0"/>
        <w:jc w:val="left"/>
      </w:pPr>
      <w:r>
        <w:rPr>
          <w:rFonts w:eastAsia="等线" w:ascii="Arial" w:cs="Arial" w:hAnsi="Arial"/>
          <w:i w:val="true"/>
          <w:color w:val="646a73"/>
          <w:sz w:val="22"/>
        </w:rPr>
        <w:t>2026年5月13日 下午 3:32</w:t>
        <w:br/>
      </w:r>
      <w:r>
        <w:rPr>
          <w:rFonts w:eastAsia="等线" w:ascii="Arial" w:cs="Arial" w:hAnsi="Arial"/>
          <w:i w:val="true"/>
          <w:color w:val="646a73"/>
          <w:sz w:val="22"/>
        </w:rPr>
        <w:t>21分钟 18秒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客户</w:t>
      </w:r>
      <w:r>
        <w:rPr>
          <w:rFonts w:eastAsia="等线" w:ascii="Arial" w:cs="Arial" w:hAnsi="Arial"/>
          <w:sz w:val="22"/>
        </w:rPr>
        <w:t xml:space="preserve"> </w:t>
      </w:r>
      <w:r>
        <w:rPr>
          <w:rFonts w:eastAsia="Consolas" w:ascii="Consolas" w:cs="Consolas" w:hAnsi="Consolas"/>
          <w:sz w:val="22"/>
          <w:shd w:fill="EFF0F1"/>
        </w:rPr>
        <w:t>至尊</w:t>
      </w:r>
      <w:r>
        <w:rPr>
          <w:rFonts w:eastAsia="等线" w:ascii="Arial" w:cs="Arial" w:hAnsi="Arial"/>
          <w:sz w:val="22"/>
        </w:rPr>
        <w:t xml:space="preserve"> </w:t>
      </w:r>
      <w:r>
        <w:rPr>
          <w:rFonts w:eastAsia="Consolas" w:ascii="Consolas" w:cs="Consolas" w:hAnsi="Consolas"/>
          <w:sz w:val="22"/>
          <w:shd w:fill="EFF0F1"/>
        </w:rPr>
        <w:t>业务员</w:t>
      </w:r>
      <w:r>
        <w:rPr>
          <w:rFonts w:eastAsia="等线" w:ascii="Arial" w:cs="Arial" w:hAnsi="Arial"/>
          <w:sz w:val="22"/>
        </w:rPr>
        <w:t xml:space="preserve"> </w:t>
      </w:r>
      <w:r>
        <w:rPr>
          <w:rFonts w:eastAsia="Consolas" w:ascii="Consolas" w:cs="Consolas" w:hAnsi="Consolas"/>
          <w:sz w:val="22"/>
          <w:shd w:fill="EFF0F1"/>
        </w:rPr>
        <w:t>品类</w:t>
      </w:r>
      <w:r>
        <w:rPr>
          <w:rFonts w:eastAsia="等线" w:ascii="Arial" w:cs="Arial" w:hAnsi="Arial"/>
          <w:sz w:val="22"/>
        </w:rPr>
        <w:t xml:space="preserve"> </w:t>
      </w:r>
      <w:r>
        <w:rPr>
          <w:rFonts w:eastAsia="Consolas" w:ascii="Consolas" w:cs="Consolas" w:hAnsi="Consolas"/>
          <w:sz w:val="22"/>
          <w:shd w:fill="EFF0F1"/>
        </w:rPr>
        <w:t>企业</w:t>
      </w:r>
      <w:r>
        <w:rPr>
          <w:rFonts w:eastAsia="等线" w:ascii="Arial" w:cs="Arial" w:hAnsi="Arial"/>
          <w:sz w:val="22"/>
        </w:rPr>
        <w:t xml:space="preserve"> </w:t>
      </w:r>
      <w:r>
        <w:rPr>
          <w:rFonts w:eastAsia="Consolas" w:ascii="Consolas" w:cs="Consolas" w:hAnsi="Consolas"/>
          <w:sz w:val="22"/>
          <w:shd w:fill="EFF0F1"/>
        </w:rPr>
        <w:t>商机</w:t>
      </w:r>
      <w:r>
        <w:rPr>
          <w:rFonts w:eastAsia="等线" w:ascii="Arial" w:cs="Arial" w:hAnsi="Arial"/>
          <w:sz w:val="22"/>
        </w:rPr>
        <w:t xml:space="preserve"> </w:t>
      </w:r>
      <w:r>
        <w:rPr>
          <w:rFonts w:eastAsia="Consolas" w:ascii="Consolas" w:cs="Consolas" w:hAnsi="Consolas"/>
          <w:sz w:val="22"/>
          <w:shd w:fill="EFF0F1"/>
        </w:rPr>
        <w:t>登录</w:t>
      </w:r>
      <w:r>
        <w:rPr>
          <w:rFonts w:eastAsia="等线" w:ascii="Arial" w:cs="Arial" w:hAnsi="Arial"/>
          <w:sz w:val="22"/>
        </w:rPr>
        <w:t xml:space="preserve"> </w:t>
      </w:r>
      <w:r>
        <w:rPr>
          <w:rFonts w:eastAsia="Consolas" w:ascii="Consolas" w:cs="Consolas" w:hAnsi="Consolas"/>
          <w:sz w:val="22"/>
          <w:shd w:fill="EFF0F1"/>
        </w:rPr>
        <w:t>运营</w:t>
      </w:r>
      <w:r>
        <w:rPr>
          <w:rFonts w:eastAsia="等线" w:ascii="Arial" w:cs="Arial" w:hAnsi="Arial"/>
          <w:sz w:val="22"/>
        </w:rPr>
        <w:t xml:space="preserve"> </w:t>
      </w:r>
      <w:r>
        <w:rPr>
          <w:rFonts w:eastAsia="Consolas" w:ascii="Consolas" w:cs="Consolas" w:hAnsi="Consolas"/>
          <w:sz w:val="22"/>
          <w:shd w:fill="EFF0F1"/>
        </w:rPr>
        <w:t>后台</w:t>
      </w:r>
      <w:r>
        <w:rPr>
          <w:rFonts w:eastAsia="等线" w:ascii="Arial" w:cs="Arial" w:hAnsi="Arial"/>
          <w:sz w:val="22"/>
        </w:rPr>
        <w:t xml:space="preserve"> </w:t>
      </w:r>
      <w:r>
        <w:rPr>
          <w:rFonts w:eastAsia="Consolas" w:ascii="Consolas" w:cs="Consolas" w:hAnsi="Consolas"/>
          <w:sz w:val="22"/>
          <w:shd w:fill="EFF0F1"/>
        </w:rPr>
        <w:t>登记</w:t>
      </w:r>
      <w:r>
        <w:rPr>
          <w:rFonts w:eastAsia="等线" w:ascii="Arial" w:cs="Arial" w:hAnsi="Arial"/>
          <w:sz w:val="22"/>
        </w:rPr>
        <w:t xml:space="preserve"> </w:t>
      </w:r>
      <w:r>
        <w:rPr>
          <w:rFonts w:eastAsia="Consolas" w:ascii="Consolas" w:cs="Consolas" w:hAnsi="Consolas"/>
          <w:sz w:val="22"/>
          <w:shd w:fill="EFF0F1"/>
        </w:rPr>
        <w:t>通道</w:t>
      </w:r>
      <w:r>
        <w:rPr>
          <w:rFonts w:eastAsia="等线" w:ascii="Arial" w:cs="Arial" w:hAnsi="Arial"/>
          <w:sz w:val="22"/>
        </w:rPr>
        <w:t xml:space="preserve"> </w:t>
      </w:r>
      <w:r>
        <w:rPr>
          <w:rFonts w:eastAsia="Consolas" w:ascii="Consolas" w:cs="Consolas" w:hAnsi="Consolas"/>
          <w:sz w:val="22"/>
          <w:shd w:fill="EFF0F1"/>
        </w:rPr>
        <w:t>产品</w:t>
      </w:r>
      <w:r>
        <w:rPr>
          <w:rFonts w:eastAsia="等线" w:ascii="Arial" w:cs="Arial" w:hAnsi="Arial"/>
          <w:sz w:val="22"/>
        </w:rPr>
        <w:t xml:space="preserve"> </w:t>
      </w:r>
      <w:r>
        <w:rPr>
          <w:rFonts w:eastAsia="Consolas" w:ascii="Consolas" w:cs="Consolas" w:hAnsi="Consolas"/>
          <w:sz w:val="22"/>
          <w:shd w:fill="EFF0F1"/>
        </w:rPr>
        <w:t>链路</w:t>
      </w:r>
      <w:r>
        <w:rPr>
          <w:rFonts w:eastAsia="等线" w:ascii="Arial" w:cs="Arial" w:hAnsi="Arial"/>
          <w:sz w:val="22"/>
        </w:rPr>
        <w:t xml:space="preserve"> </w:t>
      </w:r>
      <w:r>
        <w:rPr>
          <w:rFonts w:eastAsia="Consolas" w:ascii="Consolas" w:cs="Consolas" w:hAnsi="Consolas"/>
          <w:sz w:val="22"/>
          <w:shd w:fill="EFF0F1"/>
        </w:rPr>
        <w:t>包装</w:t>
      </w:r>
      <w:r>
        <w:rPr>
          <w:rFonts w:eastAsia="等线" w:ascii="Arial" w:cs="Arial" w:hAnsi="Arial"/>
          <w:sz w:val="22"/>
        </w:rPr>
        <w:t xml:space="preserve"> </w:t>
      </w:r>
      <w:r>
        <w:rPr>
          <w:rFonts w:eastAsia="Consolas" w:ascii="Consolas" w:cs="Consolas" w:hAnsi="Consolas"/>
          <w:sz w:val="22"/>
          <w:shd w:fill="EFF0F1"/>
        </w:rPr>
        <w:t>服务品类</w:t>
      </w:r>
      <w:r>
        <w:rPr>
          <w:rFonts w:eastAsia="等线" w:ascii="Arial" w:cs="Arial" w:hAnsi="Arial"/>
          <w:sz w:val="22"/>
        </w:rPr>
        <w:t xml:space="preserve"> </w:t>
      </w:r>
      <w:r>
        <w:rPr>
          <w:rFonts w:eastAsia="Consolas" w:ascii="Consolas" w:cs="Consolas" w:hAnsi="Consolas"/>
          <w:sz w:val="22"/>
          <w:shd w:fill="EFF0F1"/>
        </w:rPr>
        <w:t>企业网后台</w:t>
      </w:r>
      <w:r>
        <w:rPr>
          <w:rFonts w:eastAsia="等线" w:ascii="Arial" w:cs="Arial" w:hAnsi="Arial"/>
          <w:sz w:val="22"/>
        </w:rPr>
        <w:t xml:space="preserve"> </w:t>
      </w:r>
      <w:r>
        <w:rPr>
          <w:rFonts w:eastAsia="Consolas" w:ascii="Consolas" w:cs="Consolas" w:hAnsi="Consolas"/>
          <w:sz w:val="22"/>
          <w:shd w:fill="EFF0F1"/>
        </w:rPr>
        <w:t>履约流程</w:t>
      </w:r>
      <w:r>
        <w:rPr>
          <w:rFonts w:eastAsia="等线" w:ascii="Arial" w:cs="Arial" w:hAnsi="Arial"/>
          <w:sz w:val="22"/>
        </w:rPr>
        <w:t xml:space="preserve"> </w:t>
      </w:r>
      <w:r>
        <w:rPr>
          <w:rFonts w:eastAsia="Consolas" w:ascii="Consolas" w:cs="Consolas" w:hAnsi="Consolas"/>
          <w:sz w:val="22"/>
          <w:shd w:fill="EFF0F1"/>
        </w:rPr>
        <w:t>服务资源</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说话人 1 00:00</w:t>
        <w:br/>
        <w:t>关的意见，那这一块其实你如果说真的能帮客户解决问题，它是一个很有效的一个方式，就比你说去喝酒拼关系会强很多，所以基于这么一个大的背景下，领导们提出说，诶，你们是不是可以去讨论这个产养的服务资源能不能去做一个整合？那其实我们也是参考了个人这边，因为个人其实之前很早就在搞这个至尊客户的一个服务体系，而且搞得是特别成熟的，我们也特别羡慕，所以我们在想说能不能在团体这边也把这一套东。东西给它搭起来。然后我们就其实也过程中跟各客，包括好车主、各位经理其实都沟通了好多，包括各个部门领导们也给了我们很多的支持，所以我们现在是属于初步把团体的这一套至尊服务体系给它搭了一个初步的东西出来。</w:t>
        <w:br/>
        <w:br/>
      </w:r>
      <w:r>
        <w:rPr>
          <w:rFonts w:eastAsia="等线" w:ascii="Arial" w:cs="Arial" w:hAnsi="Arial"/>
          <w:sz w:val="22"/>
        </w:rPr>
        <w:t>说话人 1 00:55</w:t>
        <w:br/>
        <w:t>但其实就是因为团体的这个，它可能涉及到的这些合规的考虑会更多，因为现在也都在倒查这些央国企政府就大加入这些企业的一些会员，什么这些东西，所以其实我们没有敢大张旗鼓的去推动，今天可能就是小范围的跟大家交流一下我们做成什么样子了，然。然后有哪些后续大家可以共建的地方？我们这个事情整个是从四个维度去开展的。第一个就是这些至尊客户他的一个准入规则，因为之前我们保险加企康一体化的这个项目，其实是圈了 5500 多家的央企一二级加国企的一级的企业，那这些企业里面到底哪一些他的关键人能够维护到至尊服务体系里面？这个其实是我们需要重点解决的。第一个问题，那我们现在这个客户准入规则是按照总部统筹加机构申报的这两种方式，这个其实跟个人的这个至尊也很像，就是总部圈定的这 5500 多家央国企的客户，这个他的关键人是可以，一定是可以维护到库里面的。另外其实机构自己也会针对一些重点的民营企业、出海企业、高新企业去做一些申请的纳入，那这两者一起组成了我们这个团体至尊服务的一个目标客户库，那这个也是之前参照个人这边我们也是有专人专岗维护，由机构的班子审核才。去入库的，那这是第一个客户的准入规则，第二个是准入了以后，其实我们希望给客户提供一套标准化的高质量的一个服务标准，那这个其实也是参考了个人那边，因为个人的至尊体系，其实它是跟这个 9511 后台的接线，包括理赔都是打通的，只要维护到个人至尊库里面的都会有这些标识，那在作业处理的过程中其实都会有一些特殊的对待，所以我们也是跟个客那边讨论，我们是不是可以直接复用个客的这套系统流程。</w:t>
        <w:br/>
        <w:br/>
      </w:r>
      <w:r>
        <w:rPr>
          <w:rFonts w:eastAsia="等线" w:ascii="Arial" w:cs="Arial" w:hAnsi="Arial"/>
          <w:sz w:val="22"/>
        </w:rPr>
        <w:t>说话人 1 03:06</w:t>
        <w:br/>
        <w:t>就把团体的这些至尊客户给他维护进去，那后续都是想用统一的这个运营标准，包括一些防骚扰，包括 9511 专门的接线响应。包括一些买改、查赔、用诉全场景的一些优待，这个也是跟个人这边去拉通的。第三个是这个其实是我们去今天可能会重点介绍的，那你有了准入规则，你也都维护到库里了，那你到底能给他提供什么比较稀缺的东西？能够实现？说你之前讲的真正助力业务，我们现在是整个搭总部牵头搭建了四大核心服务品类，也鼓励机构去做一些。属地化的服务品类的一个特色化的引入，那总部的这个服务品类大概是这四块，一块是这个企业研学，这个是我们跟知鸟搞的，我们这边跟知鸟的合作其实可能突破大家之前的认知，鸟它可能就是做 APP 的、卖课程的，咱们平时考试都用知鸟，但其实我们现在跟它合作的是一种完全线下的服务品类，它这边其实是有名企、名校、名师、大咖的资源的，那我们之前其实跟他们从 23 年就开始合作。</w:t>
        <w:br/>
        <w:br/>
      </w:r>
      <w:r>
        <w:rPr>
          <w:rFonts w:eastAsia="等线" w:ascii="Arial" w:cs="Arial" w:hAnsi="Arial"/>
          <w:sz w:val="22"/>
        </w:rPr>
        <w:t>说话人 1 04:28</w:t>
        <w:br/>
        <w:t>带着我们的客户去这种名企名校。要去做参访，去搞这种行业的论坛、大咖的讲座，甚至是他有一些邀约不到的行业内的专家，都可以通过知鸟的这个通道我们帮他找到。那这是之前搞的，那其实这些之前搞的这些品类，其实他并没有说我针对央国企有什么不一样，那这回我们针对这个至尊客户其实是跟他们新打造了一些品类，比如说去参观这个卫星发射，比如说。说这个演唱会的 VIP 包厢，你的这个至尊客户你可以直接带着他去杭州的大莲花，什么上海的奥体这些 VIP 演唱会包厢去看这些赛事，有专人的服务，这是一个。另外就是我们觉得这些央国企他可能自己本身不缺什么，或者说他有时候你给他什么也不太好，那其实他的子女这方面我们是有比较多的资源能够帮他去解决一些问题的，比如说我们这边可以帮他安排。清北名校状元的一对一，比如说蒋同学，什么网上这种比较火的都可以给他安排，就是去跟他的子女去交流高考学习这些升学这些东西。比如说体育冠军的面对面当然特别火的那种搞不到，但是他确实是体育冠军，又没有说那么火，难约的这种我们也是可以给你找到的，包括这种名企的实习的资源，这个其实很多董事长的子女什么他们都还是，虽然他不是自己搞不到这个资源，但是如果说有人能帮他。他搞这个还是能帮他省一些事情的，包括出国的规划，这些都是我们针对他这个子女方面的一些研学的新的品类。</w:t>
        <w:br/>
        <w:br/>
      </w:r>
      <w:r>
        <w:rPr>
          <w:rFonts w:eastAsia="等线" w:ascii="Arial" w:cs="Arial" w:hAnsi="Arial"/>
          <w:sz w:val="22"/>
        </w:rPr>
        <w:t>说话人 1 06:20</w:t>
        <w:br/>
        <w:t>另外就是央国企其实他很关键，这种党建、共建相关的一些东西，我们也是做了一个人大专班红色领导力的一个研学课，这个是可以直接带着他们去跟那种红几代就是叫得上名的，网上都能查到的去做这种专门的这种专班的交流。最后一个就是这种乡村振兴，这种河马的新能源培养班，什么这些，这只是举了一些例子，这个研学其实是可以去按照需求去定制的。所以就是如果说后面大家有一些这方面的一些需求，也可以联系我们这边一块去做一些定制的一些品类的开发，那这个是都已经是可以去用了，这是企业研学，也是我们自己在重点打造的一个品类。</w:t>
        <w:br/>
        <w:br/>
      </w:r>
      <w:r>
        <w:rPr>
          <w:rFonts w:eastAsia="等线" w:ascii="Arial" w:cs="Arial" w:hAnsi="Arial"/>
          <w:sz w:val="22"/>
        </w:rPr>
        <w:t>说话人 1 07:11</w:t>
        <w:br/>
        <w:t>那第二个品类就是这个车主至尊，这个就是其实前面也讲到了，就是好车主在这个至尊客户的服务上面其实还是走得特别超前的，然后也有很多这种品类是大家用了以后觉得特别好的。那我们也是想说，那这一块就是我们把它引入打通进来，其实也是一个。很好的一个助力，所以这个也是之前跟好车主那边各位经理沟通，我们把它打入到团体这边，团体的这些关键人客户也是可以去用的。</w:t>
        <w:br/>
        <w:br/>
      </w:r>
      <w:r>
        <w:rPr>
          <w:rFonts w:eastAsia="等线" w:ascii="Arial" w:cs="Arial" w:hAnsi="Arial"/>
          <w:sz w:val="22"/>
        </w:rPr>
        <w:t>说话人 1 07:44</w:t>
        <w:br/>
        <w:t>然后第三块是我们这个是重点发挥启康这边的资源，像一些常规的一些体检呐、洁牙什么这些其实我觉得你们也都不陌生，都是在个人那边在牵头，在引入，但我们这边可能更多跟他们搞的是这种高端医健，因为前面其实讲到如果说你能帮这些客户解决。他这种医健上的问题其实比你去搞一些别的来的有效得多，所以我们现在就是主要是三类号，减赔号是啥呢？就是复旦百强医院的专家号能给你大概是 T 减 2 的这个时间去约到，就你网上花钱你都挂不上他的号，他能给你搞定。另外一个就是陪诊，就相当于是比如说家里面有老人、小孩或者怎么样的，就是你去医院完全是有人全程接送陪同，带你去挂号，带你去看病。带你去拿药，把你送回去，到点又该去复查了，又该怎么着？都有人全程提醒你这是陪诊的这一个检呢？就是这种检查的加急预约，加急出报告，因为有时候会有一些这种异常的一些指标，想说尽快的去查查到底有啥问题去检查，那这个其实也是需求比较大的一个，我们也是跟企康这边去重点把它去做好。那这高端医健的这个主要是一些线下的有专人陪同的去对接使用的，所以也就不涉及到一些线上的流程。</w:t>
        <w:br/>
        <w:br/>
      </w:r>
      <w:r>
        <w:rPr>
          <w:rFonts w:eastAsia="等线" w:ascii="Arial" w:cs="Arial" w:hAnsi="Arial"/>
          <w:sz w:val="22"/>
        </w:rPr>
        <w:t>说话人 1 09:22</w:t>
        <w:br/>
        <w:t>第四块就是商旅出行类的，这个也是跟那个袁普级。杰那边之前有沟通，我们想说这些，尤其是这种贵宾厅，什么礼宾车、要客通道，包括签证、绿通、签证加急这一些，其实还是这种商旅人士比较需要的，我们也是想说，我们来牵头把这个东西弄进来，现在已经是贵宾厅和接送机这两个已经是在5月底就能上线去使用了，还有就是出行急难救援这个。</w:t>
        <w:br/>
        <w:br/>
      </w:r>
      <w:r>
        <w:rPr>
          <w:rFonts w:eastAsia="等线" w:ascii="Arial" w:cs="Arial" w:hAnsi="Arial"/>
          <w:sz w:val="22"/>
        </w:rPr>
        <w:t>说话人 1 10:00</w:t>
        <w:br/>
        <w:t>是因为今年其实集团在重点推这个急难救援服务，我们这边团体这边高端责任险，就平安 24 的那个团队，其实他们那边也有很多这种境外的一些救援医疗相关的服务还比较好，所以我们也是把他这边去做一个纳入去提供给我们这些客户。另外一个就是居家这种高端的保洁，这个就不讲了，这个可能也不是特别稀缺了，这个是我们大概整个的一个从客户的准入到运营标准，到严选服务品类到。还有就是我们会建这么一套效果评价，就是把这个从发放到使用到满意度到保费和起康转化端到端的数据体系给它建起来，大概是这样一个情况，后面就是请企业保柏林经理这边重点介绍一下这个履约流程。</w:t>
        <w:br/>
        <w:br/>
      </w:r>
      <w:r>
        <w:rPr>
          <w:rFonts w:eastAsia="等线" w:ascii="Arial" w:cs="Arial" w:hAnsi="Arial"/>
          <w:sz w:val="22"/>
        </w:rPr>
        <w:t>说话人 2 10:57</w:t>
        <w:br/>
        <w:t>那个先请我先给大家讲一下。好嘞。那先。</w:t>
        <w:br/>
        <w:br/>
      </w:r>
      <w:r>
        <w:rPr>
          <w:rFonts w:eastAsia="等线" w:ascii="Arial" w:cs="Arial" w:hAnsi="Arial"/>
          <w:sz w:val="22"/>
        </w:rPr>
        <w:t>说话人 2 11:24</w:t>
        <w:br/>
        <w:t>那就把那个配置和转发的流程靠超过了直接讲解。</w:t>
        <w:br/>
        <w:br/>
      </w:r>
      <w:r>
        <w:rPr>
          <w:rFonts w:eastAsia="等线" w:ascii="Arial" w:cs="Arial" w:hAnsi="Arial"/>
          <w:sz w:val="22"/>
        </w:rPr>
        <w:t>说话人 2 11:43</w:t>
        <w:br/>
        <w:t>我快速带大家接，刚才业务这边讲了，首先这边在产品这边的表现的话，全流程它是先分的一个在后台去执行发放，发放完之后客户的。卡券列表都会得到这个对应的权益，中间好帮手这个客户对应的业务员也可以通过好帮手去进行一个类似于转发的提醒，整体的流程图大概是这样子，往下这个是在企业网后台去配这个卡券的部分，这块大家就先看一下，我们简单过一下，它主要是要把这个卡券从模板那边拉过来，在这边完成详细的配置，继续好这部分也是在把这个卡券去决定发给谁的这个环节。继续。</w:t>
        <w:br/>
        <w:br/>
      </w:r>
      <w:r>
        <w:rPr>
          <w:rFonts w:eastAsia="等线" w:ascii="Arial" w:cs="Arial" w:hAnsi="Arial"/>
          <w:sz w:val="22"/>
        </w:rPr>
        <w:t>说话人 2 12:42</w:t>
        <w:br/>
        <w:t>好，继续。对，这个卡券发完之后有一个对应的审核，这块的话是在这个卡券其实在上一个页面发的时候，它就已经到了客户的卡券列表，但是我们还是联合好帮手这边去做了一个提醒的功能，他可以在好帮手就这个客户对应的业务员可以在好帮手的 APP 首页还有商机以及续保的等入口去找到提醒客户的这个功能，然后从好帮手上会生成一个企业保的小程序，然后来去由业务员去发给他跟进的客户。这样子去给他做一个提醒。</w:t>
        <w:br/>
        <w:br/>
      </w:r>
      <w:r>
        <w:rPr>
          <w:rFonts w:eastAsia="等线" w:ascii="Arial" w:cs="Arial" w:hAnsi="Arial"/>
          <w:sz w:val="22"/>
        </w:rPr>
        <w:t>说话人 2 13:21</w:t>
        <w:br/>
        <w:t>接下来就可以进入客户履约的链路了，再往下这块的话，首先是一句话的概括的话，这部分主要讲的就是至尊的这个卡券发到企业网之后，企业网上面是怎么样来去展，对客户做一个基础的展示和使用的，引导客户上来之后其实一共有两个路径，一个是他如果他被圈成这个至尊客户了，他进来可以在企业网 APP 上面去自己就能找到这个入口。</w:t>
        <w:br/>
        <w:br/>
      </w:r>
      <w:r>
        <w:rPr>
          <w:rFonts w:eastAsia="等线" w:ascii="Arial" w:cs="Arial" w:hAnsi="Arial"/>
          <w:sz w:val="22"/>
        </w:rPr>
        <w:t>说话人 2 13:49</w:t>
        <w:br/>
        <w:t>另外一个的话是他可能也是业务中更常见的。就是有刚才讲的，业务员去转发给他，这种情况下他需要完成一个基础的身份校验，证明他确实是业务员给他登记的那个手机号，通过之后他就能看到这个卡片了。现在接下来我具体介绍一下 1 和2，再往下走。好，这个是客户自主查收，第一个图和第二个图是企业网 APP 和小程序的界面，我们会对已经被圈选的智增客户的那部分群体，他的，我的这个doc，我们会加一个浅浅的，会加一个篇幅不是很大的，但是有一定优惠的叫做。金属版的名条，然后上面写的是文案，目前定的合规的文案是提醒他现在是这个功能的体验官，就是不管你是得到什么样的至尊功能，我们从这个合规的角度看，全是邀请你来上企业班体验这个功能，比如说体验这个洗车，体验这个那个，或者说体验刚才的什么演唱会、包厢啊什么的，然后完了之后他去点这个立即使用之后就会进到至尊会员的，也叫做履约的页面，进来之后依次的去给他展示他当前获得的所有至尊类的卡券。然后他去点击查看全部，可以把他之前获得过的所有的卡券，根据这个卡券的分类去做一个同步的展示。这两个页面还是比较简单的。</w:t>
        <w:br/>
        <w:br/>
      </w:r>
      <w:r>
        <w:rPr>
          <w:rFonts w:eastAsia="等线" w:ascii="Arial" w:cs="Arial" w:hAnsi="Arial"/>
          <w:sz w:val="22"/>
        </w:rPr>
        <w:t>说话人 2 15:18</w:t>
        <w:br/>
        <w:t>好。第二个链路的话，就是刚才纪源好帮手那边讲的，好帮手的业务员分享出来之后，因为我这个时候首先要去，我作为客户的话去点他的点业务员的卡片，我这边首先会进行一个身份，进行一个手机号的校验，就我必须得用业务员给我登记的手机号去登录，如果我用了我另外一个手机号登录，或者说压根业务员把这个卡片转发给了其他人，他去登录的话，我们会告诉他你这次登录的。</w:t>
        <w:br/>
        <w:br/>
      </w:r>
      <w:r>
        <w:rPr>
          <w:rFonts w:eastAsia="等线" w:ascii="Arial" w:cs="Arial" w:hAnsi="Arial"/>
          <w:sz w:val="22"/>
        </w:rPr>
        <w:t>说话人 2 15:46</w:t>
        <w:br/>
        <w:t>这个情况有这个异常，需要你去换一个手机号再来体验，他确实是拿登记的手机号进来体验，服务完成之后，他进来就能看到业务员给他。提醒的这个智能卡券其他的流程和客户主动进来点那个入口是基本一样的。再往下这个服务，虽然我们把它包装成了体验功能，或者说叫服务体验官、功能体验官，但它的本质其实还是依托于服管的那套卡券系统来建的，他去点洗车功能，可能他最后背后包装的是一张洗车的 0 元核销的。</w:t>
        <w:br/>
        <w:br/>
      </w:r>
      <w:r>
        <w:rPr>
          <w:rFonts w:eastAsia="等线" w:ascii="Arial" w:cs="Arial" w:hAnsi="Arial"/>
          <w:sz w:val="22"/>
        </w:rPr>
        <w:t>说话人 2 16:30</w:t>
        <w:br/>
        <w:t>这样，然后这个卡券完了之后的履约过程也是根据主管那边的统一要求，会把它转成订单，然后这个订单结束之后，会围绕这个订单有一系列的评价，或者说是一些什么催单之类的一些流程，这块是完全复用主管现有的逻辑。好，到下面去了。这部分。对。总结一下，其实这部分总体的流程是比较简单的，我们最大的改企业网上最大的改版，就是把。把这个怎么样合规的？把这个卡券提醒客户，他已经在他的卡券列表了，目前我们用的产品方案就是用体验功能体验端的这个角色来去进行一个包装和这个展示，好。</w:t>
        <w:br/>
        <w:br/>
      </w:r>
      <w:r>
        <w:rPr>
          <w:rFonts w:eastAsia="等线" w:ascii="Arial" w:cs="Arial" w:hAnsi="Arial"/>
          <w:sz w:val="22"/>
        </w:rPr>
        <w:t>说话人 3 17:18</w:t>
        <w:br/>
        <w:t>我有一个问题，我就是跟我们 b 端这个，我们的客户去网点核销服务也一样，这个核销环节是怎么做的呀？比如说我有一些属于线下要去体验服务的部分，那怎么核销啊？流程是怎样？比如说我去哪些模式就是有线下场景的，对吧？你去。</w:t>
        <w:br/>
        <w:br/>
      </w:r>
      <w:r>
        <w:rPr>
          <w:rFonts w:eastAsia="等线" w:ascii="Arial" w:cs="Arial" w:hAnsi="Arial"/>
          <w:sz w:val="22"/>
        </w:rPr>
        <w:t>说话人 2 17:42</w:t>
        <w:br/>
        <w:t>你比如说你要去到这个店里面去洗车。假设就洗车。对，到店里面洗车，那首先就要去选这个网点，我们平安附近的一个洗车店，然后它这样子的话，它本质上还是一个洗车的卡券，然后这个无非这个卡券的页面不是让你去登记这个你家里的地址去收货，可能它的点的那个对应的第二个图就是一个二维码，然后拿这个二维码去这个店里面。扫这部分逻辑是在登记卡券的时候，主管那边就已经绑定了做了扫线。</w:t>
        <w:br/>
        <w:br/>
      </w:r>
      <w:r>
        <w:rPr>
          <w:rFonts w:eastAsia="等线" w:ascii="Arial" w:cs="Arial" w:hAnsi="Arial"/>
          <w:sz w:val="22"/>
        </w:rPr>
        <w:t>说话人 3 18:11</w:t>
        <w:br/>
        <w:t>他跟好食储现在的核销的逻辑是一样的，是吧？</w:t>
        <w:br/>
        <w:br/>
      </w:r>
      <w:r>
        <w:rPr>
          <w:rFonts w:eastAsia="等线" w:ascii="Arial" w:cs="Arial" w:hAnsi="Arial"/>
          <w:sz w:val="22"/>
        </w:rPr>
        <w:t>说话人 2 18:14</w:t>
        <w:br/>
        <w:t>就洗车这些， C 端的逻辑是一样的。有没有跟好食储不一样的？这个得看那个，到时候这张卡券。比如说这个什么那个一键服务那些。对对对。</w:t>
        <w:br/>
        <w:br/>
      </w:r>
      <w:r>
        <w:rPr>
          <w:rFonts w:eastAsia="等线" w:ascii="Arial" w:cs="Arial" w:hAnsi="Arial"/>
          <w:sz w:val="22"/>
        </w:rPr>
        <w:t>说话人 3 18:24</w:t>
        <w:br/>
        <w:t>那些好像都是没有的。</w:t>
        <w:br/>
        <w:br/>
      </w:r>
      <w:r>
        <w:rPr>
          <w:rFonts w:eastAsia="等线" w:ascii="Arial" w:cs="Arial" w:hAnsi="Arial"/>
          <w:sz w:val="22"/>
        </w:rPr>
        <w:t>说话人 2 18:26</w:t>
        <w:br/>
        <w:t>挂号这种。</w:t>
        <w:br/>
        <w:br/>
      </w:r>
      <w:r>
        <w:rPr>
          <w:rFonts w:eastAsia="等线" w:ascii="Arial" w:cs="Arial" w:hAnsi="Arial"/>
          <w:sz w:val="22"/>
        </w:rPr>
        <w:t>说话人 3 18:27</w:t>
        <w:br/>
        <w:t>对对，挂号这类怎么核销呢？</w:t>
        <w:br/>
        <w:br/>
      </w:r>
      <w:r>
        <w:rPr>
          <w:rFonts w:eastAsia="等线" w:ascii="Arial" w:cs="Arial" w:hAnsi="Arial"/>
          <w:sz w:val="22"/>
        </w:rPr>
        <w:t>说话人 1 18:29</w:t>
        <w:br/>
        <w:t>他那个不太一样，是线下的。</w:t>
        <w:br/>
        <w:br/>
      </w:r>
      <w:r>
        <w:rPr>
          <w:rFonts w:eastAsia="等线" w:ascii="Arial" w:cs="Arial" w:hAnsi="Arial"/>
          <w:sz w:val="22"/>
        </w:rPr>
        <w:t>说话人 2 18:31</w:t>
        <w:br/>
        <w:t>那没上到，没排线。</w:t>
        <w:br/>
        <w:br/>
      </w:r>
      <w:r>
        <w:rPr>
          <w:rFonts w:eastAsia="等线" w:ascii="Arial" w:cs="Arial" w:hAnsi="Arial"/>
          <w:sz w:val="22"/>
        </w:rPr>
        <w:t>说话人 1 18:33</w:t>
        <w:br/>
        <w:t>不会上线的，不会。</w:t>
        <w:br/>
        <w:br/>
      </w:r>
      <w:r>
        <w:rPr>
          <w:rFonts w:eastAsia="等线" w:ascii="Arial" w:cs="Arial" w:hAnsi="Arial"/>
          <w:sz w:val="22"/>
        </w:rPr>
        <w:t>说话人 3 18:34</w:t>
        <w:br/>
        <w:t>不会上线。其实更多现在是 c 端好食储这些服务是可以用这套模式来走。对。等一下再往前看，我看第一个入口是在商机里头。对，怎么也在商机里头？</w:t>
        <w:br/>
        <w:br/>
      </w:r>
      <w:r>
        <w:rPr>
          <w:rFonts w:eastAsia="等线" w:ascii="Arial" w:cs="Arial" w:hAnsi="Arial"/>
          <w:sz w:val="22"/>
        </w:rPr>
        <w:t>说话人 4 18:52</w:t>
        <w:br/>
        <w:t>他是发了。往上。业务端视角去发。</w:t>
        <w:br/>
        <w:br/>
      </w:r>
      <w:r>
        <w:rPr>
          <w:rFonts w:eastAsia="等线" w:ascii="Arial" w:cs="Arial" w:hAnsi="Arial"/>
          <w:sz w:val="22"/>
        </w:rPr>
        <w:t>说话人 2 18:55</w:t>
        <w:br/>
        <w:t>往上。业务端来提醒客户得到这张卡券，然后给他做了一些算，好帮手一些再往上分。</w:t>
        <w:br/>
        <w:br/>
      </w:r>
      <w:r>
        <w:rPr>
          <w:rFonts w:eastAsia="等线" w:ascii="Arial" w:cs="Arial" w:hAnsi="Arial"/>
          <w:sz w:val="22"/>
        </w:rPr>
        <w:t>说话人 3 19:02</w:t>
        <w:br/>
        <w:t>再往上一页。再往。对，对，就这个场景，一下面这个场景。</w:t>
        <w:br/>
        <w:br/>
      </w:r>
      <w:r>
        <w:rPr>
          <w:rFonts w:eastAsia="等线" w:ascii="Arial" w:cs="Arial" w:hAnsi="Arial"/>
          <w:sz w:val="22"/>
        </w:rPr>
        <w:t>说话人 4 19:07</w:t>
        <w:br/>
        <w:t>发发服务的业务员转发服务的那个场景。</w:t>
        <w:br/>
        <w:br/>
      </w:r>
      <w:r>
        <w:rPr>
          <w:rFonts w:eastAsia="等线" w:ascii="Arial" w:cs="Arial" w:hAnsi="Arial"/>
          <w:sz w:val="22"/>
        </w:rPr>
        <w:t>说话人 3 19:11</w:t>
        <w:br/>
        <w:t>那怎么是商机呢？</w:t>
        <w:br/>
        <w:br/>
      </w:r>
      <w:r>
        <w:rPr>
          <w:rFonts w:eastAsia="等线" w:ascii="Arial" w:cs="Arial" w:hAnsi="Arial"/>
          <w:sz w:val="22"/>
        </w:rPr>
        <w:t>说话人 4 19:12</w:t>
        <w:br/>
        <w:t>他有两个，一个是客户在商机转化的过程中去发，一个是客户已经成交了。然后我在客户服务就是 CRM 的产品里面去发，就这两种，其实都是在转发的这个动作，都是在他客户管理的这个角度上去。</w:t>
        <w:br/>
        <w:br/>
      </w:r>
      <w:r>
        <w:rPr>
          <w:rFonts w:eastAsia="等线" w:ascii="Arial" w:cs="Arial" w:hAnsi="Arial"/>
          <w:sz w:val="22"/>
        </w:rPr>
        <w:t>说话人 3 19:29</w:t>
        <w:br/>
        <w:t>但是我比如说我们至尊客户这什么时候都可以发的，他是一个常规的运营。</w:t>
        <w:br/>
        <w:br/>
      </w:r>
      <w:r>
        <w:rPr>
          <w:rFonts w:eastAsia="等线" w:ascii="Arial" w:cs="Arial" w:hAnsi="Arial"/>
          <w:sz w:val="22"/>
        </w:rPr>
        <w:t>说话人 4 19:35</w:t>
        <w:br/>
        <w:t>对，他得有个地方去发嘛。他有他的接触的节奏，就是在商机里面就代表着这个业务可能还没拿下来的时候，我发是为了去后面我促成，然后在那个成交之后的这个，他这个应该没截那个 CRM 的页面。对对对，这个场景二续保推动里面就是这个，我已经在，我已经成交了，可能要接下来去续保，或者是去经营它中间里的，按照咱们的服务的周期去转发的时候，可以在那个页面上也可以发。</w:t>
        <w:br/>
        <w:br/>
      </w:r>
      <w:r>
        <w:rPr>
          <w:rFonts w:eastAsia="等线" w:ascii="Arial" w:cs="Arial" w:hAnsi="Arial"/>
          <w:sz w:val="22"/>
        </w:rPr>
        <w:t>说话人 3 20:09</w:t>
        <w:br/>
        <w:t>所以就这两个场景是比较确定的，是吧？一个是未成交，一个是没有需要续保的时候才会做智能客户的运营。</w:t>
        <w:br/>
        <w:br/>
      </w:r>
      <w:r>
        <w:rPr>
          <w:rFonts w:eastAsia="等线" w:ascii="Arial" w:cs="Arial" w:hAnsi="Arial"/>
          <w:sz w:val="22"/>
        </w:rPr>
        <w:t>说话人 4 20:15</w:t>
        <w:br/>
        <w:t>对对对对，其他的如果也有发的场景，因为不是很确定，所以现在就没做其他的出口。嗯，好的。</w:t>
        <w:br/>
        <w:br/>
      </w:r>
      <w:r>
        <w:rPr>
          <w:rFonts w:eastAsia="等线" w:ascii="Arial" w:cs="Arial" w:hAnsi="Arial"/>
          <w:sz w:val="22"/>
        </w:rPr>
        <w:t>说话人 2 20:28</w:t>
        <w:br/>
        <w:t>那我们第三个功能是创展这边的团队长 AI 分身，我们分享人是洪润泽老师。</w:t>
        <w:br/>
        <w:br/>
      </w:r>
      <w:r>
        <w:rPr>
          <w:rFonts w:eastAsia="等线" w:ascii="Arial" w:cs="Arial" w:hAnsi="Arial"/>
          <w:sz w:val="22"/>
        </w:rPr>
        <w:t>说话人 5 20:45</w:t>
        <w:br/>
        <w:t>这个应该之前车代已经在做了，那个我们相当于在协助车代做了一个 AI 分身。你现在创方网对，我简单讲一下，就是现在创方网现在那个很多的代理人，他其实不是每天都开单，他如果不开单的时候，他可能。在就不登录创报了，我们有很多的信息需要触达他的时候，他就触达不到，他可能漏掉了很多重要的信息，比如客户要续保了，他也不知道通过这种方式，我们现在相当于是把这个信息触达通道扩展到微信。</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2026-05-13T08:51:21Z</dcterms:created>
  <dc:creator>Apache POI</dc:creator>
</cp:coreProperties>
</file>