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&lt;stdio.h&gt;</w:t>
        <w:br w:type="textWrapping"/>
        <w:t xml:space="preserve">#include &lt;math.h&gt;</w:t>
        <w:br w:type="textWrapping"/>
        <w:t xml:space="preserve">#include&lt;stdlib.h&gt;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#define baseaddress (char *) 0x00700000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#define start_p (char *) 0x0070000C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#define end_p (char *) 0x00700010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#define color_add (char *) 0x00700014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#define go_add (char *) 0x00700008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void draw(int x0, int y0, int x1, int y1, int color)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*start_p = y0 * 0b1000000000 + x0;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*end_p = y1 * 0b1000000000 + x1;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*color_add = color;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*go_add = 0b1;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return;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void wait( ) { // for a 50MHZ clock, this will run for 0.033 sec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for (int i = 0; i &lt; 1666667; i++) {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// delay(33); // 1000 for 1 sec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return;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void main ( 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while (1)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int x0 = 10;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int y = 150;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int x1 = 110;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 xml:space="preserve">Int color = 7;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 xml:space="preserve">// this is for a line from (x0, y) to (x1, y) with color (7);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  <w:t xml:space="preserve">for (int i = y; i &gt; 0; i--)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draw(x0, i, x1, i, color);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wait();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draw(x0, i, x1, i, 0);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