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Wireshark Lab </w:t>
      </w:r>
      <w:r w:rsidDel="00000000" w:rsidR="00000000" w:rsidRPr="00000000">
        <w:rPr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: Ethernet and 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Group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Bahareh Farhadi</w:t>
        <w:tab/>
        <w:tab/>
        <w:tab/>
        <w:tab/>
        <w:tab/>
        <w:t xml:space="preserve">1003975282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Jingfeng Chen</w:t>
        <w:tab/>
        <w:tab/>
        <w:tab/>
        <w:tab/>
        <w:tab/>
        <w:tab/>
        <w:t xml:space="preserve">1000411262</w:t>
      </w:r>
    </w:p>
    <w:p w:rsidR="00000000" w:rsidDel="00000000" w:rsidP="00000000" w:rsidRDefault="00000000" w:rsidRPr="00000000" w14:paraId="00000008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Mark: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"/>
        <w:gridCol w:w="2145"/>
        <w:gridCol w:w="6255"/>
        <w:tblGridChange w:id="0">
          <w:tblGrid>
            <w:gridCol w:w="456"/>
            <w:gridCol w:w="2145"/>
            <w:gridCol w:w="625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48-bit Ethernet address of your computer?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00:06:25:da:af:73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1524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48-bit destination address in the Ethernet frame? 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device has this as its</w:t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Ethernet address?</w:t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00:06:25:da:af:73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1400" cy="314325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Give the hexadecimal value for the two-byte Frame type field. 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upper layer protocol does this correspond to?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0x0800;  IPv4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9700" cy="200025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How many bytes from the very start of the Ethernet frame does the ASCII “G” in “GET” appear in the Ethernet frame?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54 bytes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8575" cy="4572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value of the Ethernet source address?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device has this as its Ethernet address?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00:d0:59:a9:3d:68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76575" cy="1905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first-hop router to the destination address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destination address in the Ethernet frame? 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 this the Ethernet address of your computer?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00:06:25:da:af:73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It is my ethernet address.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8575" cy="4572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Give the hexadecimal value for the two-byte Frame type field. 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upper layer protocol does this correspond to?</w:t>
            </w:r>
          </w:p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0x0800;  IPv4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71600" cy="20955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How many bytes from the very start of the Ethernet frame does the ASCII “O” in “OK” (i.e., the HTTP response code) appear in the Ethernet frame?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67 bytes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8575" cy="5588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down the contents of your computer’s ARP cache. 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meaning of each column value?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Column 1: Domain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Column 2: IP address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Column 3: MAC address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Column 4: Physical network interface name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the hexadecimal values for the source and destination addresses in the Ethernet frame containing the ARP request message?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Destination: ff:ff:ff:ff:ff:ff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Source: 00:d0:59:a9:3d:68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95675" cy="146685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Give the hexadecimal value for the two-byte Ethernet Frame type field.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upper layer protocol does this correspond 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ARP; 0x0806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90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</w:p>
        </w:tc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5B">
            <w:pPr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</w:p>
        </w:tc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5E">
            <w:pPr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the hexadecimal values for the source and destination addresses in the Ethernet frame containing the ARP reply message?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Destination: 00:d0:59:a9:3d:68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Source: 00:06:25:da:af:73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The source of previous packet now becomes the destination.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After receiving the packet, I will know the router’s address.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52825" cy="146685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</w:p>
        </w:tc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MS Gothic" w:hAnsi="Calibri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4GTFn1IcwT2ew/6J3gJPM6Gvw==">AMUW2mXOUn8wn7HoeU95MNz39AcKYetYQwYByMOZ8K9SYrOPk3p5X1c2VrXYp5y2e5C2r7UhoFcv2tEB5BgjhJew/sObFH198CRzAPRvAUKmT4+FCC/2QAo=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2013-01-04T13:37:00Z</dcterms:created>
  <dc:creator>Shahrokh Valaee</dc:creator>
</cp:coreProperties>
</file>