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Alabama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Alabama Nonprofit Corporation Act (Ala. Code § 10A-3)</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Alabama, in compliance with Alabama Nonprofit Corporation Act (Ala. Code § 10A-3). Each article below is required or strongly recommended under Alabama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Alabama before adopting these bylaws. The provider of this template is not a law firm and does not provide legal services.</w:t>
      </w:r>
    </w:p>
    <w:p>
      <w:pPr>
        <w:pStyle w:val="Heading2"/>
      </w:pPr>
      <w:r>
        <w:t xml:space="preserve">Alabama-Specific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Alabama Nonprofit Corporation Act (Ala. Code § 10A-3)</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Natural person.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Default 1 year, 3-year maximum</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one or more Vice Presidents, Secretary, Treasurer, and other officers as deemed necessary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person, except the offices of President and Secretary</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 defined in articles of incorporation</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 on committees of the board</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must be distributed for exempt purposes per § 10A-3-14.05</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Directors serve a maximum 3-year term, shorter than most states.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Alabama Nonprofit Corporation Act (Ala. Code § 10A-3).</w:t>
      </w:r>
    </w:p>
    <w:p>
      <w:pPr>
        <w:pStyle w:val="Heading3"/>
      </w:pPr>
      <w:r>
        <w:t xml:space="preserve">Article III – Registered Office &amp; Agent</w:t>
      </w:r>
    </w:p>
    <w:p>
      <w:pPr>
        <w:spacing w:after="160"/>
      </w:pPr>
      <w:r>
        <w:rPr>
          <w:sz w:val="21"/>
          <w:szCs w:val="21"/>
        </w:rPr>
        <w:t xml:space="preserve">Alabama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Alabama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Alabama requires a minimum of 3 director(s). Natural person. No residency requirement. Director terms default to default 1 year, 3-year maximum. The quorum requirement is a majority of directors in office.</w:t>
      </w:r>
    </w:p>
    <w:p>
      <w:pPr>
        <w:pStyle w:val="Heading3"/>
      </w:pPr>
      <w:r>
        <w:t xml:space="preserve">Article VI – Officers</w:t>
      </w:r>
    </w:p>
    <w:p>
      <w:pPr>
        <w:spacing w:after="160"/>
      </w:pPr>
      <w:r>
        <w:rPr>
          <w:sz w:val="21"/>
          <w:szCs w:val="21"/>
        </w:rPr>
        <w:t xml:space="preserve">Alabama requires: President, one or more Vice Presidents, Secretary, Treasurer, and other officers as deemed necessary. Two or more offices may be held by the same person, except the offices of President and Secretary.</w:t>
      </w:r>
    </w:p>
    <w:p>
      <w:pPr>
        <w:pStyle w:val="Heading3"/>
      </w:pPr>
      <w:r>
        <w:t xml:space="preserve">Article VII – Committees</w:t>
      </w:r>
    </w:p>
    <w:p>
      <w:pPr>
        <w:spacing w:after="160"/>
      </w:pPr>
      <w:r>
        <w:rPr>
          <w:sz w:val="21"/>
          <w:szCs w:val="21"/>
        </w:rPr>
        <w:t xml:space="preserve">Alabama requires minimum 2 directors on committees of the board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Alabama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Alabama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Alabama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must be distributed for exempt purposes per § 10A-3-14.05.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Alabama Nonprofit Corporation Act (Ala. Code § 10A-3).</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Alabama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Alabama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Natural person.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Default 1 year, 3-year maximum.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one or more Vice Presidents, Secretary, Treasurer, and other officers as deemed necessary. Two or more offices may be held by the same person, except the offices of President and Secretary.</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on committees of the board. Committees of the Board may exercise the authority of the Board to the extent provided by Board resolution, except as limited by Alabama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Alabama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Alabama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Alabama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Alabama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must be distributed for exempt purposes per § 10A-3-14.05.</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Alabama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Alabama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2026-03-27T17:40:54.753Z</dcterms:created>
  <dcterms:modified xsi:type="dcterms:W3CDTF">2026-03-27T17:40:54.753Z</dcterms:modified>
</cp:coreProperties>
</file>

<file path=docProps/custom.xml><?xml version="1.0" encoding="utf-8"?>
<Properties xmlns="http://schemas.openxmlformats.org/officeDocument/2006/custom-properties" xmlns:vt="http://schemas.openxmlformats.org/officeDocument/2006/docPropsVTypes"/>
</file>