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Delaware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Delaware General Corporation Law, Subchapter IX (Del. Code Ann. tit. 8, § 101 et seq.)</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Delaware, in compliance with Delaware General Corporation Law, Subchapter IX (Del. Code Ann. tit. 8, § 101 et seq.). Each article below is required or strongly recommended under Delaware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Delaware before adopting these bylaws. The provider of this template is not a law firm and does not provide legal services.</w:t>
      </w:r>
    </w:p>
    <w:p>
      <w:pPr>
        <w:pStyle w:val="Heading2"/>
      </w:pPr>
      <w:r>
        <w:t xml:space="preserve">Delaware-Specific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Delaware General Corporation Law, Subchapter IX (Del. Code Ann. tit. 8, § 101 et seq.)</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Natural person.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Until successor is elected and qualified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Defined in bylaws or board resolution. One officer must prepare minutes and keep a record book.</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 by statute, but failure to have members does not affect valid corporate acts or cause dissolution</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One-third (1/3)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 if members are entitled to vote for directors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1 director</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 per certificate of incorporation</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Delaware technically requires members but provides that failure to maintain them does not invalidate corporate acts. Delaware is a popular incorporation state due to its well-developed corporate law.</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Delaware General Corporation Law, Subchapter IX (Del. Code Ann. tit. 8, § 101 et seq.).</w:t>
      </w:r>
    </w:p>
    <w:p>
      <w:pPr>
        <w:pStyle w:val="Heading3"/>
      </w:pPr>
      <w:r>
        <w:t xml:space="preserve">Article III – Registered Office &amp; Agent</w:t>
      </w:r>
    </w:p>
    <w:p>
      <w:pPr>
        <w:spacing w:after="160"/>
      </w:pPr>
      <w:r>
        <w:rPr>
          <w:sz w:val="21"/>
          <w:szCs w:val="21"/>
        </w:rPr>
        <w:t xml:space="preserve">Delaware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Delaware law, members are required or assumed.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Delaware requires a minimum of 1 director(s). Natural person. No residency requirement. Director terms default to until successor is elected and qualified. The quorum requirement is a majority of directors in office.</w:t>
      </w:r>
    </w:p>
    <w:p>
      <w:pPr>
        <w:pStyle w:val="Heading3"/>
      </w:pPr>
      <w:r>
        <w:t xml:space="preserve">Article VI – Officers</w:t>
      </w:r>
    </w:p>
    <w:p>
      <w:pPr>
        <w:spacing w:after="160"/>
      </w:pPr>
      <w:r>
        <w:rPr>
          <w:sz w:val="21"/>
          <w:szCs w:val="21"/>
        </w:rPr>
        <w:t xml:space="preserve">Delaware requires: Defined in bylaws or board resolution. One officer must prepare minutes and keep a record book.. Two or more offices may be held by the same individual.</w:t>
      </w:r>
    </w:p>
    <w:p>
      <w:pPr>
        <w:pStyle w:val="Heading3"/>
      </w:pPr>
      <w:r>
        <w:t xml:space="preserve">Article VII – Committees</w:t>
      </w:r>
    </w:p>
    <w:p>
      <w:pPr>
        <w:spacing w:after="160"/>
      </w:pPr>
      <w:r>
        <w:rPr>
          <w:sz w:val="21"/>
          <w:szCs w:val="21"/>
        </w:rPr>
        <w:t xml:space="preserve">Delaware requires minimum 1 director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Delaware requires required if members are entitled to vote for directors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Delaware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Delaware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 voting members, member approval may be required under state law.</w:t>
      </w:r>
    </w:p>
    <w:p>
      <w:pPr>
        <w:pStyle w:val="Heading3"/>
      </w:pPr>
      <w:r>
        <w:t xml:space="preserve">Article XIV – Dissolution</w:t>
      </w:r>
    </w:p>
    <w:p>
      <w:pPr>
        <w:spacing w:after="160"/>
      </w:pPr>
      <w:r>
        <w:rPr>
          <w:sz w:val="21"/>
          <w:szCs w:val="21"/>
        </w:rPr>
        <w:t xml:space="preserve">Required by the IRS for 501(c)(3) status. Assets distributed for exempt purposes per certificate of incorporation.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Delaware General Corporation Law, Subchapter IX (Del. Code Ann. tit. 8, § 101 et seq.).</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Delaware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Under Delaware law, this Corporation shall have members. Required by statute, but failure to have members does not affect valid corporate acts or cause dissolution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if members are entitled to vote for directors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one-third (1/3) of votes entitled to be cast, unless otherwise required by Delaware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1 and no more than [MAXIMUM NUMBER] directors. Natural person.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Until successor is elected and qualified.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Defined in bylaws or board resolution. One officer must prepare minutes and keep a record book.. Two or more offices may be held by the same individual.</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1 director. Committees of the Board may exercise the authority of the Board to the extent provided by Board resolution, except as limited by Delaware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Delaware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Delaware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Delaware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Delaware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Member Approval</w:t>
      </w:r>
    </w:p>
    <w:p>
      <w:pPr>
        <w:spacing w:after="140"/>
      </w:pPr>
      <w:r>
        <w:rPr>
          <w:sz w:val="22"/>
          <w:szCs w:val="22"/>
        </w:rPr>
        <w:t xml:space="preserve">If the Corporation has voting members, amendments to these Bylaws shall require the approval of members to the extent required by Delaware law.</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 per certificate of incorporation.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Delaware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Delaware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2026-03-27T17:40:55.418Z</dcterms:created>
  <dcterms:modified xsi:type="dcterms:W3CDTF">2026-03-27T17:40:55.418Z</dcterms:modified>
</cp:coreProperties>
</file>

<file path=docProps/custom.xml><?xml version="1.0" encoding="utf-8"?>
<Properties xmlns="http://schemas.openxmlformats.org/officeDocument/2006/custom-properties" xmlns:vt="http://schemas.openxmlformats.org/officeDocument/2006/docPropsVTypes"/>
</file>