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North Carolina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North Carolina Nonprofit Corporation Act (N.C.G.S. § 55A)</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North Carolina, in compliance with North Carolina Nonprofit Corporation Act (N.C.G.S. § 55A). Each article below is required or strongly recommended under North Carolina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North Carolina before adopting these bylaws. The provider of this template is not a law firm and does not provide legal services.</w:t>
      </w:r>
    </w:p>
    <w:p>
      <w:pPr>
        <w:pStyle w:val="Heading2"/>
      </w:pPr>
      <w:r>
        <w:t xml:space="preserve">North Carolina-Specific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North Carolina Nonprofit Corporation Act (N.C.G.S. § 55A)</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Dual officers may sign in only one capacity when two signatures are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members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N.C.G.S. § 55A-14-06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North Carolina permits a single director and gives organizations flexibility in defining officer positions.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North Carolina Nonprofit Corporation Act (N.C.G.S. § 55A).</w:t>
      </w:r>
    </w:p>
    <w:p>
      <w:pPr>
        <w:pStyle w:val="Heading3"/>
      </w:pPr>
      <w:r>
        <w:t xml:space="preserve">Article III – Registered Office &amp; Agent</w:t>
      </w:r>
    </w:p>
    <w:p>
      <w:pPr>
        <w:spacing w:after="160"/>
      </w:pPr>
      <w:r>
        <w:rPr>
          <w:sz w:val="21"/>
          <w:szCs w:val="21"/>
        </w:rPr>
        <w:t xml:space="preserve">North Carolina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North Carolina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North Carolina requires a minimum of 1 director(s). Natural person.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North Carolina requires: Defined in bylaws or board resolution. Two or more offices may be held by the same individual. Dual officers may sign in only one capacity when two signatures are required..</w:t>
      </w:r>
    </w:p>
    <w:p>
      <w:pPr>
        <w:pStyle w:val="Heading3"/>
      </w:pPr>
      <w:r>
        <w:t xml:space="preserve">Article VII – Committees</w:t>
      </w:r>
    </w:p>
    <w:p>
      <w:pPr>
        <w:spacing w:after="160"/>
      </w:pPr>
      <w:r>
        <w:rPr>
          <w:sz w:val="21"/>
          <w:szCs w:val="21"/>
        </w:rPr>
        <w:t xml:space="preserve">North Carolina requires minimum 2 members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North Carolina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North Carolina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North Carolina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N.C.G.S. § 55A-14-06.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North Carolina Nonprofit Corporation Act (N.C.G.S. § 55A).</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North Carolina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North Carolina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Two or more offices may be held by the same individual. Dual officers may sign in only one capacity when two signatures are required..</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members. Committees of the Board may exercise the authority of the Board to the extent provided by Board resolution, except as limited by North Carolina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North Carolina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North Carolina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North Carolina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North Carolina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N.C.G.S. § 55A-14-06.</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North Carolina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North Carolina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2026-03-27T17:40:56.410Z</dcterms:created>
  <dcterms:modified xsi:type="dcterms:W3CDTF">2026-03-27T17:40:56.410Z</dcterms:modified>
</cp:coreProperties>
</file>

<file path=docProps/custom.xml><?xml version="1.0" encoding="utf-8"?>
<Properties xmlns="http://schemas.openxmlformats.org/officeDocument/2006/custom-properties" xmlns:vt="http://schemas.openxmlformats.org/officeDocument/2006/docPropsVTypes"/>
</file>