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Wyoming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Wyoming Nonprofit Corporation Act (Wyo. Stat. § 17-19)</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Wyoming, in compliance with Wyoming Nonprofit Corporation Act (Wyo. Stat. § 17-19). Each article below is required or strongly recommended under Wyoming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Wyoming before adopting these bylaws. The provider of this template is not a law firm and does not provide legal services.</w:t>
      </w:r>
    </w:p>
    <w:p>
      <w:pPr>
        <w:pStyle w:val="Heading2"/>
      </w:pPr>
      <w:r>
        <w:t xml:space="preserve">Wyoming-Specific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Wyoming Nonprofit Corporation Act (Wyo. Stat. § 17-19)</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Individual.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5-year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and Treasurer unless otherwise defined in articles or bylaws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Wyoming follows the Revised Model Nonprofit Corporation Act.</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Wyoming Nonprofit Corporation Act (Wyo. Stat. § 17-19).</w:t>
      </w:r>
    </w:p>
    <w:p>
      <w:pPr>
        <w:pStyle w:val="Heading3"/>
      </w:pPr>
      <w:r>
        <w:t xml:space="preserve">Article III – Registered Office &amp; Agent</w:t>
      </w:r>
    </w:p>
    <w:p>
      <w:pPr>
        <w:spacing w:after="160"/>
      </w:pPr>
      <w:r>
        <w:rPr>
          <w:sz w:val="21"/>
          <w:szCs w:val="21"/>
        </w:rPr>
        <w:t xml:space="preserve">Wyoming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Wyoming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Wyoming requires a minimum of 3 director(s). Individual. No residency requirement. Director terms default to default 1 year, 5-year maximum. The quorum requirement is a majority of directors in office.</w:t>
      </w:r>
    </w:p>
    <w:p>
      <w:pPr>
        <w:pStyle w:val="Heading3"/>
      </w:pPr>
      <w:r>
        <w:t xml:space="preserve">Article VI – Officers</w:t>
      </w:r>
    </w:p>
    <w:p>
      <w:pPr>
        <w:spacing w:after="160"/>
      </w:pPr>
      <w:r>
        <w:rPr>
          <w:sz w:val="21"/>
          <w:szCs w:val="21"/>
        </w:rPr>
        <w:t xml:space="preserve">Wyoming requires: President, Secretary, and Treasurer unless otherwise defined in articles or bylaws. Two or more offices may be held by the same individual.</w:t>
      </w:r>
    </w:p>
    <w:p>
      <w:pPr>
        <w:pStyle w:val="Heading3"/>
      </w:pPr>
      <w:r>
        <w:t xml:space="preserve">Article VII – Committees</w:t>
      </w:r>
    </w:p>
    <w:p>
      <w:pPr>
        <w:spacing w:after="160"/>
      </w:pPr>
      <w:r>
        <w:rPr>
          <w:sz w:val="21"/>
          <w:szCs w:val="21"/>
        </w:rPr>
        <w:t xml:space="preserve">Wyoming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Wyoming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Wyoming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Wyoming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Wyoming Nonprofit Corporation Act (Wyo. Stat. § 17-19).</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Wyoming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Wyoming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Individual.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5-year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and Treasurer unless otherwise defined in articles or bylaws.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Wyoming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Wyoming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Wyoming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Wyoming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Wyoming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Wyoming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Wyoming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2026-03-27T17:40:56.933Z</dcterms:created>
  <dcterms:modified xsi:type="dcterms:W3CDTF">2026-03-27T17:40:56.933Z</dcterms:modified>
</cp:coreProperties>
</file>

<file path=docProps/custom.xml><?xml version="1.0" encoding="utf-8"?>
<Properties xmlns="http://schemas.openxmlformats.org/officeDocument/2006/custom-properties" xmlns:vt="http://schemas.openxmlformats.org/officeDocument/2006/docPropsVTypes"/>
</file>