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Kansas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Kansas General Corporation Code, Nonprofit (K.S.A. § 17-6001 et seq.)</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Kansas, in compliance with Kansas General Corporation Code, Nonprofit (K.S.A. § 17-6001 et seq.). Each article below is required or strongly recommended under Kansas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Kansas before adopting these bylaws. The provider of this template is not a law firm and does not provide legal services.</w:t>
      </w:r>
    </w:p>
    <w:p>
      <w:pPr>
        <w:pStyle w:val="Heading2"/>
      </w:pPr>
      <w:r>
        <w:t xml:space="preserve">Kansas-Specific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Kansas General Corporation Code, Nonprofit (K.S.A. § 17-6001 et seq.)</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A natural person.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Until successor is elected and qualified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Defined in bylaws or board resolution. One officer must prepare minutes and keep a record book.</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Varies; annual meeting required if members vote for directors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For matters other than election of governing body, a majority of those present constitutes a quorum with proper notice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 if members entitled to vote for directors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1 director</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Kansas allows a single director and has flexible quorum rules for member meetings.</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Kansas General Corporation Code, Nonprofit (K.S.A. § 17-6001 et seq.).</w:t>
      </w:r>
    </w:p>
    <w:p>
      <w:pPr>
        <w:pStyle w:val="Heading3"/>
      </w:pPr>
      <w:r>
        <w:t xml:space="preserve">Article III – Registered Office &amp; Agent</w:t>
      </w:r>
    </w:p>
    <w:p>
      <w:pPr>
        <w:spacing w:after="160"/>
      </w:pPr>
      <w:r>
        <w:rPr>
          <w:sz w:val="21"/>
          <w:szCs w:val="21"/>
        </w:rPr>
        <w:t xml:space="preserve">Kansas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Kansas law, members are required or assumed. If no members are designated, the directors serve as members under state law.</w:t>
      </w:r>
    </w:p>
    <w:p>
      <w:pPr>
        <w:pStyle w:val="Heading3"/>
      </w:pPr>
      <w:r>
        <w:t xml:space="preserve">Article V – Board of Directors</w:t>
      </w:r>
    </w:p>
    <w:p>
      <w:pPr>
        <w:spacing w:after="160"/>
      </w:pPr>
      <w:r>
        <w:rPr>
          <w:sz w:val="21"/>
          <w:szCs w:val="21"/>
        </w:rPr>
        <w:t xml:space="preserve">Kansas requires a minimum of 1 director(s). A natural person. No residency requirement. Director terms default to until successor is elected and qualified. The quorum requirement is a majority of directors in office.</w:t>
      </w:r>
    </w:p>
    <w:p>
      <w:pPr>
        <w:pStyle w:val="Heading3"/>
      </w:pPr>
      <w:r>
        <w:t xml:space="preserve">Article VI – Officers</w:t>
      </w:r>
    </w:p>
    <w:p>
      <w:pPr>
        <w:spacing w:after="160"/>
      </w:pPr>
      <w:r>
        <w:rPr>
          <w:sz w:val="21"/>
          <w:szCs w:val="21"/>
        </w:rPr>
        <w:t xml:space="preserve">Kansas requires: Defined in bylaws or board resolution. One officer must prepare minutes and keep a record book.. Two or more offices may be held by the same individual.</w:t>
      </w:r>
    </w:p>
    <w:p>
      <w:pPr>
        <w:pStyle w:val="Heading3"/>
      </w:pPr>
      <w:r>
        <w:t xml:space="preserve">Article VII – Committees</w:t>
      </w:r>
    </w:p>
    <w:p>
      <w:pPr>
        <w:spacing w:after="160"/>
      </w:pPr>
      <w:r>
        <w:rPr>
          <w:sz w:val="21"/>
          <w:szCs w:val="21"/>
        </w:rPr>
        <w:t xml:space="preserve">Kansas requires minimum 1 director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Kansas requires required if members entitled to vote for directors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Kansas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Kansas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 voting members, member approval may be required under state law.</w:t>
      </w:r>
    </w:p>
    <w:p>
      <w:pPr>
        <w:pStyle w:val="Heading3"/>
      </w:pPr>
      <w:r>
        <w:t xml:space="preserve">Article XIV – Dissolution</w:t>
      </w:r>
    </w:p>
    <w:p>
      <w:pPr>
        <w:spacing w:after="160"/>
      </w:pPr>
      <w:r>
        <w:rPr>
          <w:sz w:val="21"/>
          <w:szCs w:val="21"/>
        </w:rPr>
        <w:t xml:space="preserve">Required by the IRS for 501(c)(3) status. Assets distributed for exempt purposes.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Kansas General Corporation Code, Nonprofit (K.S.A. § 17-6001 et seq.).</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Kansas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Under Kansas law, this Corporation shall have members. Varies; annual meeting required if members vote for directors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if members entitled to vote for directors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for matters other than election of governing body, a majority of those present constitutes a quorum with proper notice, unless otherwise required by Kansas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1 and no more than [MAXIMUM NUMBER] directors. A natural person.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Until successor is elected and qualified.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Defined in bylaws or board resolution. One officer must prepare minutes and keep a record book.. Two or more offices may be held by the same individual.</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1 director. Committees of the Board may exercise the authority of the Board to the extent provided by Board resolution, except as limited by Kansas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Kansas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Kansas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Kansas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Kansas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Member Approval</w:t>
      </w:r>
    </w:p>
    <w:p>
      <w:pPr>
        <w:spacing w:after="140"/>
      </w:pPr>
      <w:r>
        <w:rPr>
          <w:sz w:val="22"/>
          <w:szCs w:val="22"/>
        </w:rPr>
        <w:t xml:space="preserve">If the Corporation has voting members, amendments to these Bylaws shall require the approval of members to the extent required by Kansas law.</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Kansas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Kansas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2026-03-27T17:40:55.811Z</dcterms:created>
  <dcterms:modified xsi:type="dcterms:W3CDTF">2026-03-27T17:40:55.811Z</dcterms:modified>
</cp:coreProperties>
</file>

<file path=docProps/custom.xml><?xml version="1.0" encoding="utf-8"?>
<Properties xmlns="http://schemas.openxmlformats.org/officeDocument/2006/custom-properties" xmlns:vt="http://schemas.openxmlformats.org/officeDocument/2006/docPropsVTypes"/>
</file>