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Louisiana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Louisiana Nonprofit Corporation Law (La. R.S. 12:201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Louisiana, in compliance with Louisiana Nonprofit Corporation Law (La. R.S. 12:201 et seq.). Each article below is required or strongly recommended under Louisiana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Louisiana before adopting these bylaws. The provider of this template is not a law firm and does not provide legal services.</w:t>
      </w:r>
    </w:p>
    <w:p>
      <w:pPr>
        <w:pStyle w:val="Heading2"/>
      </w:pPr>
      <w:r>
        <w:t xml:space="preserve">Louisiana-Specific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Louisiana Nonprofit Corporation Law (La. R.S. 12:201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No residency requirement. Minimum reduces to match member count if fewer than 3 members.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Treasurer, and optionally one or more Vice Presidents. The Treasurer may be a corporation.</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but this person may sign instruments in only one capacity when two officer signatures are required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Nonstock nonprofits are assumed to have members. If no members exist other than the board, directors serve as members.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La. R.S. 12:251</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Louisiana uniquely assumes all nonstock nonprofits have members. The Treasurer position may be held by a corporation rather than a natural person.</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Louisiana Nonprofit Corporation Law (La. R.S. 12:201 et seq.).</w:t>
      </w:r>
    </w:p>
    <w:p>
      <w:pPr>
        <w:pStyle w:val="Heading3"/>
      </w:pPr>
      <w:r>
        <w:t xml:space="preserve">Article III – Registered Office &amp; Agent</w:t>
      </w:r>
    </w:p>
    <w:p>
      <w:pPr>
        <w:spacing w:after="160"/>
      </w:pPr>
      <w:r>
        <w:rPr>
          <w:sz w:val="21"/>
          <w:szCs w:val="21"/>
        </w:rPr>
        <w:t xml:space="preserve">Louisiana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Louisiana law, members are required or assumed. If no members are designated, the directors serve as members under state law.</w:t>
      </w:r>
    </w:p>
    <w:p>
      <w:pPr>
        <w:pStyle w:val="Heading3"/>
      </w:pPr>
      <w:r>
        <w:t xml:space="preserve">Article V – Board of Directors</w:t>
      </w:r>
    </w:p>
    <w:p>
      <w:pPr>
        <w:spacing w:after="160"/>
      </w:pPr>
      <w:r>
        <w:rPr>
          <w:sz w:val="21"/>
          <w:szCs w:val="21"/>
        </w:rPr>
        <w:t xml:space="preserve">Louisiana requires a minimum of 3 director(s). Natural person. No residency requirement. Minimum reduces to match member count if fewer than 3 members.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Louisiana requires: President, Secretary, Treasurer, and optionally one or more Vice Presidents. The Treasurer may be a corporation.. Two or more offices may be held by the same individual, but this person may sign instruments in only one capacity when two officer signatures are required.</w:t>
      </w:r>
    </w:p>
    <w:p>
      <w:pPr>
        <w:pStyle w:val="Heading3"/>
      </w:pPr>
      <w:r>
        <w:t xml:space="preserve">Article VII – Committees</w:t>
      </w:r>
    </w:p>
    <w:p>
      <w:pPr>
        <w:spacing w:after="160"/>
      </w:pPr>
      <w:r>
        <w:rPr>
          <w:sz w:val="21"/>
          <w:szCs w:val="21"/>
        </w:rPr>
        <w:t xml:space="preserve">Louisiana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Louisiana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Louisiana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Louisiana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 voting members, member approval may be required under state law.</w:t>
      </w:r>
    </w:p>
    <w:p>
      <w:pPr>
        <w:pStyle w:val="Heading3"/>
      </w:pPr>
      <w:r>
        <w:t xml:space="preserve">Article XIV – Dissolution</w:t>
      </w:r>
    </w:p>
    <w:p>
      <w:pPr>
        <w:spacing w:after="160"/>
      </w:pPr>
      <w:r>
        <w:rPr>
          <w:sz w:val="21"/>
          <w:szCs w:val="21"/>
        </w:rPr>
        <w:t xml:space="preserve">Required by the IRS for 501(c)(3) status. Assets distributed for exempt purposes per La. R.S. 12:251.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Louisiana Nonprofit Corporation Law (La. R.S. 12:201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Louisiana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Under Louisiana law, this Corporation shall have members. Nonstock nonprofits are assumed to have members. If no members exist other than the board, directors serve as members.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Louisiana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Natural person. No residency requirement. Minimum reduces to match member count if fewer than 3 members.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Treasurer, and optionally one or more Vice Presidents. The Treasurer may be a corporation.. Two or more offices may be held by the same individual, but this person may sign instruments in only one capacity when two officer signatures are required.</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Louisiana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Louisiana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Louisiana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Louisiana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Louisiana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Member Approval</w:t>
      </w:r>
    </w:p>
    <w:p>
      <w:pPr>
        <w:spacing w:after="140"/>
      </w:pPr>
      <w:r>
        <w:rPr>
          <w:sz w:val="22"/>
          <w:szCs w:val="22"/>
        </w:rPr>
        <w:t xml:space="preserve">If the Corporation has voting members, amendments to these Bylaws shall require the approval of members to the extent required by Louisiana law.</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La. R.S. 12:251.</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Louisiana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Louisiana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2026-03-27T17:40:55.893Z</dcterms:created>
  <dcterms:modified xsi:type="dcterms:W3CDTF">2026-03-27T17:40:55.893Z</dcterms:modified>
</cp:coreProperties>
</file>

<file path=docProps/custom.xml><?xml version="1.0" encoding="utf-8"?>
<Properties xmlns="http://schemas.openxmlformats.org/officeDocument/2006/custom-properties" xmlns:vt="http://schemas.openxmlformats.org/officeDocument/2006/docPropsVTypes"/>
</file>