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Maine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Maine Nonprofit Corporation Act (13-B M.R.S.A. § 101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Maine, in compliance with Maine Nonprofit Corporation Act (13-B M.R.S.A. § 101 et seq.). Each article below is required or strongly recommended under Maine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Maine before adopting these bylaws. The provider of this template is not a law firm and does not provide legal services.</w:t>
      </w:r>
    </w:p>
    <w:p>
      <w:pPr>
        <w:pStyle w:val="Heading2"/>
      </w:pPr>
      <w:r>
        <w:t xml:space="preserve">Maine-Specific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Maine Nonprofit Corporation Act (13-B M.R.S.A. § 101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 specific qualifications required.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or Clerk, Treasurer, and such other officers as deemed necessary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 on executive committee; no minimum on other committees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Maine uses the title 'Clerk' as an alternative to 'Secretary.' Different committee minimums apply for executive vs. other committees.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Maine Nonprofit Corporation Act (13-B M.R.S.A. § 101 et seq.).</w:t>
      </w:r>
    </w:p>
    <w:p>
      <w:pPr>
        <w:pStyle w:val="Heading3"/>
      </w:pPr>
      <w:r>
        <w:t xml:space="preserve">Article III – Registered Office &amp; Agent</w:t>
      </w:r>
    </w:p>
    <w:p>
      <w:pPr>
        <w:spacing w:after="160"/>
      </w:pPr>
      <w:r>
        <w:rPr>
          <w:sz w:val="21"/>
          <w:szCs w:val="21"/>
        </w:rPr>
        <w:t xml:space="preserve">Maine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Maine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Maine requires a minimum of 3 director(s). No specific qualifications required. No residency requirement. Director terms default to 1 year. The quorum requirement is a majority of directors in office.</w:t>
      </w:r>
    </w:p>
    <w:p>
      <w:pPr>
        <w:pStyle w:val="Heading3"/>
      </w:pPr>
      <w:r>
        <w:t xml:space="preserve">Article VI – Officers</w:t>
      </w:r>
    </w:p>
    <w:p>
      <w:pPr>
        <w:spacing w:after="160"/>
      </w:pPr>
      <w:r>
        <w:rPr>
          <w:sz w:val="21"/>
          <w:szCs w:val="21"/>
        </w:rPr>
        <w:t xml:space="preserve">Maine requires: President, Secretary or Clerk, Treasurer, and such other officers as deemed necessary. Two or more offices may be held by the same individual.</w:t>
      </w:r>
    </w:p>
    <w:p>
      <w:pPr>
        <w:pStyle w:val="Heading3"/>
      </w:pPr>
      <w:r>
        <w:t xml:space="preserve">Article VII – Committees</w:t>
      </w:r>
    </w:p>
    <w:p>
      <w:pPr>
        <w:spacing w:after="160"/>
      </w:pPr>
      <w:r>
        <w:rPr>
          <w:sz w:val="21"/>
          <w:szCs w:val="21"/>
        </w:rPr>
        <w:t xml:space="preserve">Maine requires minimum 2 directors on executive committee; no minimum on other committees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Maine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Maine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Maine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Maine Nonprofit Corporation Act (13-B M.R.S.A. § 101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Maine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Maine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No specific qualifications required.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or Clerk, Treasurer, and such other officers as deemed necessary.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on executive committee; no minimum on other committees. Committees of the Board may exercise the authority of the Board to the extent provided by Board resolution, except as limited by Maine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Maine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Maine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Maine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Maine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Maine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Maine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2026-03-27T17:40:55.918Z</dcterms:created>
  <dcterms:modified xsi:type="dcterms:W3CDTF">2026-03-27T17:40:55.918Z</dcterms:modified>
</cp:coreProperties>
</file>

<file path=docProps/custom.xml><?xml version="1.0" encoding="utf-8"?>
<Properties xmlns="http://schemas.openxmlformats.org/officeDocument/2006/custom-properties" xmlns:vt="http://schemas.openxmlformats.org/officeDocument/2006/docPropsVTypes"/>
</file>