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975AA" w14:textId="77777777" w:rsidR="005861B8" w:rsidRPr="00D71804" w:rsidRDefault="00D71804">
      <w:pPr>
        <w:rPr>
          <w:rFonts w:ascii="Helvetica Neue" w:hAnsi="Helvetica Neue" w:cs="Arial"/>
          <w:color w:val="000000" w:themeColor="text1"/>
          <w:sz w:val="22"/>
          <w:szCs w:val="22"/>
        </w:rPr>
      </w:pPr>
      <w:r w:rsidRPr="00D71804">
        <w:rPr>
          <w:rFonts w:ascii="Helvetica Neue" w:hAnsi="Helvetica Neue" w:cs="Arial"/>
          <w:color w:val="000000" w:themeColor="text1"/>
          <w:sz w:val="22"/>
          <w:szCs w:val="22"/>
        </w:rPr>
        <w:t>Erica Lei</w:t>
      </w:r>
    </w:p>
    <w:p w14:paraId="4A13DFFC" w14:textId="77777777" w:rsidR="00D71804" w:rsidRPr="00D71804" w:rsidRDefault="00D71804">
      <w:pPr>
        <w:rPr>
          <w:rFonts w:ascii="Helvetica Neue" w:hAnsi="Helvetica Neue" w:cs="Arial"/>
          <w:color w:val="000000" w:themeColor="text1"/>
          <w:sz w:val="22"/>
          <w:szCs w:val="22"/>
        </w:rPr>
      </w:pPr>
      <w:r w:rsidRPr="00D71804">
        <w:rPr>
          <w:rFonts w:ascii="Helvetica Neue" w:hAnsi="Helvetica Neue" w:cs="Arial"/>
          <w:color w:val="000000" w:themeColor="text1"/>
          <w:sz w:val="22"/>
          <w:szCs w:val="22"/>
        </w:rPr>
        <w:t xml:space="preserve">HW 1 </w:t>
      </w:r>
    </w:p>
    <w:p w14:paraId="7784AF98" w14:textId="77777777" w:rsidR="00D71804" w:rsidRPr="00D71804" w:rsidRDefault="00D71804">
      <w:pPr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38514D62" w14:textId="77777777" w:rsidR="00D71804" w:rsidRPr="00EA1F08" w:rsidRDefault="00D71804" w:rsidP="00EA1F08">
      <w:pPr>
        <w:jc w:val="center"/>
        <w:rPr>
          <w:rFonts w:ascii="Helvetica Neue" w:hAnsi="Helvetica Neue" w:cs="Arial"/>
          <w:b/>
          <w:color w:val="000000" w:themeColor="text1"/>
          <w:sz w:val="22"/>
          <w:szCs w:val="22"/>
        </w:rPr>
      </w:pPr>
      <w:r w:rsidRPr="00EA1F08">
        <w:rPr>
          <w:rFonts w:ascii="Helvetica Neue" w:hAnsi="Helvetica Neue" w:cs="Arial"/>
          <w:b/>
          <w:color w:val="000000" w:themeColor="text1"/>
          <w:sz w:val="22"/>
          <w:szCs w:val="22"/>
        </w:rPr>
        <w:t>Unit 1 – KickStart My Chart</w:t>
      </w:r>
    </w:p>
    <w:p w14:paraId="2212897C" w14:textId="77777777" w:rsidR="00D71804" w:rsidRPr="00D71804" w:rsidRDefault="00D71804">
      <w:pPr>
        <w:rPr>
          <w:rFonts w:ascii="Helvetica Neue" w:hAnsi="Helvetica Neue" w:cs="Arial"/>
          <w:color w:val="000000" w:themeColor="text1"/>
          <w:sz w:val="22"/>
          <w:szCs w:val="22"/>
        </w:rPr>
      </w:pPr>
    </w:p>
    <w:p w14:paraId="3C312E91" w14:textId="0C2DF348" w:rsidR="00D71804" w:rsidRPr="00EA1F08" w:rsidRDefault="00EA1F08" w:rsidP="00EA1F08">
      <w:pPr>
        <w:spacing w:after="100" w:afterAutospacing="1" w:line="384" w:lineRule="atLeast"/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</w:pPr>
      <w:r w:rsidRPr="00EA1F08"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  <w:t xml:space="preserve">1. </w:t>
      </w:r>
      <w:r w:rsidR="00D71804" w:rsidRPr="00D71804"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  <w:t>What are three conclusions we can make about Kickstarter campaigns given the provided data?</w:t>
      </w:r>
    </w:p>
    <w:p w14:paraId="3D7E67B0" w14:textId="10E307BB" w:rsidR="00EA1F08" w:rsidRDefault="00EA1F08" w:rsidP="00EA1F08">
      <w:p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Music campaigns seem to hold high success. </w:t>
      </w:r>
      <w:r w:rsidR="005D262D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Food and Games has a larger ratio of failed campaigns than successful campaigns. </w:t>
      </w:r>
      <w:r w:rsidR="00E26B49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Journalism had no success. </w:t>
      </w:r>
    </w:p>
    <w:p w14:paraId="73898DBD" w14:textId="66D6CC79" w:rsidR="00656A31" w:rsidRDefault="00656A31" w:rsidP="00937C5D">
      <w:pPr>
        <w:spacing w:after="100" w:afterAutospacing="1" w:line="384" w:lineRule="atLeast"/>
        <w:jc w:val="center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977D548" wp14:editId="33087755">
            <wp:extent cx="4635500" cy="2747446"/>
            <wp:effectExtent l="0" t="0" r="12700" b="215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8D629C" w14:textId="60FE1F9E" w:rsidR="00656A31" w:rsidRDefault="00656A31" w:rsidP="00EA1F08">
      <w:p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Within the subcategories of music, we can see that Rock, Classical, Electronic, and Pop music had a 100% success rate. Indie rock also had a very high success rate of 87.5%. </w:t>
      </w:r>
    </w:p>
    <w:tbl>
      <w:tblPr>
        <w:tblW w:w="7013" w:type="dxa"/>
        <w:jc w:val="center"/>
        <w:tblLook w:val="04A0" w:firstRow="1" w:lastRow="0" w:firstColumn="1" w:lastColumn="0" w:noHBand="0" w:noVBand="1"/>
      </w:tblPr>
      <w:tblGrid>
        <w:gridCol w:w="1596"/>
        <w:gridCol w:w="1796"/>
        <w:gridCol w:w="732"/>
        <w:gridCol w:w="539"/>
        <w:gridCol w:w="1134"/>
        <w:gridCol w:w="1216"/>
      </w:tblGrid>
      <w:tr w:rsidR="00656A31" w:rsidRPr="00656A31" w14:paraId="21A3879D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333456" w14:textId="0BFD5643" w:rsidR="00656A31" w:rsidRPr="00656A31" w:rsidRDefault="00656A31" w:rsidP="00656A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6B9757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99C51D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2BC194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AE0EA8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74E5DF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</w:tr>
      <w:tr w:rsidR="00656A31" w:rsidRPr="00656A31" w14:paraId="7BA4CB6A" w14:textId="77777777" w:rsidTr="00656A31">
        <w:trPr>
          <w:trHeight w:val="300"/>
          <w:jc w:val="center"/>
        </w:trPr>
        <w:tc>
          <w:tcPr>
            <w:tcW w:w="3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5639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classical music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876C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1559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CC61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5EEE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656A31" w:rsidRPr="00656A31" w14:paraId="21B7B247" w14:textId="77777777" w:rsidTr="00656A31">
        <w:trPr>
          <w:trHeight w:val="300"/>
          <w:jc w:val="center"/>
        </w:trPr>
        <w:tc>
          <w:tcPr>
            <w:tcW w:w="3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A48E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electronic music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CFF2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7A8F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C5B2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2059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656A31" w:rsidRPr="00656A31" w14:paraId="7BD367B2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0D42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faith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710C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AB8F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4A65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B611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9EEB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656A31" w:rsidRPr="00656A31" w14:paraId="60DDE289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1F0E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indie rock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64FC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C5A1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802A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B175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CC6B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160</w:t>
            </w:r>
          </w:p>
        </w:tc>
      </w:tr>
      <w:tr w:rsidR="00656A31" w:rsidRPr="00656A31" w14:paraId="0FBA4140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8E6B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jazz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60E1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98EA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288B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26AE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8DF2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656A31" w:rsidRPr="00656A31" w14:paraId="552DAC0B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00E6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metal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70CA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CB54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161A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D350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852C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656A31" w:rsidRPr="00656A31" w14:paraId="07B2ED18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11A3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pop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8CC9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A414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81C9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D2C9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4FE5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656A31" w:rsidRPr="00656A31" w14:paraId="76B15057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7095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rock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ED2D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CAAA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A424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BE62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B67B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260</w:t>
            </w:r>
          </w:p>
        </w:tc>
      </w:tr>
      <w:tr w:rsidR="00656A31" w:rsidRPr="00656A31" w14:paraId="54CD84F9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1AA3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world music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8A9A" w14:textId="77777777" w:rsidR="00656A31" w:rsidRPr="00656A31" w:rsidRDefault="00656A31" w:rsidP="00656A3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EFF1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BAA8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8B29" w14:textId="77777777" w:rsidR="00656A31" w:rsidRPr="00656A31" w:rsidRDefault="00656A31" w:rsidP="00656A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6C5A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656A31" w:rsidRPr="00656A31" w14:paraId="3EFD0A58" w14:textId="77777777" w:rsidTr="00656A31">
        <w:trPr>
          <w:trHeight w:val="300"/>
          <w:jc w:val="center"/>
        </w:trPr>
        <w:tc>
          <w:tcPr>
            <w:tcW w:w="15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731AD9" w14:textId="77777777" w:rsidR="00656A31" w:rsidRPr="00656A31" w:rsidRDefault="00656A31" w:rsidP="00656A3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D9E13B" w14:textId="77777777" w:rsidR="00656A31" w:rsidRPr="00656A31" w:rsidRDefault="00656A31" w:rsidP="00656A3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73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A26B92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120</w:t>
            </w:r>
          </w:p>
        </w:tc>
        <w:tc>
          <w:tcPr>
            <w:tcW w:w="53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05C9C2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19EBED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540</w:t>
            </w:r>
          </w:p>
        </w:tc>
        <w:tc>
          <w:tcPr>
            <w:tcW w:w="12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27C8B69" w14:textId="77777777" w:rsidR="00656A31" w:rsidRPr="00656A31" w:rsidRDefault="00656A31" w:rsidP="00656A31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6A3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700</w:t>
            </w:r>
          </w:p>
        </w:tc>
      </w:tr>
    </w:tbl>
    <w:p w14:paraId="18C345EE" w14:textId="1DC1CCBE" w:rsidR="00EA1F08" w:rsidRDefault="00656A31" w:rsidP="00EA1F08">
      <w:p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lastRenderedPageBreak/>
        <w:t>When comparing the success rates of campaigns with the month that these campaigns were launched, m</w:t>
      </w:r>
      <w:r w:rsidR="00EA1F0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ost success rates w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ere in May, with 232 campaigns successful. T</w:t>
      </w:r>
      <w:r w:rsidR="00EA1F0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he most canceled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campaigns were </w:t>
      </w:r>
      <w:r w:rsidR="00EA1F0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in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July, while the most failed were</w:t>
      </w:r>
      <w:r w:rsidR="00EA1F0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in October. </w:t>
      </w:r>
    </w:p>
    <w:p w14:paraId="0312F49E" w14:textId="77777777" w:rsidR="001B4B58" w:rsidRDefault="00656A31" w:rsidP="001B4B58">
      <w:pPr>
        <w:spacing w:after="100" w:afterAutospacing="1" w:line="384" w:lineRule="atLeast"/>
        <w:jc w:val="center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4833C24" wp14:editId="385ABD2C">
            <wp:extent cx="4538136" cy="2907668"/>
            <wp:effectExtent l="0" t="0" r="8890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89C34B" w14:textId="093EF1EC" w:rsidR="001B4B58" w:rsidRPr="001B4B58" w:rsidRDefault="00656A31" w:rsidP="001B4B58">
      <w:pPr>
        <w:spacing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When the outcomes and goals were compared, we find that campaign that have smaller goal amounts had a</w:t>
      </w:r>
      <w:r w:rsidR="005D262D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higher percentage of successful outcomes. </w:t>
      </w:r>
      <w:r w:rsidR="00EA1F0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The higher the goal</w:t>
      </w:r>
      <w:r w:rsidR="005D262D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amount</w:t>
      </w:r>
      <w:r w:rsidR="00EA1F0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, the </w:t>
      </w:r>
      <w:r w:rsidR="005D262D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greater the probability of a failed campaign. </w:t>
      </w:r>
      <w:r w:rsidR="001B4B58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On average, the probability of a successful outcomes falls to 28.6% and less once the goal is higher than 45000.</w:t>
      </w:r>
    </w:p>
    <w:p w14:paraId="760CD830" w14:textId="6967D4E5" w:rsidR="00656A31" w:rsidRPr="00D71804" w:rsidRDefault="00656A31" w:rsidP="001B4B58">
      <w:pPr>
        <w:spacing w:after="100" w:afterAutospacing="1" w:line="384" w:lineRule="atLeast"/>
        <w:jc w:val="center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F5F4FD9" wp14:editId="4CA02854">
            <wp:extent cx="5215383" cy="2844686"/>
            <wp:effectExtent l="0" t="0" r="17145" b="6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D44652" w14:textId="4F5425BB" w:rsidR="00D71804" w:rsidRDefault="00EA1F08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</w:pPr>
      <w:r w:rsidRPr="00EA1F08"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  <w:t xml:space="preserve">2. </w:t>
      </w:r>
      <w:r w:rsidR="00D71804" w:rsidRPr="00D71804"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  <w:t>What are some of the limitations of this dataset?</w:t>
      </w:r>
    </w:p>
    <w:p w14:paraId="093B2596" w14:textId="31DF1C01" w:rsidR="00FB4284" w:rsidRDefault="00FB4284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Representation</w:t>
      </w:r>
      <w:r w:rsidR="009E35DA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is a limitation of the dataset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– </w:t>
      </w:r>
      <w:r w:rsidR="006D5DD2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since over 300,000 projects had been launched on kickstarter, 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this dataset </w:t>
      </w:r>
      <w:r w:rsidR="006D5DD2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is not representative of the entire population. This dataset 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has only </w:t>
      </w:r>
      <w:r w:rsidR="006D5DD2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captured 4114 projects listed. </w:t>
      </w:r>
    </w:p>
    <w:p w14:paraId="45620F71" w14:textId="57421CFE" w:rsidR="006833C1" w:rsidRPr="00D71804" w:rsidRDefault="006833C1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Privacy</w:t>
      </w:r>
      <w:r w:rsidR="009E35DA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is another limitation of the dataset</w:t>
      </w: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- some projects may have been successful, but not recorded for user privacy, as a result, skewing the data. </w:t>
      </w:r>
    </w:p>
    <w:p w14:paraId="7B9A82DD" w14:textId="5FCDC9F1" w:rsidR="00D71804" w:rsidRDefault="00EA1F08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</w:pPr>
      <w:r w:rsidRPr="00EA1F08"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  <w:t xml:space="preserve">3. </w:t>
      </w:r>
      <w:r w:rsidR="00D71804" w:rsidRPr="00D71804">
        <w:rPr>
          <w:rFonts w:ascii="Helvetica Neue" w:eastAsia="Times New Roman" w:hAnsi="Helvetica Neue" w:cs="Times New Roman"/>
          <w:b/>
          <w:color w:val="000000" w:themeColor="text1"/>
          <w:sz w:val="22"/>
          <w:szCs w:val="22"/>
        </w:rPr>
        <w:t>What are some other possible tables/graphs that we could create?</w:t>
      </w:r>
    </w:p>
    <w:p w14:paraId="61E80571" w14:textId="3E6B0373" w:rsidR="00F149CB" w:rsidRDefault="00350BAE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Pledged amount per category</w:t>
      </w:r>
      <w:r w:rsidR="00306586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and the state of the campaign -- t</w:t>
      </w:r>
      <w:r w:rsidR="00E26B49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echnology has the highest pledge summed amount </w:t>
      </w:r>
    </w:p>
    <w:p w14:paraId="168E4F72" w14:textId="2518CA63" w:rsidR="00636432" w:rsidRDefault="00636432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Pledge amount by country and state of the campaign – US has the highest pledge amount and success </w:t>
      </w:r>
    </w:p>
    <w:p w14:paraId="4318F9E7" w14:textId="7A20866A" w:rsidR="00636432" w:rsidRDefault="00636432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Relationship between country and the state per campaign</w:t>
      </w:r>
      <w:r w:rsidR="00E44D35"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>.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  <w:t xml:space="preserve"> </w:t>
      </w:r>
    </w:p>
    <w:p w14:paraId="3BC5DDC0" w14:textId="77777777" w:rsidR="00E26B49" w:rsidRPr="00F149CB" w:rsidRDefault="00E26B49" w:rsidP="00EA1F08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</w:p>
    <w:p w14:paraId="719B58A2" w14:textId="77777777" w:rsidR="00D71804" w:rsidRPr="00D71804" w:rsidRDefault="00D71804" w:rsidP="00D71804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000000" w:themeColor="text1"/>
          <w:sz w:val="22"/>
          <w:szCs w:val="22"/>
        </w:rPr>
      </w:pPr>
    </w:p>
    <w:p w14:paraId="6FA444E5" w14:textId="77777777" w:rsidR="00D71804" w:rsidRPr="00D71804" w:rsidRDefault="00D71804">
      <w:pPr>
        <w:rPr>
          <w:rFonts w:ascii="Arial" w:hAnsi="Arial" w:cs="Arial"/>
        </w:rPr>
      </w:pPr>
    </w:p>
    <w:sectPr w:rsidR="00D71804" w:rsidRPr="00D71804" w:rsidSect="00B5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44C"/>
    <w:multiLevelType w:val="multilevel"/>
    <w:tmpl w:val="6540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04"/>
    <w:rsid w:val="001B4B58"/>
    <w:rsid w:val="00306586"/>
    <w:rsid w:val="00350BAE"/>
    <w:rsid w:val="00511636"/>
    <w:rsid w:val="005861B8"/>
    <w:rsid w:val="005D262D"/>
    <w:rsid w:val="00636432"/>
    <w:rsid w:val="00656A31"/>
    <w:rsid w:val="006833C1"/>
    <w:rsid w:val="006D5DD2"/>
    <w:rsid w:val="00845937"/>
    <w:rsid w:val="00937C5D"/>
    <w:rsid w:val="009E35DA"/>
    <w:rsid w:val="00B57338"/>
    <w:rsid w:val="00D71804"/>
    <w:rsid w:val="00E26B49"/>
    <w:rsid w:val="00E44D35"/>
    <w:rsid w:val="00EA1F08"/>
    <w:rsid w:val="00F149CB"/>
    <w:rsid w:val="00FB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4D1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EricaLei/Desktop/Erica_StarterBook%2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EricaLei/Desktop/Erica_StarterBook%2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EricaLei/Desktop/Erica_StarterBook%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Campaigns Per</a:t>
            </a:r>
            <a:r>
              <a:rPr lang="en-US" baseline="0"/>
              <a:t> Category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'Parent Category'!$B$4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DDD3"/>
            </a:solidFill>
            <a:ln>
              <a:noFill/>
            </a:ln>
            <a:effectLst/>
          </c:spPr>
          <c:invertIfNegative val="0"/>
          <c:cat>
            <c:strRef>
              <c:f>'Parent 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Category'!$B$5:$B$13</c:f>
              <c:numCache>
                <c:formatCode>General</c:formatCode>
                <c:ptCount val="9"/>
                <c:pt idx="0">
                  <c:v>40.0</c:v>
                </c:pt>
                <c:pt idx="1">
                  <c:v>20.0</c:v>
                </c:pt>
                <c:pt idx="3">
                  <c:v>24.0</c:v>
                </c:pt>
                <c:pt idx="4">
                  <c:v>20.0</c:v>
                </c:pt>
                <c:pt idx="6">
                  <c:v>30.0</c:v>
                </c:pt>
                <c:pt idx="7">
                  <c:v>178.0</c:v>
                </c:pt>
                <c:pt idx="8">
                  <c:v>37.0</c:v>
                </c:pt>
              </c:numCache>
            </c:numRef>
          </c:val>
        </c:ser>
        <c:ser>
          <c:idx val="1"/>
          <c:order val="1"/>
          <c:tx>
            <c:strRef>
              <c:f>'Parent Category'!$C$4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'Parent 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Category'!$C$5:$C$13</c:f>
              <c:numCache>
                <c:formatCode>General</c:formatCode>
                <c:ptCount val="9"/>
                <c:pt idx="0">
                  <c:v>180.0</c:v>
                </c:pt>
                <c:pt idx="1">
                  <c:v>140.0</c:v>
                </c:pt>
                <c:pt idx="2">
                  <c:v>140.0</c:v>
                </c:pt>
                <c:pt idx="4">
                  <c:v>120.0</c:v>
                </c:pt>
                <c:pt idx="5">
                  <c:v>117.0</c:v>
                </c:pt>
                <c:pt idx="6">
                  <c:v>127.0</c:v>
                </c:pt>
                <c:pt idx="7">
                  <c:v>213.0</c:v>
                </c:pt>
                <c:pt idx="8">
                  <c:v>493.0</c:v>
                </c:pt>
              </c:numCache>
            </c:numRef>
          </c:val>
        </c:ser>
        <c:ser>
          <c:idx val="2"/>
          <c:order val="2"/>
          <c:tx>
            <c:strRef>
              <c:f>'Parent Category'!$D$4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'Parent 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Category'!$D$5:$D$13</c:f>
              <c:numCache>
                <c:formatCode>General</c:formatCode>
                <c:ptCount val="9"/>
                <c:pt idx="1">
                  <c:v>6.0</c:v>
                </c:pt>
                <c:pt idx="4">
                  <c:v>20.0</c:v>
                </c:pt>
                <c:pt idx="8">
                  <c:v>24.0</c:v>
                </c:pt>
              </c:numCache>
            </c:numRef>
          </c:val>
        </c:ser>
        <c:ser>
          <c:idx val="3"/>
          <c:order val="3"/>
          <c:tx>
            <c:strRef>
              <c:f>'Parent Category'!$E$4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'Parent Category'!$A$5:$A$13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'Parent Category'!$E$5:$E$13</c:f>
              <c:numCache>
                <c:formatCode>General</c:formatCode>
                <c:ptCount val="9"/>
                <c:pt idx="0">
                  <c:v>300.0</c:v>
                </c:pt>
                <c:pt idx="1">
                  <c:v>34.0</c:v>
                </c:pt>
                <c:pt idx="2">
                  <c:v>80.0</c:v>
                </c:pt>
                <c:pt idx="4">
                  <c:v>540.0</c:v>
                </c:pt>
                <c:pt idx="5">
                  <c:v>103.0</c:v>
                </c:pt>
                <c:pt idx="6">
                  <c:v>80.0</c:v>
                </c:pt>
                <c:pt idx="7">
                  <c:v>209.0</c:v>
                </c:pt>
                <c:pt idx="8">
                  <c:v>839.0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73977584"/>
        <c:axId val="-2073975488"/>
      </c:barChart>
      <c:catAx>
        <c:axId val="-2073977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3975488"/>
        <c:crosses val="autoZero"/>
        <c:auto val="1"/>
        <c:lblAlgn val="ctr"/>
        <c:lblOffset val="100"/>
        <c:noMultiLvlLbl val="0"/>
      </c:catAx>
      <c:valAx>
        <c:axId val="-207397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3977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'States by Months'!$B$5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FFDDD3"/>
              </a:solidFill>
              <a:round/>
            </a:ln>
            <a:effectLst/>
          </c:spPr>
          <c:marker>
            <c:symbol val="none"/>
          </c:marker>
          <c:cat>
            <c:strRef>
              <c:f>'States by Months'!$A$6:$A$17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'States by Months'!$B$6:$B$17</c:f>
              <c:numCache>
                <c:formatCode>General</c:formatCode>
                <c:ptCount val="12"/>
                <c:pt idx="0">
                  <c:v>34.0</c:v>
                </c:pt>
                <c:pt idx="1">
                  <c:v>27.0</c:v>
                </c:pt>
                <c:pt idx="2">
                  <c:v>28.0</c:v>
                </c:pt>
                <c:pt idx="3">
                  <c:v>27.0</c:v>
                </c:pt>
                <c:pt idx="4">
                  <c:v>27.0</c:v>
                </c:pt>
                <c:pt idx="5">
                  <c:v>27.0</c:v>
                </c:pt>
                <c:pt idx="6">
                  <c:v>43.0</c:v>
                </c:pt>
                <c:pt idx="7">
                  <c:v>32.0</c:v>
                </c:pt>
                <c:pt idx="8">
                  <c:v>24.0</c:v>
                </c:pt>
                <c:pt idx="9">
                  <c:v>20.0</c:v>
                </c:pt>
                <c:pt idx="10">
                  <c:v>37.0</c:v>
                </c:pt>
                <c:pt idx="11">
                  <c:v>23.0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'States by Months'!$C$5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'States by Months'!$A$6:$A$17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'States by Months'!$C$6:$C$17</c:f>
              <c:numCache>
                <c:formatCode>General</c:formatCode>
                <c:ptCount val="12"/>
                <c:pt idx="0">
                  <c:v>148.0</c:v>
                </c:pt>
                <c:pt idx="1">
                  <c:v>106.0</c:v>
                </c:pt>
                <c:pt idx="2">
                  <c:v>108.0</c:v>
                </c:pt>
                <c:pt idx="3">
                  <c:v>103.0</c:v>
                </c:pt>
                <c:pt idx="4">
                  <c:v>125.0</c:v>
                </c:pt>
                <c:pt idx="5">
                  <c:v>148.0</c:v>
                </c:pt>
                <c:pt idx="6">
                  <c:v>148.0</c:v>
                </c:pt>
                <c:pt idx="7">
                  <c:v>135.0</c:v>
                </c:pt>
                <c:pt idx="8">
                  <c:v>126.0</c:v>
                </c:pt>
                <c:pt idx="9">
                  <c:v>151.0</c:v>
                </c:pt>
                <c:pt idx="10">
                  <c:v>113.0</c:v>
                </c:pt>
                <c:pt idx="11">
                  <c:v>119.0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'States by Months'!$E$5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'States by Months'!$A$6:$A$17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'States by Months'!$E$6:$E$17</c:f>
              <c:numCache>
                <c:formatCode>General</c:formatCode>
                <c:ptCount val="12"/>
                <c:pt idx="0">
                  <c:v>184.0</c:v>
                </c:pt>
                <c:pt idx="1">
                  <c:v>202.0</c:v>
                </c:pt>
                <c:pt idx="2">
                  <c:v>180.0</c:v>
                </c:pt>
                <c:pt idx="3">
                  <c:v>193.0</c:v>
                </c:pt>
                <c:pt idx="4">
                  <c:v>232.0</c:v>
                </c:pt>
                <c:pt idx="5">
                  <c:v>213.0</c:v>
                </c:pt>
                <c:pt idx="6">
                  <c:v>191.0</c:v>
                </c:pt>
                <c:pt idx="7">
                  <c:v>167.0</c:v>
                </c:pt>
                <c:pt idx="8">
                  <c:v>149.0</c:v>
                </c:pt>
                <c:pt idx="9">
                  <c:v>183.0</c:v>
                </c:pt>
                <c:pt idx="10">
                  <c:v>181.0</c:v>
                </c:pt>
                <c:pt idx="11">
                  <c:v>110.0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73937440"/>
        <c:axId val="-2073935600"/>
      </c:lineChart>
      <c:catAx>
        <c:axId val="-207393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3935600"/>
        <c:crosses val="autoZero"/>
        <c:auto val="1"/>
        <c:lblAlgn val="ctr"/>
        <c:lblOffset val="100"/>
        <c:noMultiLvlLbl val="0"/>
      </c:catAx>
      <c:valAx>
        <c:axId val="-207393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393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 on Goals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0.0%</c:formatCode>
                <c:ptCount val="12"/>
                <c:pt idx="0">
                  <c:v>0.710816777041943</c:v>
                </c:pt>
                <c:pt idx="1">
                  <c:v>0.659815733522324</c:v>
                </c:pt>
                <c:pt idx="2">
                  <c:v>0.532959326788219</c:v>
                </c:pt>
                <c:pt idx="3">
                  <c:v>0.477272727272727</c:v>
                </c:pt>
                <c:pt idx="4">
                  <c:v>0.467661691542289</c:v>
                </c:pt>
                <c:pt idx="5">
                  <c:v>0.418918918918919</c:v>
                </c:pt>
                <c:pt idx="6">
                  <c:v>0.401459854014599</c:v>
                </c:pt>
                <c:pt idx="7">
                  <c:v>0.390243902439024</c:v>
                </c:pt>
                <c:pt idx="8">
                  <c:v>0.472727272727273</c:v>
                </c:pt>
                <c:pt idx="9">
                  <c:v>0.488372093023256</c:v>
                </c:pt>
                <c:pt idx="10">
                  <c:v>0.285714285714286</c:v>
                </c:pt>
                <c:pt idx="11">
                  <c:v>0.193693693693694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0.0%</c:formatCode>
                <c:ptCount val="12"/>
                <c:pt idx="0">
                  <c:v>0.249448123620309</c:v>
                </c:pt>
                <c:pt idx="1">
                  <c:v>0.297661233167966</c:v>
                </c:pt>
                <c:pt idx="2">
                  <c:v>0.395511921458625</c:v>
                </c:pt>
                <c:pt idx="3">
                  <c:v>0.409090909090909</c:v>
                </c:pt>
                <c:pt idx="4">
                  <c:v>0.447761194029851</c:v>
                </c:pt>
                <c:pt idx="5">
                  <c:v>0.486486486486486</c:v>
                </c:pt>
                <c:pt idx="6">
                  <c:v>0.467153284671533</c:v>
                </c:pt>
                <c:pt idx="7">
                  <c:v>0.451219512195122</c:v>
                </c:pt>
                <c:pt idx="8">
                  <c:v>0.4</c:v>
                </c:pt>
                <c:pt idx="9">
                  <c:v>0.372093023255814</c:v>
                </c:pt>
                <c:pt idx="10">
                  <c:v>0.523809523809524</c:v>
                </c:pt>
                <c:pt idx="11">
                  <c:v>0.581081081081081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 Canceled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0.0%</c:formatCode>
                <c:ptCount val="12"/>
                <c:pt idx="0">
                  <c:v>0.0397350993377483</c:v>
                </c:pt>
                <c:pt idx="1">
                  <c:v>0.0425230333097094</c:v>
                </c:pt>
                <c:pt idx="2">
                  <c:v>0.0715287517531557</c:v>
                </c:pt>
                <c:pt idx="3">
                  <c:v>0.113636363636364</c:v>
                </c:pt>
                <c:pt idx="4">
                  <c:v>0.0845771144278607</c:v>
                </c:pt>
                <c:pt idx="5">
                  <c:v>0.0945945945945946</c:v>
                </c:pt>
                <c:pt idx="6">
                  <c:v>0.131386861313869</c:v>
                </c:pt>
                <c:pt idx="7">
                  <c:v>0.158536585365854</c:v>
                </c:pt>
                <c:pt idx="8">
                  <c:v>0.127272727272727</c:v>
                </c:pt>
                <c:pt idx="9">
                  <c:v>0.13953488372093</c:v>
                </c:pt>
                <c:pt idx="10">
                  <c:v>0.19047619047619</c:v>
                </c:pt>
                <c:pt idx="11">
                  <c:v>0.225225225225225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74847648"/>
        <c:axId val="-2074692352"/>
      </c:lineChart>
      <c:catAx>
        <c:axId val="-2074847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4692352"/>
        <c:crosses val="autoZero"/>
        <c:auto val="1"/>
        <c:lblAlgn val="ctr"/>
        <c:lblOffset val="100"/>
        <c:noMultiLvlLbl val="0"/>
      </c:catAx>
      <c:valAx>
        <c:axId val="-207469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484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310</Words>
  <Characters>1771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Lei</dc:creator>
  <cp:keywords/>
  <dc:description/>
  <cp:lastModifiedBy>Erica Lei</cp:lastModifiedBy>
  <cp:revision>14</cp:revision>
  <dcterms:created xsi:type="dcterms:W3CDTF">2018-01-16T05:16:00Z</dcterms:created>
  <dcterms:modified xsi:type="dcterms:W3CDTF">2018-01-19T05:26:00Z</dcterms:modified>
</cp:coreProperties>
</file>