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D9AB0" w14:textId="30373C59" w:rsidR="0007392C" w:rsidRPr="00586A35" w:rsidRDefault="00D427FF" w:rsidP="007A502C">
      <w:pPr>
        <w:pStyle w:val="Titledocument"/>
        <w:rPr>
          <w14:ligatures w14:val="standard"/>
        </w:rPr>
      </w:pPr>
      <w:r>
        <w:rPr>
          <w:bCs/>
          <w14:ligatures w14:val="standard"/>
        </w:rPr>
        <w:t>Analysis of Solar Flare Events</w:t>
      </w:r>
    </w:p>
    <w:p w14:paraId="099435AC" w14:textId="6E595552" w:rsidR="0007392C" w:rsidRPr="00586A35" w:rsidRDefault="00D427FF" w:rsidP="007A502C">
      <w:pPr>
        <w:pStyle w:val="Subtitle"/>
        <w:rPr>
          <w14:ligatures w14:val="standard"/>
        </w:rPr>
      </w:pPr>
      <w:r>
        <w:rPr>
          <w:bCs/>
          <w14:ligatures w14:val="standard"/>
        </w:rPr>
        <w:t>COSC 3337: Data Science I</w:t>
      </w:r>
    </w:p>
    <w:p w14:paraId="15DBB1F9"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2847508F" w14:textId="4E2240AB" w:rsidR="00586A35" w:rsidRPr="00586A35" w:rsidRDefault="007F0339" w:rsidP="00586A35">
      <w:pPr>
        <w:pStyle w:val="Authors"/>
        <w:jc w:val="center"/>
        <w:rPr>
          <w14:ligatures w14:val="standard"/>
        </w:rPr>
      </w:pPr>
      <w:r>
        <w:rPr>
          <w:rStyle w:val="FirstName"/>
          <w14:ligatures w14:val="standard"/>
        </w:rPr>
        <w:t>Ly</w:t>
      </w:r>
      <w:r w:rsidR="007A502C" w:rsidRPr="00586A35">
        <w:rPr>
          <w14:ligatures w14:val="standard"/>
        </w:rPr>
        <w:t xml:space="preserve"> </w:t>
      </w:r>
      <w:r>
        <w:rPr>
          <w:rStyle w:val="Surname"/>
          <w14:ligatures w14:val="standard"/>
        </w:rPr>
        <w:t>Ha</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University of Houston</w:t>
      </w:r>
      <w:r w:rsidR="00586A35" w:rsidRPr="00586A35">
        <w:rPr>
          <w:rStyle w:val="OrgName"/>
          <w:color w:val="auto"/>
          <w:sz w:val="20"/>
          <w14:ligatures w14:val="standard"/>
        </w:rPr>
        <w:br/>
        <w:t xml:space="preserve"> </w:t>
      </w:r>
      <w:r>
        <w:rPr>
          <w:rStyle w:val="City"/>
          <w:sz w:val="20"/>
          <w14:ligatures w14:val="standard"/>
        </w:rPr>
        <w:t>Houston</w:t>
      </w:r>
      <w:r w:rsidR="00D427FF">
        <w:rPr>
          <w:rStyle w:val="City"/>
          <w:sz w:val="20"/>
          <w14:ligatures w14:val="standard"/>
        </w:rPr>
        <w:t>,</w:t>
      </w:r>
      <w:r w:rsidR="00586A35" w:rsidRPr="00586A35">
        <w:rPr>
          <w:sz w:val="20"/>
          <w14:ligatures w14:val="standard"/>
        </w:rPr>
        <w:t xml:space="preserve"> </w:t>
      </w:r>
      <w:r>
        <w:rPr>
          <w:rStyle w:val="State"/>
          <w:color w:val="auto"/>
          <w:sz w:val="20"/>
          <w14:ligatures w14:val="standard"/>
        </w:rPr>
        <w:t>TX</w:t>
      </w:r>
      <w:r w:rsidR="00586A35" w:rsidRPr="00586A35">
        <w:rPr>
          <w:rStyle w:val="PinCode"/>
          <w:color w:val="auto"/>
          <w:sz w:val="20"/>
          <w14:ligatures w14:val="standard"/>
        </w:rPr>
        <w:t xml:space="preserve"> </w:t>
      </w:r>
      <w:r>
        <w:rPr>
          <w:rStyle w:val="Country"/>
          <w:sz w:val="20"/>
          <w14:ligatures w14:val="standard"/>
        </w:rPr>
        <w:t>USA</w:t>
      </w:r>
      <w:r w:rsidR="00586A35" w:rsidRPr="00586A35">
        <w:rPr>
          <w:sz w:val="20"/>
          <w14:ligatures w14:val="standard"/>
        </w:rPr>
        <w:br/>
        <w:t xml:space="preserve"> </w:t>
      </w:r>
      <w:r>
        <w:rPr>
          <w:rStyle w:val="Email"/>
          <w:color w:val="auto"/>
          <w:sz w:val="20"/>
          <w14:ligatures w14:val="standard"/>
        </w:rPr>
        <w:t>lythituyetha</w:t>
      </w:r>
      <w:r w:rsidR="00586A35" w:rsidRPr="00586A35">
        <w:rPr>
          <w:rStyle w:val="Email"/>
          <w:color w:val="auto"/>
          <w:sz w:val="20"/>
          <w14:ligatures w14:val="standard"/>
        </w:rPr>
        <w:t>@</w:t>
      </w:r>
      <w:r>
        <w:rPr>
          <w:rStyle w:val="Email"/>
          <w:color w:val="auto"/>
          <w:sz w:val="20"/>
          <w14:ligatures w14:val="standard"/>
        </w:rPr>
        <w:t>g</w:t>
      </w:r>
      <w:r w:rsidR="00586A35" w:rsidRPr="00586A35">
        <w:rPr>
          <w:rStyle w:val="Email"/>
          <w:color w:val="auto"/>
          <w:sz w:val="20"/>
          <w14:ligatures w14:val="standard"/>
        </w:rPr>
        <w:t>mail.com</w:t>
      </w:r>
    </w:p>
    <w:p w14:paraId="52EA5324" w14:textId="23D661D7" w:rsidR="00586A35" w:rsidRPr="00586A35" w:rsidRDefault="00D427FF" w:rsidP="00586A35">
      <w:pPr>
        <w:pStyle w:val="Authors"/>
        <w:jc w:val="center"/>
        <w:rPr>
          <w14:ligatures w14:val="standard"/>
        </w:rPr>
      </w:pPr>
      <w:r>
        <w:rPr>
          <w:rStyle w:val="FirstName"/>
          <w14:ligatures w14:val="standard"/>
        </w:rPr>
        <w:t>Erica</w:t>
      </w:r>
      <w:r w:rsidR="003C3338" w:rsidRPr="00586A35">
        <w:rPr>
          <w14:ligatures w14:val="standard"/>
        </w:rPr>
        <w:t xml:space="preserve"> </w:t>
      </w:r>
      <w:r>
        <w:rPr>
          <w:rStyle w:val="Surname"/>
          <w14:ligatures w14:val="standard"/>
        </w:rPr>
        <w:t>Hay</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University of Houston</w:t>
      </w:r>
      <w:r w:rsidR="00586A35" w:rsidRPr="00586A35">
        <w:rPr>
          <w:rStyle w:val="OrgName"/>
          <w:color w:val="auto"/>
          <w:sz w:val="20"/>
          <w14:ligatures w14:val="standard"/>
        </w:rPr>
        <w:br/>
        <w:t xml:space="preserve"> </w:t>
      </w:r>
      <w:r>
        <w:rPr>
          <w:rStyle w:val="City"/>
          <w:sz w:val="20"/>
          <w14:ligatures w14:val="standard"/>
        </w:rPr>
        <w:t>Houston,</w:t>
      </w:r>
      <w:r w:rsidRPr="00586A35">
        <w:rPr>
          <w:sz w:val="20"/>
          <w14:ligatures w14:val="standard"/>
        </w:rPr>
        <w:t xml:space="preserve"> </w:t>
      </w:r>
      <w:r>
        <w:rPr>
          <w:rStyle w:val="State"/>
          <w:color w:val="auto"/>
          <w:sz w:val="20"/>
          <w14:ligatures w14:val="standard"/>
        </w:rPr>
        <w:t>TX</w:t>
      </w:r>
      <w:r w:rsidRPr="00586A35">
        <w:rPr>
          <w:rStyle w:val="PinCode"/>
          <w:color w:val="auto"/>
          <w:sz w:val="20"/>
          <w14:ligatures w14:val="standard"/>
        </w:rPr>
        <w:t xml:space="preserve"> </w:t>
      </w:r>
      <w:r>
        <w:rPr>
          <w:rStyle w:val="Country"/>
          <w:sz w:val="20"/>
          <w14:ligatures w14:val="standard"/>
        </w:rPr>
        <w:t>USA</w:t>
      </w:r>
      <w:r w:rsidR="00586A35" w:rsidRPr="00586A35">
        <w:rPr>
          <w:sz w:val="20"/>
          <w14:ligatures w14:val="standard"/>
        </w:rPr>
        <w:br/>
      </w:r>
      <w:r w:rsidRPr="00D427FF">
        <w:rPr>
          <w:sz w:val="20"/>
          <w14:ligatures w14:val="standard"/>
        </w:rPr>
        <w:t>Ericakimhay03@gmail.com</w:t>
      </w:r>
    </w:p>
    <w:p w14:paraId="02847A14" w14:textId="382D07FA" w:rsidR="00F3231F" w:rsidRPr="00586A35" w:rsidRDefault="00D427FF" w:rsidP="00586A35">
      <w:pPr>
        <w:pStyle w:val="Authors"/>
        <w:jc w:val="center"/>
        <w:rPr>
          <w14:ligatures w14:val="standard"/>
        </w:rPr>
      </w:pPr>
      <w:r>
        <w:rPr>
          <w:rStyle w:val="FirstName"/>
          <w14:ligatures w14:val="standard"/>
        </w:rPr>
        <w:t>Khuong</w:t>
      </w:r>
      <w:r w:rsidR="00F3231F" w:rsidRPr="00586A35">
        <w:rPr>
          <w14:ligatures w14:val="standard"/>
        </w:rPr>
        <w:t xml:space="preserve"> </w:t>
      </w:r>
      <w:r>
        <w:rPr>
          <w:rStyle w:val="Surname"/>
          <w14:ligatures w14:val="standard"/>
        </w:rPr>
        <w:t>Ngo</w:t>
      </w:r>
      <w:r w:rsidR="00586A35" w:rsidRPr="00586A35">
        <w:rPr>
          <w14:ligatures w14:val="standard"/>
        </w:rPr>
        <w:br/>
      </w:r>
      <w:r>
        <w:rPr>
          <w:rStyle w:val="OrgDiv"/>
          <w:color w:val="auto"/>
          <w:sz w:val="20"/>
          <w14:ligatures w14:val="standard"/>
        </w:rPr>
        <w:t>Computer Science</w:t>
      </w:r>
      <w:r w:rsidR="00586A35" w:rsidRPr="00586A35">
        <w:rPr>
          <w:rStyle w:val="OrgName"/>
          <w:color w:val="auto"/>
          <w:sz w:val="20"/>
          <w14:ligatures w14:val="standard"/>
        </w:rPr>
        <w:br/>
      </w:r>
      <w:r>
        <w:rPr>
          <w:rStyle w:val="OrgName"/>
          <w:color w:val="auto"/>
          <w:sz w:val="20"/>
          <w14:ligatures w14:val="standard"/>
        </w:rPr>
        <w:t>University of Houston</w:t>
      </w:r>
      <w:r w:rsidR="00586A35" w:rsidRPr="00586A35">
        <w:rPr>
          <w:rStyle w:val="OrgName"/>
          <w:color w:val="auto"/>
          <w:sz w:val="20"/>
          <w14:ligatures w14:val="standard"/>
        </w:rPr>
        <w:br/>
        <w:t xml:space="preserve"> </w:t>
      </w:r>
      <w:r>
        <w:rPr>
          <w:rStyle w:val="City"/>
          <w:sz w:val="20"/>
          <w14:ligatures w14:val="standard"/>
        </w:rPr>
        <w:t>Houston,</w:t>
      </w:r>
      <w:r w:rsidRPr="00586A35">
        <w:rPr>
          <w:sz w:val="20"/>
          <w14:ligatures w14:val="standard"/>
        </w:rPr>
        <w:t xml:space="preserve"> </w:t>
      </w:r>
      <w:r>
        <w:rPr>
          <w:rStyle w:val="State"/>
          <w:color w:val="auto"/>
          <w:sz w:val="20"/>
          <w14:ligatures w14:val="standard"/>
        </w:rPr>
        <w:t>TX</w:t>
      </w:r>
      <w:r w:rsidRPr="00586A35">
        <w:rPr>
          <w:rStyle w:val="PinCode"/>
          <w:color w:val="auto"/>
          <w:sz w:val="20"/>
          <w14:ligatures w14:val="standard"/>
        </w:rPr>
        <w:t xml:space="preserve"> </w:t>
      </w:r>
      <w:r>
        <w:rPr>
          <w:rStyle w:val="Country"/>
          <w:sz w:val="20"/>
          <w14:ligatures w14:val="standard"/>
        </w:rPr>
        <w:t>USA</w:t>
      </w:r>
      <w:r w:rsidR="00586A35" w:rsidRPr="00586A35">
        <w:rPr>
          <w:sz w:val="20"/>
          <w14:ligatures w14:val="standard"/>
        </w:rPr>
        <w:br/>
        <w:t xml:space="preserve"> </w:t>
      </w:r>
      <w:r w:rsidRPr="00D427FF">
        <w:rPr>
          <w:rStyle w:val="Email"/>
          <w:color w:val="auto"/>
          <w:sz w:val="20"/>
          <w14:ligatures w14:val="standard"/>
        </w:rPr>
        <w:t>khuongtngo5@gmail.com</w:t>
      </w:r>
    </w:p>
    <w:p w14:paraId="2F4BF741"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05955FB" w14:textId="77777777" w:rsidR="00694749" w:rsidRPr="00586A35" w:rsidRDefault="00694749" w:rsidP="00694749">
      <w:pPr>
        <w:pStyle w:val="AuthNotes"/>
        <w:rPr>
          <w:color w:val="auto"/>
          <w14:ligatures w14:val="standard"/>
        </w:rPr>
      </w:pPr>
    </w:p>
    <w:p w14:paraId="4E442EBD"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28C1D71D" w14:textId="77777777" w:rsidR="0007392C" w:rsidRPr="00586A35" w:rsidRDefault="007A502C" w:rsidP="00694749">
      <w:pPr>
        <w:pStyle w:val="AbsHead"/>
        <w:rPr>
          <w14:ligatures w14:val="standard"/>
        </w:rPr>
      </w:pPr>
      <w:r w:rsidRPr="00586A35">
        <w:rPr>
          <w14:ligatures w14:val="standard"/>
        </w:rPr>
        <w:t>ABSTRACT</w:t>
      </w:r>
    </w:p>
    <w:p w14:paraId="2F662DD5" w14:textId="77777777" w:rsidR="00DC112E" w:rsidRPr="00586A35" w:rsidRDefault="00DC112E" w:rsidP="007A502C">
      <w:pPr>
        <w:pStyle w:val="Abstract"/>
        <w:rPr>
          <w:rFonts w:eastAsia="Verdana"/>
          <w14:ligatures w14:val="standard"/>
        </w:rPr>
      </w:pPr>
      <w:r w:rsidRPr="00586A35">
        <w:rPr>
          <w:rFonts w:eastAsia="Verdana"/>
          <w14:ligatures w14:val="standard"/>
        </w:rPr>
        <w:t xml:space="preserve">In this sample-structured document, neither </w:t>
      </w:r>
      <w:r w:rsidR="006F1681" w:rsidRPr="00586A35">
        <w:rPr>
          <w:rFonts w:eastAsia="Verdana"/>
          <w14:ligatures w14:val="standard"/>
        </w:rPr>
        <w:t xml:space="preserve">the </w:t>
      </w:r>
      <w:r w:rsidRPr="00586A35">
        <w:rPr>
          <w:rFonts w:eastAsia="Verdana"/>
          <w14:ligatures w14:val="standard"/>
        </w:rPr>
        <w:t xml:space="preserve">cross-linking of float elements and bibliography nor metadata/copyright information is available. The sample document is provided in “Draft” mode and to view </w:t>
      </w:r>
      <w:r w:rsidR="006F1681" w:rsidRPr="00586A35">
        <w:rPr>
          <w:rFonts w:eastAsia="Verdana"/>
          <w14:ligatures w14:val="standard"/>
        </w:rPr>
        <w:t>it</w:t>
      </w:r>
      <w:r w:rsidRPr="00586A35">
        <w:rPr>
          <w:rFonts w:eastAsia="Verdana"/>
          <w14:ligatures w14:val="standard"/>
        </w:rPr>
        <w:t xml:space="preserve"> in the final layout format</w:t>
      </w:r>
      <w:r w:rsidR="006F1681" w:rsidRPr="00586A35">
        <w:rPr>
          <w:rFonts w:eastAsia="Verdana"/>
          <w14:ligatures w14:val="standard"/>
        </w:rPr>
        <w:t>,</w:t>
      </w:r>
      <w:r w:rsidRPr="00586A35">
        <w:rPr>
          <w:rFonts w:eastAsia="Verdana"/>
          <w14:ligatures w14:val="standard"/>
        </w:rPr>
        <w:t xml:space="preserve"> apply</w:t>
      </w:r>
      <w:r w:rsidR="006F1681" w:rsidRPr="00586A35">
        <w:rPr>
          <w:rFonts w:eastAsia="Verdana"/>
          <w14:ligatures w14:val="standard"/>
        </w:rPr>
        <w:t>ing</w:t>
      </w:r>
      <w:r w:rsidRPr="00586A35">
        <w:rPr>
          <w:rFonts w:eastAsia="Verdana"/>
          <w14:ligatures w14:val="standard"/>
        </w:rPr>
        <w:t xml:space="preserve"> the required template is essential with some standard steps</w:t>
      </w:r>
      <w:r w:rsidR="00B4052C">
        <w:rPr>
          <w:rFonts w:eastAsia="Verdana"/>
          <w14:ligatures w14:val="standard"/>
        </w:rPr>
        <w:t>.</w:t>
      </w:r>
    </w:p>
    <w:p w14:paraId="7DF903FD" w14:textId="77777777" w:rsidR="0014244B" w:rsidRPr="00586A35" w:rsidRDefault="00797D60" w:rsidP="007A502C">
      <w:pPr>
        <w:pStyle w:val="Abstract"/>
        <w:rPr>
          <w14:ligatures w14:val="standard"/>
        </w:rPr>
      </w:pPr>
      <w:r w:rsidRPr="00586A35">
        <w:rPr>
          <w:rFonts w:eastAsia="Verdana"/>
          <w14:ligatures w14:val="standard"/>
        </w:rPr>
        <w:t xml:space="preserve">These steps, which should require </w:t>
      </w:r>
      <w:r w:rsidRPr="00586A35">
        <w:rPr>
          <w14:ligatures w14:val="standard"/>
        </w:rPr>
        <w:t>generati</w:t>
      </w:r>
      <w:r w:rsidR="006F1681" w:rsidRPr="00586A35">
        <w:rPr>
          <w14:ligatures w14:val="standard"/>
        </w:rPr>
        <w:t>o</w:t>
      </w:r>
      <w:r w:rsidRPr="00586A35">
        <w:rPr>
          <w14:ligatures w14:val="standard"/>
        </w:rPr>
        <w:t>n</w:t>
      </w:r>
      <w:r w:rsidR="00DC112E" w:rsidRPr="00586A35">
        <w:rPr>
          <w14:ligatures w14:val="standard"/>
        </w:rPr>
        <w:t xml:space="preserve"> </w:t>
      </w:r>
      <w:r w:rsidR="006F1681" w:rsidRPr="00586A35">
        <w:rPr>
          <w14:ligatures w14:val="standard"/>
        </w:rPr>
        <w:t xml:space="preserve">of the </w:t>
      </w:r>
      <w:r w:rsidR="00DC112E" w:rsidRPr="00586A35">
        <w:rPr>
          <w14:ligatures w14:val="standard"/>
        </w:rPr>
        <w:t xml:space="preserve">final output from the styled </w:t>
      </w:r>
      <w:r w:rsidR="00F95288" w:rsidRPr="00586A35">
        <w:rPr>
          <w14:ligatures w14:val="standard"/>
        </w:rPr>
        <w:t>paper,</w:t>
      </w:r>
      <w:r w:rsidR="00DC112E" w:rsidRPr="00586A35">
        <w:rPr>
          <w14:ligatures w14:val="standard"/>
        </w:rPr>
        <w:t xml:space="preserve"> are </w:t>
      </w:r>
      <w:r w:rsidR="00F95288" w:rsidRPr="00586A35">
        <w:rPr>
          <w14:ligatures w14:val="standard"/>
        </w:rPr>
        <w:t>mentioned</w:t>
      </w:r>
      <w:r w:rsidR="00DC112E" w:rsidRPr="00586A35">
        <w:rPr>
          <w14:ligatures w14:val="standard"/>
        </w:rPr>
        <w:t xml:space="preserve"> here in this paragraph. </w:t>
      </w:r>
      <w:r w:rsidRPr="00586A35">
        <w:rPr>
          <w14:ligatures w14:val="standard"/>
        </w:rPr>
        <w:t>First, user</w:t>
      </w:r>
      <w:r w:rsidR="006F1681" w:rsidRPr="00586A35">
        <w:rPr>
          <w14:ligatures w14:val="standard"/>
        </w:rPr>
        <w:t>s</w:t>
      </w:r>
      <w:r w:rsidRPr="00586A35">
        <w:rPr>
          <w14:ligatures w14:val="standard"/>
        </w:rPr>
        <w:t xml:space="preserve"> have to r</w:t>
      </w:r>
      <w:r w:rsidR="00DC112E" w:rsidRPr="00586A35">
        <w:rPr>
          <w14:ligatures w14:val="standard"/>
        </w:rPr>
        <w:t xml:space="preserve">un “Reference </w:t>
      </w:r>
      <w:r w:rsidR="002B1F59" w:rsidRPr="00586A35">
        <w:rPr>
          <w14:ligatures w14:val="standard"/>
        </w:rPr>
        <w:t>N</w:t>
      </w:r>
      <w:r w:rsidR="00DC112E" w:rsidRPr="00586A35">
        <w:rPr>
          <w14:ligatures w14:val="standard"/>
        </w:rPr>
        <w:t>umbering</w:t>
      </w:r>
      <w:r w:rsidR="006F1681" w:rsidRPr="00586A35">
        <w:rPr>
          <w14:ligatures w14:val="standard"/>
        </w:rPr>
        <w:t>”</w:t>
      </w:r>
      <w:r w:rsidR="00DC112E" w:rsidRPr="00586A35">
        <w:rPr>
          <w14:ligatures w14:val="standard"/>
        </w:rPr>
        <w:t xml:space="preserve"> from </w:t>
      </w:r>
      <w:r w:rsidR="006F1681" w:rsidRPr="00586A35">
        <w:rPr>
          <w14:ligatures w14:val="standard"/>
        </w:rPr>
        <w:t xml:space="preserve">the </w:t>
      </w:r>
      <w:r w:rsidR="00DC112E" w:rsidRPr="00586A35">
        <w:rPr>
          <w14:ligatures w14:val="standard"/>
        </w:rPr>
        <w:t xml:space="preserve">“Reference Elements” menu; this is the first step to start the bibliography marking (it should be clicked while keeping the cursor at the beginning of the reference list). </w:t>
      </w:r>
      <w:r w:rsidRPr="00586A35">
        <w:rPr>
          <w14:ligatures w14:val="standard"/>
        </w:rPr>
        <w:t xml:space="preserve">After </w:t>
      </w:r>
      <w:r w:rsidR="00B15A21" w:rsidRPr="00586A35">
        <w:rPr>
          <w14:ligatures w14:val="standard"/>
        </w:rPr>
        <w:t xml:space="preserve">the </w:t>
      </w:r>
      <w:r w:rsidRPr="00586A35">
        <w:rPr>
          <w14:ligatures w14:val="standard"/>
        </w:rPr>
        <w:t>mark</w:t>
      </w:r>
      <w:r w:rsidR="00B15A21" w:rsidRPr="00586A35">
        <w:rPr>
          <w14:ligatures w14:val="standard"/>
        </w:rPr>
        <w:t>ing</w:t>
      </w:r>
      <w:r w:rsidRPr="00586A35">
        <w:rPr>
          <w14:ligatures w14:val="standard"/>
        </w:rPr>
        <w:t xml:space="preserve"> </w:t>
      </w:r>
      <w:r w:rsidR="00B15A21" w:rsidRPr="00586A35">
        <w:rPr>
          <w14:ligatures w14:val="standard"/>
        </w:rPr>
        <w:t xml:space="preserve">is complete, </w:t>
      </w:r>
      <w:r w:rsidRPr="00586A35">
        <w:rPr>
          <w14:ligatures w14:val="standard"/>
        </w:rPr>
        <w:t xml:space="preserve">the reference element </w:t>
      </w:r>
      <w:r w:rsidR="00DC112E" w:rsidRPr="00586A35">
        <w:rPr>
          <w14:ligatures w14:val="standard"/>
        </w:rPr>
        <w:t>run</w:t>
      </w:r>
      <w:r w:rsidR="00B15A21" w:rsidRPr="00586A35">
        <w:rPr>
          <w14:ligatures w14:val="standard"/>
        </w:rPr>
        <w:t>s</w:t>
      </w:r>
      <w:r w:rsidR="00DC112E" w:rsidRPr="00586A35">
        <w:rPr>
          <w14:ligatures w14:val="standard"/>
        </w:rPr>
        <w:t xml:space="preserve"> all the options under</w:t>
      </w:r>
      <w:r w:rsidR="00B15A21" w:rsidRPr="00586A35">
        <w:rPr>
          <w14:ligatures w14:val="standard"/>
        </w:rPr>
        <w:t xml:space="preserve"> the</w:t>
      </w:r>
      <w:r w:rsidR="00DC112E" w:rsidRPr="00586A35">
        <w:rPr>
          <w14:ligatures w14:val="standard"/>
        </w:rPr>
        <w:t xml:space="preserve"> “Cross Linking” menu.</w:t>
      </w:r>
    </w:p>
    <w:p w14:paraId="551B0947" w14:textId="77777777" w:rsidR="0014244B" w:rsidRPr="00586A35" w:rsidRDefault="0014244B" w:rsidP="007A502C">
      <w:pPr>
        <w:pStyle w:val="Abstract"/>
        <w:rPr>
          <w14:ligatures w14:val="standard"/>
        </w:rPr>
      </w:pPr>
      <w:r w:rsidRPr="00586A35">
        <w:rPr>
          <w14:ligatures w14:val="standard"/>
        </w:rPr>
        <w:t>For accuracy check of the structured paper</w:t>
      </w:r>
      <w:r w:rsidR="00752225" w:rsidRPr="00586A35">
        <w:rPr>
          <w14:ligatures w14:val="standard"/>
        </w:rPr>
        <w:t>,</w:t>
      </w:r>
      <w:r w:rsidRPr="00586A35">
        <w:rPr>
          <w14:ligatures w14:val="standard"/>
        </w:rPr>
        <w:t xml:space="preserve"> user can run </w:t>
      </w:r>
      <w:r w:rsidR="00752225" w:rsidRPr="00586A35">
        <w:rPr>
          <w14:ligatures w14:val="standard"/>
        </w:rPr>
        <w:t xml:space="preserve">the </w:t>
      </w:r>
      <w:r w:rsidRPr="00586A35">
        <w:rPr>
          <w14:ligatures w14:val="standard"/>
        </w:rPr>
        <w:t xml:space="preserve">option </w:t>
      </w:r>
      <w:r w:rsidRPr="00586A35">
        <w:rPr>
          <w:b/>
          <w14:ligatures w14:val="standard"/>
        </w:rPr>
        <w:t>Manuscript Validation</w:t>
      </w:r>
      <w:r w:rsidRPr="00586A35">
        <w:rPr>
          <w14:ligatures w14:val="standard"/>
        </w:rPr>
        <w:t>. It inform</w:t>
      </w:r>
      <w:r w:rsidR="00752225" w:rsidRPr="00586A35">
        <w:rPr>
          <w14:ligatures w14:val="standard"/>
        </w:rPr>
        <w:t>s the user of</w:t>
      </w:r>
      <w:r w:rsidRPr="00586A35">
        <w:rPr>
          <w14:ligatures w14:val="standard"/>
        </w:rPr>
        <w:t xml:space="preserve"> the wrong or missing values </w:t>
      </w:r>
      <w:r w:rsidR="00752225" w:rsidRPr="00586A35">
        <w:rPr>
          <w14:ligatures w14:val="standard"/>
        </w:rPr>
        <w:t>in</w:t>
      </w:r>
      <w:r w:rsidRPr="00586A35">
        <w:rPr>
          <w14:ligatures w14:val="standard"/>
        </w:rPr>
        <w:t xml:space="preserve"> the paper. </w:t>
      </w:r>
      <w:r w:rsidR="00752225" w:rsidRPr="00586A35">
        <w:rPr>
          <w14:ligatures w14:val="standard"/>
        </w:rPr>
        <w:t>The u</w:t>
      </w:r>
      <w:r w:rsidRPr="00586A35">
        <w:rPr>
          <w14:ligatures w14:val="standard"/>
        </w:rPr>
        <w:t xml:space="preserve">ser must correct the paper as per validation messages and rerun </w:t>
      </w:r>
      <w:r w:rsidRPr="00586A35">
        <w:rPr>
          <w:b/>
          <w14:ligatures w14:val="standard"/>
        </w:rPr>
        <w:t xml:space="preserve">Manuscript </w:t>
      </w:r>
      <w:r w:rsidR="00752225" w:rsidRPr="00586A35">
        <w:rPr>
          <w:b/>
          <w14:ligatures w14:val="standard"/>
        </w:rPr>
        <w:t>V</w:t>
      </w:r>
      <w:r w:rsidRPr="00586A35">
        <w:rPr>
          <w:b/>
          <w14:ligatures w14:val="standard"/>
        </w:rPr>
        <w:t>alidation</w:t>
      </w:r>
      <w:r w:rsidRPr="00586A35">
        <w:rPr>
          <w14:ligatures w14:val="standard"/>
        </w:rPr>
        <w:t>.</w:t>
      </w:r>
    </w:p>
    <w:p w14:paraId="093FD91D" w14:textId="77777777" w:rsidR="0014244B" w:rsidRPr="00586A35" w:rsidRDefault="0014244B" w:rsidP="007A502C">
      <w:pPr>
        <w:pStyle w:val="Abstract"/>
        <w:rPr>
          <w14:ligatures w14:val="standard"/>
        </w:rPr>
      </w:pPr>
      <w:r w:rsidRPr="00586A35">
        <w:rPr>
          <w14:ligatures w14:val="standard"/>
        </w:rPr>
        <w:t xml:space="preserve">Now, to generate </w:t>
      </w:r>
      <w:r w:rsidR="00752225" w:rsidRPr="00586A35">
        <w:rPr>
          <w14:ligatures w14:val="standard"/>
        </w:rPr>
        <w:t>the</w:t>
      </w:r>
      <w:r w:rsidRPr="00586A35">
        <w:rPr>
          <w14:ligatures w14:val="standard"/>
        </w:rPr>
        <w:t xml:space="preserve"> required layout of the paper</w:t>
      </w:r>
      <w:r w:rsidR="00E87E12" w:rsidRPr="00586A35">
        <w:rPr>
          <w14:ligatures w14:val="standard"/>
        </w:rPr>
        <w:t>,</w:t>
      </w:r>
      <w:r w:rsidRPr="00586A35">
        <w:rPr>
          <w14:ligatures w14:val="standard"/>
        </w:rPr>
        <w:t xml:space="preserve"> </w:t>
      </w:r>
      <w:r w:rsidR="00E87E12" w:rsidRPr="00586A35">
        <w:rPr>
          <w14:ligatures w14:val="standard"/>
        </w:rPr>
        <w:t xml:space="preserve">the </w:t>
      </w:r>
      <w:r w:rsidRPr="00586A35">
        <w:rPr>
          <w14:ligatures w14:val="standard"/>
        </w:rPr>
        <w:t>user should select one of the template style</w:t>
      </w:r>
      <w:r w:rsidR="00E87E12" w:rsidRPr="00586A35">
        <w:rPr>
          <w14:ligatures w14:val="standard"/>
        </w:rPr>
        <w:t>s</w:t>
      </w:r>
      <w:r w:rsidRPr="00586A35">
        <w:rPr>
          <w14:ligatures w14:val="standard"/>
        </w:rPr>
        <w:t xml:space="preserve"> under the Define Template Style </w:t>
      </w:r>
      <w:r w:rsidR="00E87E12" w:rsidRPr="00586A35">
        <w:rPr>
          <w14:ligatures w14:val="standard"/>
        </w:rPr>
        <w:t xml:space="preserve">option </w:t>
      </w:r>
      <w:r w:rsidRPr="00586A35">
        <w:rPr>
          <w14:ligatures w14:val="standard"/>
        </w:rPr>
        <w:t>(</w:t>
      </w:r>
      <w:r w:rsidRPr="00586A35">
        <w:rPr>
          <w:u w:val="single"/>
          <w14:ligatures w14:val="standard"/>
        </w:rPr>
        <w:t>choose the re</w:t>
      </w:r>
      <w:r w:rsidR="00E87E12" w:rsidRPr="00586A35">
        <w:rPr>
          <w:u w:val="single"/>
          <w14:ligatures w14:val="standard"/>
        </w:rPr>
        <w:t>quired</w:t>
      </w:r>
      <w:r w:rsidRPr="00586A35">
        <w:rPr>
          <w:u w:val="single"/>
          <w14:ligatures w14:val="standard"/>
        </w:rPr>
        <w:t xml:space="preserve"> layout design</w:t>
      </w:r>
      <w:r w:rsidR="00E87E12" w:rsidRPr="00586A35">
        <w:rPr>
          <w:u w:val="single"/>
          <w14:ligatures w14:val="standard"/>
        </w:rPr>
        <w:t>,</w:t>
      </w:r>
      <w:r w:rsidRPr="00586A35">
        <w:rPr>
          <w:u w:val="single"/>
          <w14:ligatures w14:val="standard"/>
        </w:rPr>
        <w:t xml:space="preserve"> i.e. choose between Journals and Proceedings</w:t>
      </w:r>
      <w:r w:rsidRPr="00586A35">
        <w:rPr>
          <w14:ligatures w14:val="standard"/>
        </w:rPr>
        <w:t>).</w:t>
      </w:r>
    </w:p>
    <w:p w14:paraId="093D7EF2" w14:textId="77777777" w:rsidR="006F050A" w:rsidRPr="00586A35" w:rsidRDefault="00E87E12" w:rsidP="007A502C">
      <w:pPr>
        <w:pStyle w:val="Abstract"/>
        <w:rPr>
          <w14:ligatures w14:val="standard"/>
        </w:rPr>
      </w:pPr>
      <w:r w:rsidRPr="00586A35">
        <w:rPr>
          <w14:ligatures w14:val="standard"/>
        </w:rPr>
        <w:t>S</w:t>
      </w:r>
      <w:r w:rsidR="0014244B" w:rsidRPr="00586A35">
        <w:rPr>
          <w14:ligatures w14:val="standard"/>
        </w:rPr>
        <w:t xml:space="preserve">ome specific values are required to create a standard layout </w:t>
      </w:r>
      <w:r w:rsidR="00AB2327" w:rsidRPr="00586A35">
        <w:rPr>
          <w14:ligatures w14:val="standard"/>
        </w:rPr>
        <w:t>by choosing a</w:t>
      </w:r>
      <w:r w:rsidR="0014244B" w:rsidRPr="00586A35">
        <w:rPr>
          <w14:ligatures w14:val="standard"/>
        </w:rPr>
        <w:t xml:space="preserve"> template for the journals or proceedings. So once </w:t>
      </w:r>
      <w:r w:rsidR="00AB2327" w:rsidRPr="00586A35">
        <w:rPr>
          <w14:ligatures w14:val="standard"/>
        </w:rPr>
        <w:t xml:space="preserve">the </w:t>
      </w:r>
      <w:r w:rsidR="0014244B" w:rsidRPr="00586A35">
        <w:rPr>
          <w14:ligatures w14:val="standard"/>
        </w:rPr>
        <w:t>user choose</w:t>
      </w:r>
      <w:r w:rsidR="00AB2327" w:rsidRPr="00586A35">
        <w:rPr>
          <w14:ligatures w14:val="standard"/>
        </w:rPr>
        <w:t>s</w:t>
      </w:r>
      <w:r w:rsidR="0014244B" w:rsidRPr="00586A35">
        <w:rPr>
          <w14:ligatures w14:val="standard"/>
        </w:rPr>
        <w:t xml:space="preserve"> </w:t>
      </w:r>
      <w:r w:rsidR="000713CD" w:rsidRPr="00586A35">
        <w:rPr>
          <w14:ligatures w14:val="standard"/>
        </w:rPr>
        <w:t>one of the template layout style</w:t>
      </w:r>
      <w:r w:rsidR="00AB2327" w:rsidRPr="00586A35">
        <w:rPr>
          <w14:ligatures w14:val="standard"/>
        </w:rPr>
        <w:t>s</w:t>
      </w:r>
      <w:r w:rsidR="000713CD" w:rsidRPr="00586A35">
        <w:rPr>
          <w14:ligatures w14:val="standard"/>
        </w:rPr>
        <w:t>,</w:t>
      </w:r>
      <w:r w:rsidR="00DC112E" w:rsidRPr="00586A35">
        <w:rPr>
          <w14:ligatures w14:val="standard"/>
        </w:rPr>
        <w:t xml:space="preserve"> the respective Journal </w:t>
      </w:r>
      <w:r w:rsidR="000713CD" w:rsidRPr="00586A35">
        <w:rPr>
          <w14:ligatures w14:val="standard"/>
        </w:rPr>
        <w:t>or</w:t>
      </w:r>
      <w:r w:rsidR="00DC112E" w:rsidRPr="00586A35">
        <w:rPr>
          <w14:ligatures w14:val="standard"/>
        </w:rPr>
        <w:t xml:space="preserve"> Conference details dialog box</w:t>
      </w:r>
      <w:r w:rsidR="00127D30" w:rsidRPr="00586A35">
        <w:rPr>
          <w14:ligatures w14:val="standard"/>
        </w:rPr>
        <w:t xml:space="preserve"> (i.e. </w:t>
      </w:r>
      <w:r w:rsidR="00127D30" w:rsidRPr="00586A35">
        <w:rPr>
          <w:b/>
          <w14:ligatures w14:val="standard"/>
        </w:rPr>
        <w:t xml:space="preserve">journal/conference </w:t>
      </w:r>
      <w:r w:rsidR="000739F9" w:rsidRPr="00586A35">
        <w:rPr>
          <w:b/>
          <w14:ligatures w14:val="standard"/>
        </w:rPr>
        <w:t>acronym</w:t>
      </w:r>
      <w:r w:rsidR="00127D30" w:rsidRPr="00586A35">
        <w:rPr>
          <w:b/>
          <w14:ligatures w14:val="standard"/>
        </w:rPr>
        <w:t xml:space="preserve">, </w:t>
      </w:r>
      <w:r w:rsidR="00F74DA3" w:rsidRPr="00586A35">
        <w:rPr>
          <w:b/>
          <w14:ligatures w14:val="standard"/>
        </w:rPr>
        <w:t>DOI</w:t>
      </w:r>
      <w:r w:rsidR="00127D30" w:rsidRPr="00586A35">
        <w:rPr>
          <w:b/>
          <w14:ligatures w14:val="standard"/>
        </w:rPr>
        <w:t xml:space="preserve">, </w:t>
      </w:r>
      <w:r w:rsidR="00F74DA3" w:rsidRPr="00586A35">
        <w:rPr>
          <w:b/>
          <w14:ligatures w14:val="standard"/>
        </w:rPr>
        <w:t>ISBN</w:t>
      </w:r>
      <w:r w:rsidR="000713CD" w:rsidRPr="00586A35">
        <w:rPr>
          <w:b/>
          <w14:ligatures w14:val="standard"/>
        </w:rPr>
        <w:t>,</w:t>
      </w:r>
      <w:r w:rsidR="00127D30" w:rsidRPr="00586A35">
        <w:rPr>
          <w:b/>
          <w14:ligatures w14:val="standard"/>
        </w:rPr>
        <w:t xml:space="preserve"> copyright</w:t>
      </w:r>
      <w:r w:rsidR="000739F9" w:rsidRPr="00586A35">
        <w:rPr>
          <w:b/>
          <w14:ligatures w14:val="standard"/>
        </w:rPr>
        <w:t>,</w:t>
      </w:r>
      <w:r w:rsidR="00127D30" w:rsidRPr="00586A35">
        <w:rPr>
          <w:b/>
          <w14:ligatures w14:val="standard"/>
        </w:rPr>
        <w:t xml:space="preserve"> </w:t>
      </w:r>
      <w:r w:rsidR="000739F9" w:rsidRPr="00586A35">
        <w:rPr>
          <w:b/>
          <w14:ligatures w14:val="standard"/>
        </w:rPr>
        <w:t>year</w:t>
      </w:r>
      <w:r w:rsidR="00F74DA3" w:rsidRPr="00586A35">
        <w:rPr>
          <w:b/>
          <w14:ligatures w14:val="standard"/>
        </w:rPr>
        <w:t>,</w:t>
      </w:r>
      <w:r w:rsidR="000739F9" w:rsidRPr="00586A35">
        <w:rPr>
          <w:b/>
          <w14:ligatures w14:val="standard"/>
        </w:rPr>
        <w:t xml:space="preserve"> </w:t>
      </w:r>
      <w:r w:rsidR="00127D30" w:rsidRPr="00586A35">
        <w:rPr>
          <w:b/>
          <w14:ligatures w14:val="standard"/>
        </w:rPr>
        <w:t>etc.</w:t>
      </w:r>
      <w:r w:rsidR="00127D30" w:rsidRPr="00586A35">
        <w:rPr>
          <w14:ligatures w14:val="standard"/>
        </w:rPr>
        <w:t>)</w:t>
      </w:r>
      <w:r w:rsidR="006F050A" w:rsidRPr="00586A35">
        <w:rPr>
          <w14:ligatures w14:val="standard"/>
        </w:rPr>
        <w:t xml:space="preserve"> </w:t>
      </w:r>
      <w:r w:rsidR="00AB2327" w:rsidRPr="00586A35">
        <w:rPr>
          <w14:ligatures w14:val="standard"/>
        </w:rPr>
        <w:t>will appear as a</w:t>
      </w:r>
      <w:r w:rsidR="006F050A" w:rsidRPr="00586A35">
        <w:rPr>
          <w14:ligatures w14:val="standard"/>
        </w:rPr>
        <w:t xml:space="preserve"> prompt during </w:t>
      </w:r>
      <w:r w:rsidR="00C41AE1" w:rsidRPr="00586A35">
        <w:rPr>
          <w14:ligatures w14:val="standard"/>
        </w:rPr>
        <w:t xml:space="preserve">the </w:t>
      </w:r>
      <w:r w:rsidR="006F050A" w:rsidRPr="00586A35">
        <w:rPr>
          <w14:ligatures w14:val="standard"/>
        </w:rPr>
        <w:t xml:space="preserve">Define </w:t>
      </w:r>
      <w:r w:rsidR="00C41AE1" w:rsidRPr="00586A35">
        <w:rPr>
          <w14:ligatures w14:val="standard"/>
        </w:rPr>
        <w:t>Template Style</w:t>
      </w:r>
      <w:r w:rsidR="006F050A" w:rsidRPr="00586A35">
        <w:rPr>
          <w14:ligatures w14:val="standard"/>
        </w:rPr>
        <w:t xml:space="preserve"> functionality</w:t>
      </w:r>
      <w:r w:rsidR="00DC112E" w:rsidRPr="00586A35">
        <w:rPr>
          <w14:ligatures w14:val="standard"/>
        </w:rPr>
        <w:t xml:space="preserve">. </w:t>
      </w:r>
      <w:r w:rsidR="000713CD" w:rsidRPr="00586A35">
        <w:rPr>
          <w14:ligatures w14:val="standard"/>
        </w:rPr>
        <w:t>The user should fill these values</w:t>
      </w:r>
      <w:r w:rsidR="00321DDC" w:rsidRPr="00586A35">
        <w:rPr>
          <w14:ligatures w14:val="standard"/>
        </w:rPr>
        <w:t>,</w:t>
      </w:r>
      <w:r w:rsidR="000713CD" w:rsidRPr="00586A35">
        <w:rPr>
          <w14:ligatures w14:val="standard"/>
        </w:rPr>
        <w:t xml:space="preserve"> </w:t>
      </w:r>
      <w:r w:rsidR="00321DDC" w:rsidRPr="00586A35">
        <w:rPr>
          <w14:ligatures w14:val="standard"/>
        </w:rPr>
        <w:t>after</w:t>
      </w:r>
      <w:r w:rsidR="000713CD" w:rsidRPr="00586A35">
        <w:rPr>
          <w14:ligatures w14:val="standard"/>
        </w:rPr>
        <w:t xml:space="preserve"> </w:t>
      </w:r>
      <w:r w:rsidR="00321DDC" w:rsidRPr="00586A35">
        <w:rPr>
          <w14:ligatures w14:val="standard"/>
        </w:rPr>
        <w:t>which the</w:t>
      </w:r>
      <w:r w:rsidR="000713CD" w:rsidRPr="00586A35">
        <w:rPr>
          <w14:ligatures w14:val="standard"/>
        </w:rPr>
        <w:t xml:space="preserve"> template creates </w:t>
      </w:r>
      <w:r w:rsidR="00321DDC" w:rsidRPr="00586A35">
        <w:rPr>
          <w14:ligatures w14:val="standard"/>
        </w:rPr>
        <w:t>the</w:t>
      </w:r>
      <w:r w:rsidR="000713CD" w:rsidRPr="00586A35">
        <w:rPr>
          <w14:ligatures w14:val="standard"/>
        </w:rPr>
        <w:t xml:space="preserve"> desired layout of the paper. </w:t>
      </w:r>
      <w:r w:rsidR="00321DDC" w:rsidRPr="00586A35">
        <w:rPr>
          <w14:ligatures w14:val="standard"/>
        </w:rPr>
        <w:t>The u</w:t>
      </w:r>
      <w:r w:rsidR="00127D30" w:rsidRPr="00586A35">
        <w:rPr>
          <w14:ligatures w14:val="standard"/>
        </w:rPr>
        <w:t>ser can now</w:t>
      </w:r>
      <w:r w:rsidR="00DC112E" w:rsidRPr="00586A35">
        <w:rPr>
          <w14:ligatures w14:val="standard"/>
        </w:rPr>
        <w:t xml:space="preserve"> create </w:t>
      </w:r>
      <w:r w:rsidR="00321DDC" w:rsidRPr="00586A35">
        <w:rPr>
          <w14:ligatures w14:val="standard"/>
        </w:rPr>
        <w:t xml:space="preserve">a </w:t>
      </w:r>
      <w:r w:rsidR="00DC112E" w:rsidRPr="00586A35">
        <w:rPr>
          <w14:ligatures w14:val="standard"/>
        </w:rPr>
        <w:t xml:space="preserve">PDF of </w:t>
      </w:r>
      <w:r w:rsidR="00127D30" w:rsidRPr="00586A35">
        <w:rPr>
          <w14:ligatures w14:val="standard"/>
        </w:rPr>
        <w:t>his/her</w:t>
      </w:r>
      <w:r w:rsidR="00DC112E" w:rsidRPr="00586A35">
        <w:rPr>
          <w14:ligatures w14:val="standard"/>
        </w:rPr>
        <w:t xml:space="preserve"> manuscript using </w:t>
      </w:r>
      <w:r w:rsidR="00321DDC" w:rsidRPr="00586A35">
        <w:rPr>
          <w14:ligatures w14:val="standard"/>
        </w:rPr>
        <w:t xml:space="preserve">the </w:t>
      </w:r>
      <w:r w:rsidR="00DC112E" w:rsidRPr="00586A35">
        <w:rPr>
          <w14:ligatures w14:val="standard"/>
        </w:rPr>
        <w:t>“</w:t>
      </w:r>
      <w:r w:rsidR="00DC112E" w:rsidRPr="00586A35">
        <w:rPr>
          <w:i/>
          <w14:ligatures w14:val="standard"/>
        </w:rPr>
        <w:t>Save as PDF</w:t>
      </w:r>
      <w:r w:rsidR="00DC112E" w:rsidRPr="00586A35">
        <w:rPr>
          <w14:ligatures w14:val="standard"/>
        </w:rPr>
        <w:t>” option.</w:t>
      </w:r>
    </w:p>
    <w:p w14:paraId="173BB454" w14:textId="093E7156" w:rsidR="00F30418" w:rsidRPr="00586A35" w:rsidRDefault="00DC112E" w:rsidP="007A502C">
      <w:pPr>
        <w:pStyle w:val="Abstract"/>
        <w:rPr>
          <w:lang w:val="en-GB" w:eastAsia="ja-JP"/>
          <w14:ligatures w14:val="standard"/>
        </w:rPr>
      </w:pPr>
      <w:r w:rsidRPr="00586A35">
        <w:rPr>
          <w:rFonts w:eastAsia="Verdana"/>
          <w14:ligatures w14:val="standard"/>
        </w:rPr>
        <w:t>If</w:t>
      </w:r>
      <w:r w:rsidRPr="00586A35">
        <w:rPr>
          <w14:ligatures w14:val="standard"/>
        </w:rPr>
        <w:t xml:space="preserve"> </w:t>
      </w:r>
      <w:r w:rsidR="00052A1A" w:rsidRPr="00586A35">
        <w:rPr>
          <w14:ligatures w14:val="standard"/>
        </w:rPr>
        <w:t xml:space="preserve">the </w:t>
      </w:r>
      <w:r w:rsidR="00127D30" w:rsidRPr="00586A35">
        <w:rPr>
          <w14:ligatures w14:val="standard"/>
        </w:rPr>
        <w:t>user</w:t>
      </w:r>
      <w:r w:rsidRPr="00586A35">
        <w:rPr>
          <w14:ligatures w14:val="standard"/>
        </w:rPr>
        <w:t xml:space="preserve"> </w:t>
      </w:r>
      <w:r w:rsidR="00127D30" w:rsidRPr="00586A35">
        <w:rPr>
          <w14:ligatures w14:val="standard"/>
        </w:rPr>
        <w:t>is</w:t>
      </w:r>
      <w:r w:rsidRPr="00586A35">
        <w:rPr>
          <w14:ligatures w14:val="standard"/>
        </w:rPr>
        <w:t xml:space="preserve"> adding any new data, </w:t>
      </w:r>
      <w:r w:rsidR="00C4538D" w:rsidRPr="00586A35">
        <w:rPr>
          <w14:ligatures w14:val="standard"/>
        </w:rPr>
        <w:t>they should</w:t>
      </w:r>
      <w:r w:rsidRPr="00586A35">
        <w:rPr>
          <w14:ligatures w14:val="standard"/>
        </w:rPr>
        <w:t xml:space="preserve"> make sure to style it as per the instructions provided in previous sections. Carry out the steps for Cross-linking, Fundref data, adding Document History (specific to</w:t>
      </w:r>
      <w:r w:rsidR="00C4538D" w:rsidRPr="00586A35">
        <w:rPr>
          <w14:ligatures w14:val="standard"/>
        </w:rPr>
        <w:t xml:space="preserve"> jour</w:t>
      </w:r>
      <w:r w:rsidRPr="00586A35">
        <w:rPr>
          <w14:ligatures w14:val="standard"/>
        </w:rPr>
        <w:t>nal submission)</w:t>
      </w:r>
      <w:r w:rsidR="00C4538D" w:rsidRPr="00586A35">
        <w:rPr>
          <w14:ligatures w14:val="standard"/>
        </w:rPr>
        <w:t>,</w:t>
      </w:r>
      <w:r w:rsidRPr="00586A35">
        <w:rPr>
          <w14:ligatures w14:val="standard"/>
        </w:rPr>
        <w:t xml:space="preserve"> and finally</w:t>
      </w:r>
      <w:r w:rsidR="00C4538D" w:rsidRPr="00586A35">
        <w:rPr>
          <w14:ligatures w14:val="standard"/>
        </w:rPr>
        <w:t>,</w:t>
      </w:r>
      <w:r w:rsidRPr="00586A35">
        <w:rPr>
          <w14:ligatures w14:val="standard"/>
        </w:rPr>
        <w:t xml:space="preserve"> </w:t>
      </w:r>
      <w:proofErr w:type="gramStart"/>
      <w:r w:rsidRPr="00586A35">
        <w:rPr>
          <w14:ligatures w14:val="standard"/>
        </w:rPr>
        <w:t>Manuscript</w:t>
      </w:r>
      <w:proofErr w:type="gramEnd"/>
      <w:r w:rsidRPr="00586A35">
        <w:rPr>
          <w14:ligatures w14:val="standard"/>
        </w:rPr>
        <w:t xml:space="preserve"> </w:t>
      </w:r>
    </w:p>
    <w:p w14:paraId="6881A6A5" w14:textId="77777777" w:rsidR="0007392C" w:rsidRPr="00586A35" w:rsidRDefault="00675128" w:rsidP="00675128">
      <w:pPr>
        <w:pStyle w:val="CCSHead"/>
        <w:rPr>
          <w:lang w:eastAsia="it-IT"/>
          <w14:ligatures w14:val="standard"/>
        </w:rPr>
      </w:pPr>
      <w:r w:rsidRPr="00586A35">
        <w:rPr>
          <w:lang w:eastAsia="it-IT"/>
          <w14:ligatures w14:val="standard"/>
        </w:rPr>
        <w:t>CCS CONCEPTS</w:t>
      </w:r>
    </w:p>
    <w:p w14:paraId="50E3079E" w14:textId="7CB57669" w:rsidR="007D3C28" w:rsidRPr="00586A35" w:rsidRDefault="003C3338" w:rsidP="00675128">
      <w:pPr>
        <w:pStyle w:val="CCSDescription"/>
        <w:rPr>
          <w:rFonts w:cs="Linux Libertine"/>
          <w14:ligatures w14:val="standard"/>
        </w:rPr>
      </w:pPr>
      <w:r w:rsidRPr="00586A35">
        <w:rPr>
          <w14:ligatures w14:val="standard"/>
        </w:rPr>
        <w:t>• </w:t>
      </w:r>
      <w:r w:rsidR="006E7358">
        <w:rPr>
          <w:lang w:eastAsia="it-IT"/>
          <w14:ligatures w14:val="standard"/>
        </w:rPr>
        <w:t>Mathematics of computing</w:t>
      </w:r>
      <w:r w:rsidRPr="00586A35">
        <w:rPr>
          <w14:ligatures w14:val="standard"/>
        </w:rPr>
        <w:t xml:space="preserve"> • </w:t>
      </w:r>
      <w:r w:rsidR="006E7358">
        <w:rPr>
          <w:lang w:eastAsia="it-IT"/>
          <w14:ligatures w14:val="standard"/>
        </w:rPr>
        <w:t>Probability and Statistics</w:t>
      </w:r>
      <w:r w:rsidRPr="00586A35">
        <w:rPr>
          <w14:ligatures w14:val="standard"/>
        </w:rPr>
        <w:t>   •</w:t>
      </w:r>
      <w:r w:rsidR="006E7358">
        <w:rPr>
          <w:lang w:eastAsia="it-IT"/>
          <w14:ligatures w14:val="standard"/>
        </w:rPr>
        <w:t>Multivariate statistics</w:t>
      </w:r>
    </w:p>
    <w:p w14:paraId="30A82605"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3DC75DB1" w14:textId="77777777" w:rsidR="0007392C" w:rsidRPr="00586A35" w:rsidRDefault="00B46551" w:rsidP="00675128">
      <w:pPr>
        <w:pStyle w:val="KeyWords"/>
        <w:rPr>
          <w:lang w:eastAsia="it-IT"/>
          <w14:ligatures w14:val="standard"/>
        </w:rPr>
      </w:pPr>
      <w:r w:rsidRPr="00586A35">
        <w:rPr>
          <w:lang w:eastAsia="it-IT"/>
          <w14:ligatures w14:val="standard"/>
        </w:rPr>
        <w:t>Insert keyword text</w:t>
      </w:r>
      <w:r w:rsidR="00675128" w:rsidRPr="00586A35">
        <w:rPr>
          <w:lang w:eastAsia="it-IT"/>
          <w14:ligatures w14:val="standard"/>
        </w:rPr>
        <w:t xml:space="preserve">, </w:t>
      </w:r>
      <w:r w:rsidRPr="00586A35">
        <w:rPr>
          <w:lang w:eastAsia="it-IT"/>
          <w14:ligatures w14:val="standard"/>
        </w:rPr>
        <w:t>Insert keyword text</w:t>
      </w:r>
      <w:r w:rsidR="00675128" w:rsidRPr="00586A35">
        <w:rPr>
          <w:lang w:eastAsia="it-IT"/>
          <w14:ligatures w14:val="standard"/>
        </w:rPr>
        <w:t xml:space="preserve">, </w:t>
      </w:r>
      <w:r w:rsidRPr="00586A35">
        <w:rPr>
          <w:lang w:eastAsia="it-IT"/>
          <w14:ligatures w14:val="standard"/>
        </w:rPr>
        <w:t>Insert keyword text</w:t>
      </w:r>
      <w:r w:rsidR="00675128" w:rsidRPr="00586A35">
        <w:rPr>
          <w:lang w:eastAsia="it-IT"/>
          <w14:ligatures w14:val="standard"/>
        </w:rPr>
        <w:t xml:space="preserve">, </w:t>
      </w:r>
      <w:r w:rsidRPr="00586A35">
        <w:rPr>
          <w:lang w:eastAsia="it-IT"/>
          <w14:ligatures w14:val="standard"/>
        </w:rPr>
        <w:t>Insert keyword text</w:t>
      </w:r>
    </w:p>
    <w:p w14:paraId="24621AE8" w14:textId="77777777" w:rsidR="00586A35" w:rsidRPr="00586A35" w:rsidRDefault="00586A35" w:rsidP="00586A35">
      <w:pPr>
        <w:pStyle w:val="RefFormatHead"/>
        <w:rPr>
          <w14:ligatures w14:val="standard"/>
        </w:rPr>
      </w:pPr>
      <w:r w:rsidRPr="00586A35">
        <w:rPr>
          <w14:ligatures w14:val="standard"/>
        </w:rPr>
        <w:t>ACM Reference format:</w:t>
      </w:r>
    </w:p>
    <w:p w14:paraId="62AEF452" w14:textId="717DA7A9" w:rsidR="00586A35" w:rsidRPr="00586A35" w:rsidRDefault="006E7358" w:rsidP="00586A35">
      <w:pPr>
        <w:pStyle w:val="RefFormatPara"/>
        <w:rPr>
          <w14:ligatures w14:val="standard"/>
        </w:rPr>
      </w:pPr>
      <w:r>
        <w:rPr>
          <w14:ligatures w14:val="standard"/>
        </w:rPr>
        <w:t>Ly</w:t>
      </w:r>
      <w:r w:rsidR="00586A35" w:rsidRPr="00586A35">
        <w:rPr>
          <w14:ligatures w14:val="standard"/>
        </w:rPr>
        <w:t xml:space="preserve"> </w:t>
      </w:r>
      <w:r>
        <w:rPr>
          <w14:ligatures w14:val="standard"/>
        </w:rPr>
        <w:t>Ha</w:t>
      </w:r>
      <w:r w:rsidR="00586A35" w:rsidRPr="00586A35">
        <w:rPr>
          <w14:ligatures w14:val="standard"/>
        </w:rPr>
        <w:t xml:space="preserve">, </w:t>
      </w:r>
      <w:r>
        <w:rPr>
          <w14:ligatures w14:val="standard"/>
        </w:rPr>
        <w:t>Erica</w:t>
      </w:r>
      <w:r w:rsidR="00586A35" w:rsidRPr="00586A35">
        <w:rPr>
          <w14:ligatures w14:val="standard"/>
        </w:rPr>
        <w:t xml:space="preserve"> </w:t>
      </w:r>
      <w:r>
        <w:rPr>
          <w14:ligatures w14:val="standard"/>
        </w:rPr>
        <w:t>Hay</w:t>
      </w:r>
      <w:r w:rsidR="00586A35" w:rsidRPr="00586A35">
        <w:rPr>
          <w14:ligatures w14:val="standard"/>
        </w:rPr>
        <w:t xml:space="preserve"> and </w:t>
      </w:r>
      <w:r>
        <w:rPr>
          <w14:ligatures w14:val="standard"/>
        </w:rPr>
        <w:t>Khuong</w:t>
      </w:r>
      <w:r w:rsidR="00586A35" w:rsidRPr="00586A35">
        <w:rPr>
          <w14:ligatures w14:val="standard"/>
        </w:rPr>
        <w:t xml:space="preserve"> </w:t>
      </w:r>
      <w:r>
        <w:rPr>
          <w14:ligatures w14:val="standard"/>
        </w:rPr>
        <w:t>Ngo</w:t>
      </w:r>
      <w:r w:rsidR="00586A35" w:rsidRPr="00586A35">
        <w:rPr>
          <w14:ligatures w14:val="standard"/>
        </w:rPr>
        <w:t>. 20</w:t>
      </w:r>
      <w:r>
        <w:rPr>
          <w14:ligatures w14:val="standard"/>
        </w:rPr>
        <w:t>23</w:t>
      </w:r>
      <w:r w:rsidR="00586A35" w:rsidRPr="00586A35">
        <w:rPr>
          <w14:ligatures w14:val="standard"/>
        </w:rPr>
        <w:t xml:space="preserve">. </w:t>
      </w:r>
      <w:r>
        <w:rPr>
          <w:bCs/>
          <w14:ligatures w14:val="standard"/>
        </w:rPr>
        <w:t>Analysis of Solar Flare Events</w:t>
      </w:r>
      <w:r w:rsidR="00586A35" w:rsidRPr="00586A35">
        <w:rPr>
          <w:bCs/>
          <w14:ligatures w14:val="standard"/>
        </w:rPr>
        <w:t xml:space="preserve">: </w:t>
      </w:r>
      <w:r>
        <w:rPr>
          <w:bCs/>
          <w14:ligatures w14:val="standard"/>
        </w:rPr>
        <w:t>COSC 3337: Data Science I</w:t>
      </w:r>
      <w:r w:rsidR="00586A35" w:rsidRPr="00586A35">
        <w:rPr>
          <w:bCs/>
          <w14:ligatures w14:val="standard"/>
        </w:rPr>
        <w:t xml:space="preserve">. In </w:t>
      </w:r>
      <w:r w:rsidR="00586A35" w:rsidRPr="00586A35">
        <w:rPr>
          <w:bCs/>
          <w:i/>
          <w14:ligatures w14:val="standard"/>
        </w:rPr>
        <w:t xml:space="preserve">Proceedings of </w:t>
      </w:r>
      <w:r>
        <w:rPr>
          <w:bCs/>
          <w:i/>
          <w14:ligatures w14:val="standard"/>
        </w:rPr>
        <w:t xml:space="preserve">Data </w:t>
      </w:r>
      <w:proofErr w:type="gramStart"/>
      <w:r>
        <w:rPr>
          <w:bCs/>
          <w:i/>
          <w14:ligatures w14:val="standard"/>
        </w:rPr>
        <w:t>Science</w:t>
      </w:r>
      <w:proofErr w:type="gramEnd"/>
      <w:r>
        <w:rPr>
          <w:bCs/>
          <w:i/>
          <w14:ligatures w14:val="standard"/>
        </w:rPr>
        <w:t xml:space="preserve"> I at the University of Houston.</w:t>
      </w:r>
      <w:r w:rsidR="00586A35" w:rsidRPr="00586A35">
        <w:rPr>
          <w:bCs/>
          <w:i/>
          <w14:ligatures w14:val="standard"/>
        </w:rPr>
        <w:t xml:space="preserve">, </w:t>
      </w:r>
      <w:r>
        <w:rPr>
          <w:bCs/>
          <w:i/>
          <w14:ligatures w14:val="standard"/>
        </w:rPr>
        <w:t>Houston</w:t>
      </w:r>
      <w:r w:rsidR="00586A35" w:rsidRPr="00586A35">
        <w:rPr>
          <w:bCs/>
          <w:i/>
          <w14:ligatures w14:val="standard"/>
        </w:rPr>
        <w:t xml:space="preserve">, </w:t>
      </w:r>
      <w:r>
        <w:rPr>
          <w:bCs/>
          <w:i/>
          <w14:ligatures w14:val="standard"/>
        </w:rPr>
        <w:t>TX</w:t>
      </w:r>
      <w:r w:rsidR="00586A35" w:rsidRPr="00586A35">
        <w:rPr>
          <w:bCs/>
          <w:i/>
          <w14:ligatures w14:val="standard"/>
        </w:rPr>
        <w:t xml:space="preserve">, USA, </w:t>
      </w:r>
      <w:r>
        <w:rPr>
          <w:bCs/>
          <w:i/>
          <w14:ligatures w14:val="standard"/>
        </w:rPr>
        <w:t>8</w:t>
      </w:r>
      <w:r w:rsidR="00586A35" w:rsidRPr="00586A35">
        <w:rPr>
          <w:bCs/>
          <w:i/>
          <w14:ligatures w14:val="standard"/>
        </w:rPr>
        <w:t xml:space="preserve"> pages.</w:t>
      </w:r>
      <w:r w:rsidR="00586A35" w:rsidRPr="00586A35">
        <w:rPr>
          <w14:ligatures w14:val="standard"/>
        </w:rPr>
        <w:t xml:space="preserve"> </w:t>
      </w:r>
    </w:p>
    <w:p w14:paraId="6CDFD6E9" w14:textId="02C2632B" w:rsidR="0007392C" w:rsidRPr="00586A35" w:rsidRDefault="00675128" w:rsidP="00586A35">
      <w:pPr>
        <w:pStyle w:val="Head1"/>
        <w:spacing w:before="380"/>
        <w:rPr>
          <w14:ligatures w14:val="standard"/>
        </w:rPr>
      </w:pPr>
      <w:r w:rsidRPr="00586A35">
        <w:rPr>
          <w:rStyle w:val="Label"/>
          <w14:ligatures w14:val="standard"/>
        </w:rPr>
        <w:t>1</w:t>
      </w:r>
      <w:r w:rsidR="00586A35" w:rsidRPr="00586A35">
        <w:rPr>
          <w14:ligatures w14:val="standard"/>
        </w:rPr>
        <w:t> </w:t>
      </w:r>
      <w:r w:rsidR="00D427FF">
        <w:rPr>
          <w14:ligatures w14:val="standard"/>
        </w:rPr>
        <w:t>Data from 2004-05 vs Data from 2015-16</w:t>
      </w:r>
    </w:p>
    <w:p w14:paraId="6244A2C7" w14:textId="77777777" w:rsidR="00694749" w:rsidRPr="00586A35" w:rsidRDefault="00C4538D" w:rsidP="00586A35">
      <w:pPr>
        <w:pStyle w:val="Para"/>
        <w:ind w:firstLine="0"/>
        <w:jc w:val="both"/>
        <w:rPr>
          <w:lang w:eastAsia="ja-JP"/>
          <w14:ligatures w14:val="standard"/>
        </w:rPr>
      </w:pPr>
      <w:r w:rsidRPr="00586A35">
        <w:rPr>
          <w:lang w:eastAsia="it-IT"/>
          <w14:ligatures w14:val="standard"/>
        </w:rPr>
        <w:t>The u</w:t>
      </w:r>
      <w:r w:rsidR="00427C7D" w:rsidRPr="00586A35">
        <w:rPr>
          <w:lang w:eastAsia="it-IT"/>
          <w14:ligatures w14:val="standard"/>
        </w:rPr>
        <w:t xml:space="preserve">pdated template, user manuals, samples, </w:t>
      </w:r>
      <w:r w:rsidRPr="00586A35">
        <w:rPr>
          <w:lang w:eastAsia="it-IT"/>
          <w14:ligatures w14:val="standard"/>
        </w:rPr>
        <w:t xml:space="preserve">and </w:t>
      </w:r>
      <w:r w:rsidR="00427C7D" w:rsidRPr="00586A35">
        <w:rPr>
          <w:lang w:eastAsia="it-IT"/>
          <w14:ligatures w14:val="standard"/>
        </w:rPr>
        <w:t>required fonts</w:t>
      </w:r>
      <w:r w:rsidRPr="00586A35">
        <w:rPr>
          <w:lang w:eastAsia="it-IT"/>
          <w14:ligatures w14:val="standard"/>
        </w:rPr>
        <w:t>,</w:t>
      </w:r>
      <w:r w:rsidR="00427C7D" w:rsidRPr="00586A35">
        <w:rPr>
          <w:lang w:eastAsia="it-IT"/>
          <w14:ligatures w14:val="standard"/>
        </w:rPr>
        <w:t xml:space="preserve"> all are available </w:t>
      </w:r>
      <w:r w:rsidRPr="00586A35">
        <w:rPr>
          <w:lang w:eastAsia="it-IT"/>
          <w14:ligatures w14:val="standard"/>
        </w:rPr>
        <w:t>at</w:t>
      </w:r>
      <w:r w:rsidR="00427C7D" w:rsidRPr="00586A35">
        <w:rPr>
          <w:lang w:eastAsia="it-IT"/>
          <w14:ligatures w14:val="standard"/>
        </w:rPr>
        <w:t xml:space="preserve"> </w:t>
      </w:r>
      <w:r w:rsidR="001E71D7" w:rsidRPr="00586A35">
        <w:rPr>
          <w:lang w:eastAsia="it-IT"/>
          <w14:ligatures w14:val="standard"/>
        </w:rPr>
        <w:t xml:space="preserve">the </w:t>
      </w:r>
      <w:r w:rsidR="00427C7D" w:rsidRPr="00586A35">
        <w:rPr>
          <w:lang w:eastAsia="it-IT"/>
          <w14:ligatures w14:val="standard"/>
        </w:rPr>
        <w:t xml:space="preserve">URL </w:t>
      </w:r>
      <w:hyperlink r:id="rId13" w:history="1">
        <w:r w:rsidR="00427C7D" w:rsidRPr="00C14A4F">
          <w:rPr>
            <w:rStyle w:val="Hyperlink"/>
            <w:rFonts w:cs="Linux Libertine"/>
            <w:color w:val="auto"/>
            <w:u w:val="none"/>
            <w:lang w:eastAsia="it-IT"/>
            <w14:ligatures w14:val="standard"/>
          </w:rPr>
          <w:t>https://www.acm.org/publications/proceedings-template</w:t>
        </w:r>
      </w:hyperlink>
      <w:r w:rsidR="00427C7D" w:rsidRPr="00586A35">
        <w:rPr>
          <w:lang w:eastAsia="it-IT"/>
          <w14:ligatures w14:val="standard"/>
        </w:rPr>
        <w:t xml:space="preserve">. It contains </w:t>
      </w:r>
      <w:r w:rsidRPr="00586A35">
        <w:rPr>
          <w:lang w:eastAsia="it-IT"/>
          <w14:ligatures w14:val="standard"/>
        </w:rPr>
        <w:t xml:space="preserve">said information for </w:t>
      </w:r>
      <w:r w:rsidR="00427C7D" w:rsidRPr="00586A35">
        <w:rPr>
          <w:lang w:eastAsia="it-IT"/>
          <w14:ligatures w14:val="standard"/>
        </w:rPr>
        <w:t>all three version</w:t>
      </w:r>
      <w:r w:rsidRPr="00586A35">
        <w:rPr>
          <w:lang w:eastAsia="it-IT"/>
          <w14:ligatures w14:val="standard"/>
        </w:rPr>
        <w:t>s</w:t>
      </w:r>
      <w:r w:rsidR="00427C7D" w:rsidRPr="00586A35">
        <w:rPr>
          <w:lang w:eastAsia="it-IT"/>
          <w14:ligatures w14:val="standard"/>
        </w:rPr>
        <w:t xml:space="preserve"> o</w:t>
      </w:r>
      <w:r w:rsidRPr="00586A35">
        <w:rPr>
          <w:lang w:eastAsia="it-IT"/>
          <w14:ligatures w14:val="standard"/>
        </w:rPr>
        <w:t>f</w:t>
      </w:r>
      <w:r w:rsidR="00427C7D" w:rsidRPr="00586A35">
        <w:rPr>
          <w:lang w:eastAsia="it-IT"/>
          <w14:ligatures w14:val="standard"/>
        </w:rPr>
        <w:t xml:space="preserve"> MS Word (Windows and 2 versions of Mac). There are also separate links </w:t>
      </w:r>
      <w:r w:rsidR="001E71D7" w:rsidRPr="00586A35">
        <w:rPr>
          <w:lang w:eastAsia="it-IT"/>
          <w14:ligatures w14:val="standard"/>
        </w:rPr>
        <w:t>to</w:t>
      </w:r>
      <w:r w:rsidR="00427C7D" w:rsidRPr="00586A35">
        <w:rPr>
          <w:lang w:eastAsia="it-IT"/>
          <w14:ligatures w14:val="standard"/>
        </w:rPr>
        <w:t xml:space="preserve"> the user </w:t>
      </w:r>
      <w:r w:rsidR="00FF0E35" w:rsidRPr="00586A35">
        <w:rPr>
          <w:lang w:eastAsia="it-IT"/>
          <w14:ligatures w14:val="standard"/>
        </w:rPr>
        <w:t>guide, which</w:t>
      </w:r>
      <w:r w:rsidR="00427C7D" w:rsidRPr="00586A35">
        <w:rPr>
          <w:lang w:eastAsia="it-IT"/>
          <w14:ligatures w14:val="standard"/>
        </w:rPr>
        <w:t xml:space="preserve"> can be refer</w:t>
      </w:r>
      <w:r w:rsidRPr="00586A35">
        <w:rPr>
          <w:lang w:eastAsia="it-IT"/>
          <w14:ligatures w14:val="standard"/>
        </w:rPr>
        <w:t>red to</w:t>
      </w:r>
      <w:r w:rsidR="00427C7D" w:rsidRPr="00586A35">
        <w:rPr>
          <w:lang w:eastAsia="it-IT"/>
          <w14:ligatures w14:val="standard"/>
        </w:rPr>
        <w:t xml:space="preserve"> by </w:t>
      </w:r>
      <w:r w:rsidRPr="00586A35">
        <w:rPr>
          <w:lang w:eastAsia="it-IT"/>
          <w14:ligatures w14:val="standard"/>
        </w:rPr>
        <w:t xml:space="preserve">the </w:t>
      </w:r>
      <w:r w:rsidR="00427C7D" w:rsidRPr="00586A35">
        <w:rPr>
          <w:lang w:eastAsia="it-IT"/>
          <w14:ligatures w14:val="standard"/>
        </w:rPr>
        <w:t>user. This URL also contain</w:t>
      </w:r>
      <w:r w:rsidRPr="00586A35">
        <w:rPr>
          <w:lang w:eastAsia="it-IT"/>
          <w14:ligatures w14:val="standard"/>
        </w:rPr>
        <w:t>s</w:t>
      </w:r>
      <w:r w:rsidR="00427C7D" w:rsidRPr="00586A35">
        <w:rPr>
          <w:lang w:eastAsia="it-IT"/>
          <w14:ligatures w14:val="standard"/>
        </w:rPr>
        <w:t xml:space="preserve"> some useful video links, which describe how </w:t>
      </w:r>
      <w:r w:rsidRPr="00586A35">
        <w:rPr>
          <w:lang w:eastAsia="it-IT"/>
          <w14:ligatures w14:val="standard"/>
        </w:rPr>
        <w:t xml:space="preserve">to </w:t>
      </w:r>
      <w:r w:rsidR="00427C7D" w:rsidRPr="00586A35">
        <w:rPr>
          <w:lang w:eastAsia="it-IT"/>
          <w14:ligatures w14:val="standard"/>
        </w:rPr>
        <w:t xml:space="preserve">add </w:t>
      </w:r>
      <w:r w:rsidRPr="00586A35">
        <w:rPr>
          <w:lang w:eastAsia="it-IT"/>
          <w14:ligatures w14:val="standard"/>
        </w:rPr>
        <w:t xml:space="preserve">the </w:t>
      </w:r>
      <w:r w:rsidR="00427C7D" w:rsidRPr="00586A35">
        <w:rPr>
          <w:lang w:eastAsia="it-IT"/>
          <w14:ligatures w14:val="standard"/>
        </w:rPr>
        <w:t>template</w:t>
      </w:r>
      <w:r w:rsidRPr="00586A35">
        <w:rPr>
          <w:lang w:eastAsia="it-IT"/>
          <w14:ligatures w14:val="standard"/>
        </w:rPr>
        <w:t>,</w:t>
      </w:r>
      <w:r w:rsidR="00427C7D" w:rsidRPr="00586A35">
        <w:rPr>
          <w:lang w:eastAsia="it-IT"/>
          <w14:ligatures w14:val="standard"/>
        </w:rPr>
        <w:t xml:space="preserve"> </w:t>
      </w:r>
      <w:r w:rsidR="0050103C" w:rsidRPr="00586A35">
        <w:rPr>
          <w:lang w:eastAsia="it-IT"/>
          <w14:ligatures w14:val="standard"/>
        </w:rPr>
        <w:t>structure</w:t>
      </w:r>
      <w:r w:rsidR="00427C7D" w:rsidRPr="00586A35">
        <w:rPr>
          <w:lang w:eastAsia="it-IT"/>
          <w14:ligatures w14:val="standard"/>
        </w:rPr>
        <w:t xml:space="preserve"> </w:t>
      </w:r>
      <w:r w:rsidRPr="00586A35">
        <w:rPr>
          <w:lang w:eastAsia="it-IT"/>
          <w14:ligatures w14:val="standard"/>
        </w:rPr>
        <w:t xml:space="preserve">the </w:t>
      </w:r>
      <w:r w:rsidR="00427C7D" w:rsidRPr="00586A35">
        <w:rPr>
          <w:lang w:eastAsia="it-IT"/>
          <w14:ligatures w14:val="standard"/>
        </w:rPr>
        <w:t>paper</w:t>
      </w:r>
      <w:r w:rsidRPr="00586A35">
        <w:rPr>
          <w:lang w:eastAsia="it-IT"/>
          <w14:ligatures w14:val="standard"/>
        </w:rPr>
        <w:t>,</w:t>
      </w:r>
      <w:r w:rsidR="00427C7D" w:rsidRPr="00586A35">
        <w:rPr>
          <w:lang w:eastAsia="it-IT"/>
          <w14:ligatures w14:val="standard"/>
        </w:rPr>
        <w:t xml:space="preserve"> and generate </w:t>
      </w:r>
      <w:r w:rsidR="00290DF5" w:rsidRPr="00586A35">
        <w:rPr>
          <w:lang w:eastAsia="it-IT"/>
          <w14:ligatures w14:val="standard"/>
        </w:rPr>
        <w:t xml:space="preserve">the </w:t>
      </w:r>
      <w:r w:rsidR="00427C7D" w:rsidRPr="00586A35">
        <w:rPr>
          <w:lang w:eastAsia="it-IT"/>
          <w14:ligatures w14:val="standard"/>
        </w:rPr>
        <w:t>layout</w:t>
      </w:r>
      <w:r w:rsidRPr="00586A35">
        <w:rPr>
          <w:lang w:eastAsia="it-IT"/>
          <w14:ligatures w14:val="standard"/>
        </w:rPr>
        <w:t>,</w:t>
      </w:r>
      <w:r w:rsidR="00427C7D" w:rsidRPr="00586A35">
        <w:rPr>
          <w:lang w:eastAsia="it-IT"/>
          <w14:ligatures w14:val="standard"/>
        </w:rPr>
        <w:t xml:space="preserve"> in different clips.</w:t>
      </w:r>
      <w:r w:rsidR="00955704" w:rsidRPr="00586A35">
        <w:rPr>
          <w14:ligatures w14:val="standard"/>
        </w:rPr>
        <w:t xml:space="preserve"> </w:t>
      </w:r>
      <w:r w:rsidR="0029583F" w:rsidRPr="00586A35">
        <w:rPr>
          <w:b/>
          <w:lang w:eastAsia="ja-JP"/>
          <w14:ligatures w14:val="standard"/>
        </w:rPr>
        <w:t>Display Formula with Number</w:t>
      </w:r>
    </w:p>
    <w:p w14:paraId="7E258920" w14:textId="77777777" w:rsidR="00694749" w:rsidRPr="00586A35" w:rsidRDefault="00586A35" w:rsidP="00586A35">
      <w:pPr>
        <w:pStyle w:val="DisplayFormula"/>
        <w:tabs>
          <w:tab w:val="left" w:pos="200"/>
          <w:tab w:val="right" w:pos="4780"/>
        </w:tabs>
        <w:rPr>
          <w:lang w:eastAsia="ja-JP"/>
          <w14:ligatures w14:val="standard"/>
        </w:rPr>
      </w:pPr>
      <w:r w:rsidRPr="00586A35">
        <w:rPr>
          <w:lang w:eastAsia="ja-JP"/>
          <w14:ligatures w14:val="standard"/>
        </w:rPr>
        <w:tab/>
      </w:r>
      <w:r w:rsidR="00694749" w:rsidRPr="00586A35">
        <w:rPr>
          <w:lang w:eastAsia="ja-JP"/>
          <w14:ligatures w14:val="standard"/>
        </w:rPr>
        <w:t xml:space="preserve"> </w:t>
      </w:r>
      <w:r w:rsidR="00694749" w:rsidRPr="00586A35">
        <w:rPr>
          <w:position w:val="-24"/>
          <w14:ligatures w14:val="standard"/>
        </w:rPr>
        <w:object w:dxaOrig="2540" w:dyaOrig="700" w14:anchorId="3AA25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5.25pt;height:35.25pt" o:ole="">
            <v:imagedata r:id="rId14" o:title=""/>
          </v:shape>
          <o:OLEObject Type="Embed" ProgID="Equation.DSMT4" ShapeID="_x0000_i1045" DrawAspect="Content" ObjectID="_1761243546" r:id="rId15"/>
        </w:object>
      </w:r>
      <w:r w:rsidRPr="00586A35">
        <w:rPr>
          <w14:ligatures w14:val="standard"/>
        </w:rPr>
        <w:tab/>
      </w:r>
      <w:r w:rsidR="00694749" w:rsidRPr="00586A35">
        <w:rPr>
          <w14:ligatures w14:val="standard"/>
        </w:rPr>
        <w:t>(1)</w:t>
      </w:r>
    </w:p>
    <w:p w14:paraId="010A92DB" w14:textId="77777777" w:rsidR="0029583F" w:rsidRPr="00586A35" w:rsidRDefault="00955704" w:rsidP="00586A35">
      <w:pPr>
        <w:pStyle w:val="ParaContinue"/>
        <w:jc w:val="both"/>
        <w:rPr>
          <w:lang w:eastAsia="ja-JP"/>
          <w14:ligatures w14:val="standard"/>
        </w:rPr>
      </w:pPr>
      <w:r w:rsidRPr="00586A35">
        <w:rPr>
          <w:b/>
          <w:lang w:eastAsia="ja-JP"/>
          <w14:ligatures w14:val="standard"/>
        </w:rPr>
        <w:t>Continuation</w:t>
      </w:r>
      <w:r w:rsidR="0029583F" w:rsidRPr="00586A35">
        <w:rPr>
          <w:b/>
          <w:lang w:eastAsia="ja-JP"/>
          <w14:ligatures w14:val="standard"/>
        </w:rPr>
        <w:t xml:space="preserve"> part of Paragraph Text</w:t>
      </w:r>
      <w:r w:rsidR="0029583F" w:rsidRPr="00586A35">
        <w:rPr>
          <w14:ligatures w14:val="standard"/>
        </w:rPr>
        <w:t xml:space="preserve"> </w:t>
      </w:r>
      <w:r w:rsidR="00E04496" w:rsidRPr="00586A35">
        <w:rPr>
          <w14:ligatures w14:val="standard"/>
        </w:rPr>
        <w:t>The u</w:t>
      </w:r>
      <w:r w:rsidR="001363F5" w:rsidRPr="00586A35">
        <w:rPr>
          <w14:ligatures w14:val="standard"/>
        </w:rPr>
        <w:t xml:space="preserve">ser must style this paragraph in </w:t>
      </w:r>
      <w:proofErr w:type="spellStart"/>
      <w:r w:rsidR="001363F5" w:rsidRPr="00586A35">
        <w:rPr>
          <w:b/>
          <w14:ligatures w14:val="standard"/>
        </w:rPr>
        <w:t>ParaContinue</w:t>
      </w:r>
      <w:proofErr w:type="spellEnd"/>
      <w:r w:rsidR="001363F5" w:rsidRPr="00586A35">
        <w:rPr>
          <w14:ligatures w14:val="standard"/>
        </w:rPr>
        <w:t xml:space="preserve"> style, which follow</w:t>
      </w:r>
      <w:r w:rsidR="00E04496" w:rsidRPr="00586A35">
        <w:rPr>
          <w14:ligatures w14:val="standard"/>
        </w:rPr>
        <w:t>s</w:t>
      </w:r>
      <w:r w:rsidR="001363F5" w:rsidRPr="00586A35">
        <w:rPr>
          <w14:ligatures w14:val="standard"/>
        </w:rPr>
        <w:t xml:space="preserve"> immediate</w:t>
      </w:r>
      <w:r w:rsidR="00E04496" w:rsidRPr="00586A35">
        <w:rPr>
          <w14:ligatures w14:val="standard"/>
        </w:rPr>
        <w:t>ly</w:t>
      </w:r>
      <w:r w:rsidR="001363F5" w:rsidRPr="00586A35">
        <w:rPr>
          <w14:ligatures w14:val="standard"/>
        </w:rPr>
        <w:t xml:space="preserve"> after the </w:t>
      </w:r>
      <w:proofErr w:type="spellStart"/>
      <w:r w:rsidR="001363F5" w:rsidRPr="00586A35">
        <w:rPr>
          <w:b/>
          <w14:ligatures w14:val="standard"/>
        </w:rPr>
        <w:t>DisplayFormula</w:t>
      </w:r>
      <w:proofErr w:type="spellEnd"/>
      <w:r w:rsidR="001363F5" w:rsidRPr="00586A35">
        <w:rPr>
          <w14:ligatures w14:val="standard"/>
        </w:rPr>
        <w:t xml:space="preserve"> (numbered equation). </w:t>
      </w:r>
      <w:r w:rsidR="00810CE2" w:rsidRPr="00586A35">
        <w:rPr>
          <w14:ligatures w14:val="standard"/>
        </w:rPr>
        <w:t xml:space="preserve">The </w:t>
      </w:r>
      <w:proofErr w:type="spellStart"/>
      <w:r w:rsidR="001363F5" w:rsidRPr="00586A35">
        <w:rPr>
          <w:b/>
          <w14:ligatures w14:val="standard"/>
        </w:rPr>
        <w:t>DisplayFormula</w:t>
      </w:r>
      <w:proofErr w:type="spellEnd"/>
      <w:r w:rsidR="001363F5" w:rsidRPr="00586A35">
        <w:rPr>
          <w14:ligatures w14:val="standard"/>
        </w:rPr>
        <w:t xml:space="preserve"> style </w:t>
      </w:r>
      <w:r w:rsidR="00E04496" w:rsidRPr="00586A35">
        <w:rPr>
          <w14:ligatures w14:val="standard"/>
        </w:rPr>
        <w:t xml:space="preserve">is </w:t>
      </w:r>
      <w:r w:rsidR="001363F5" w:rsidRPr="00586A35">
        <w:rPr>
          <w14:ligatures w14:val="standard"/>
        </w:rPr>
        <w:t>applie</w:t>
      </w:r>
      <w:r w:rsidR="00E04496" w:rsidRPr="00586A35">
        <w:rPr>
          <w14:ligatures w14:val="standard"/>
        </w:rPr>
        <w:t>d</w:t>
      </w:r>
      <w:r w:rsidR="001363F5" w:rsidRPr="00586A35">
        <w:rPr>
          <w14:ligatures w14:val="standard"/>
        </w:rPr>
        <w:t xml:space="preserve"> only </w:t>
      </w:r>
      <w:r w:rsidR="00E04496" w:rsidRPr="00586A35">
        <w:rPr>
          <w14:ligatures w14:val="standard"/>
        </w:rPr>
        <w:t>in case of a</w:t>
      </w:r>
      <w:r w:rsidR="001363F5" w:rsidRPr="00586A35">
        <w:rPr>
          <w14:ligatures w14:val="standard"/>
        </w:rPr>
        <w:t xml:space="preserve"> numbered equation.</w:t>
      </w:r>
      <w:r w:rsidR="001D5887" w:rsidRPr="00586A35">
        <w:rPr>
          <w14:ligatures w14:val="standard"/>
        </w:rPr>
        <w:t xml:space="preserve"> </w:t>
      </w:r>
      <w:r w:rsidR="00E04496" w:rsidRPr="00586A35">
        <w:rPr>
          <w14:ligatures w14:val="standard"/>
        </w:rPr>
        <w:t>A n</w:t>
      </w:r>
      <w:r w:rsidR="001D5887" w:rsidRPr="00586A35">
        <w:rPr>
          <w14:ligatures w14:val="standard"/>
        </w:rPr>
        <w:t>umbered equation always ha</w:t>
      </w:r>
      <w:r w:rsidR="00E04496" w:rsidRPr="00586A35">
        <w:rPr>
          <w14:ligatures w14:val="standard"/>
        </w:rPr>
        <w:t>s</w:t>
      </w:r>
      <w:r w:rsidR="001D5887" w:rsidRPr="00586A35">
        <w:rPr>
          <w14:ligatures w14:val="standard"/>
        </w:rPr>
        <w:t xml:space="preserve"> a number </w:t>
      </w:r>
      <w:r w:rsidR="00E04496" w:rsidRPr="00586A35">
        <w:rPr>
          <w14:ligatures w14:val="standard"/>
        </w:rPr>
        <w:t>to its</w:t>
      </w:r>
      <w:r w:rsidR="001D5887" w:rsidRPr="00586A35">
        <w:rPr>
          <w14:ligatures w14:val="standard"/>
        </w:rPr>
        <w:t xml:space="preserve"> right.</w:t>
      </w:r>
      <w:r w:rsidR="001363F5" w:rsidRPr="00586A35">
        <w:rPr>
          <w14:ligatures w14:val="standard"/>
        </w:rPr>
        <w:t xml:space="preserve"> </w:t>
      </w:r>
      <w:r w:rsidRPr="00586A35">
        <w:rPr>
          <w:lang w:eastAsia="it-IT"/>
          <w14:ligatures w14:val="standard"/>
        </w:rPr>
        <w:t xml:space="preserve">Insert paragraph text </w:t>
      </w:r>
      <w:r w:rsidRPr="00586A35">
        <w:rPr>
          <w14:ligatures w14:val="standard"/>
        </w:rPr>
        <w:t>here.</w:t>
      </w:r>
      <w:r w:rsidR="0029583F" w:rsidRPr="00586A35">
        <w:rPr>
          <w:lang w:eastAsia="ja-JP"/>
          <w14:ligatures w14:val="standard"/>
        </w:rPr>
        <w:t xml:space="preserve"> </w:t>
      </w:r>
      <w:r w:rsidR="0029583F" w:rsidRPr="00586A35">
        <w:rPr>
          <w:b/>
          <w:lang w:eastAsia="ja-JP"/>
          <w14:ligatures w14:val="standard"/>
        </w:rPr>
        <w:t>Display Formula without Number</w:t>
      </w:r>
    </w:p>
    <w:p w14:paraId="0DB08359" w14:textId="77777777" w:rsidR="0029583F" w:rsidRPr="00586A35" w:rsidRDefault="0029583F" w:rsidP="009668DE">
      <w:pPr>
        <w:pStyle w:val="DisplayFormulaUnnum"/>
        <w:ind w:firstLine="240"/>
        <w:rPr>
          <w:lang w:eastAsia="ja-JP"/>
          <w14:ligatures w14:val="standard"/>
        </w:rPr>
      </w:pPr>
      <w:r w:rsidRPr="00586A35">
        <w:rPr>
          <w:position w:val="-24"/>
          <w14:ligatures w14:val="standard"/>
        </w:rPr>
        <w:object w:dxaOrig="2540" w:dyaOrig="700" w14:anchorId="00312193">
          <v:shape id="_x0000_i1046" type="#_x0000_t75" style="width:125.25pt;height:35.25pt" o:ole="">
            <v:imagedata r:id="rId14" o:title=""/>
          </v:shape>
          <o:OLEObject Type="Embed" ProgID="Equation.DSMT4" ShapeID="_x0000_i1046" DrawAspect="Content" ObjectID="_1761243547" r:id="rId16"/>
        </w:object>
      </w:r>
    </w:p>
    <w:p w14:paraId="47ABB21E" w14:textId="77777777" w:rsidR="003C3338" w:rsidRPr="00586A35" w:rsidRDefault="00FD16A9" w:rsidP="00586A35">
      <w:pPr>
        <w:pStyle w:val="Para"/>
        <w:jc w:val="both"/>
        <w:rPr>
          <w:lang w:eastAsia="ja-JP"/>
          <w14:ligatures w14:val="standard"/>
        </w:rPr>
      </w:pPr>
      <w:r w:rsidRPr="00586A35">
        <w:rPr>
          <w14:ligatures w14:val="standard"/>
        </w:rPr>
        <w:t xml:space="preserve">The </w:t>
      </w:r>
      <w:proofErr w:type="spellStart"/>
      <w:r w:rsidR="001D5887" w:rsidRPr="00586A35">
        <w:rPr>
          <w:b/>
          <w:lang w:eastAsia="ja-JP"/>
          <w14:ligatures w14:val="standard"/>
        </w:rPr>
        <w:t>DisplayFormulaUnnum</w:t>
      </w:r>
      <w:proofErr w:type="spellEnd"/>
      <w:r w:rsidR="001D5887" w:rsidRPr="00586A35">
        <w:rPr>
          <w:lang w:eastAsia="ja-JP"/>
          <w14:ligatures w14:val="standard"/>
        </w:rPr>
        <w:t xml:space="preserve"> style </w:t>
      </w:r>
      <w:r w:rsidRPr="00586A35">
        <w:rPr>
          <w:lang w:eastAsia="ja-JP"/>
          <w14:ligatures w14:val="standard"/>
        </w:rPr>
        <w:t xml:space="preserve">is </w:t>
      </w:r>
      <w:r w:rsidR="001D5887" w:rsidRPr="00586A35">
        <w:rPr>
          <w:lang w:eastAsia="ja-JP"/>
          <w14:ligatures w14:val="standard"/>
        </w:rPr>
        <w:t>applie</w:t>
      </w:r>
      <w:r w:rsidRPr="00586A35">
        <w:rPr>
          <w:lang w:eastAsia="ja-JP"/>
          <w14:ligatures w14:val="standard"/>
        </w:rPr>
        <w:t>d</w:t>
      </w:r>
      <w:r w:rsidR="001D5887" w:rsidRPr="00586A35">
        <w:rPr>
          <w:lang w:eastAsia="ja-JP"/>
          <w14:ligatures w14:val="standard"/>
        </w:rPr>
        <w:t xml:space="preserve"> only </w:t>
      </w:r>
      <w:r w:rsidRPr="00586A35">
        <w:rPr>
          <w:lang w:eastAsia="ja-JP"/>
          <w14:ligatures w14:val="standard"/>
        </w:rPr>
        <w:t>in case of an</w:t>
      </w:r>
      <w:r w:rsidR="001D5887" w:rsidRPr="00586A35">
        <w:rPr>
          <w:lang w:eastAsia="ja-JP"/>
          <w14:ligatures w14:val="standard"/>
        </w:rPr>
        <w:t xml:space="preserve"> unnumbered equation. </w:t>
      </w:r>
      <w:r w:rsidRPr="00586A35">
        <w:rPr>
          <w:lang w:eastAsia="ja-JP"/>
          <w14:ligatures w14:val="standard"/>
        </w:rPr>
        <w:t>An u</w:t>
      </w:r>
      <w:r w:rsidR="001D5887" w:rsidRPr="00586A35">
        <w:rPr>
          <w:lang w:eastAsia="ja-JP"/>
          <w14:ligatures w14:val="standard"/>
        </w:rPr>
        <w:t>nnumbered display equation never contain</w:t>
      </w:r>
      <w:r w:rsidRPr="00586A35">
        <w:rPr>
          <w:lang w:eastAsia="ja-JP"/>
          <w14:ligatures w14:val="standard"/>
        </w:rPr>
        <w:t>s</w:t>
      </w:r>
      <w:r w:rsidR="001D5887" w:rsidRPr="00586A35">
        <w:rPr>
          <w:lang w:eastAsia="ja-JP"/>
          <w14:ligatures w14:val="standard"/>
        </w:rPr>
        <w:t xml:space="preserve"> </w:t>
      </w:r>
      <w:r w:rsidR="0070306F" w:rsidRPr="00586A35">
        <w:rPr>
          <w:lang w:eastAsia="ja-JP"/>
          <w14:ligatures w14:val="standard"/>
        </w:rPr>
        <w:t>an</w:t>
      </w:r>
      <w:r w:rsidRPr="00586A35">
        <w:rPr>
          <w:lang w:eastAsia="ja-JP"/>
          <w14:ligatures w14:val="standard"/>
        </w:rPr>
        <w:t xml:space="preserve"> </w:t>
      </w:r>
      <w:r w:rsidR="001D5887" w:rsidRPr="00586A35">
        <w:rPr>
          <w:lang w:eastAsia="ja-JP"/>
          <w14:ligatures w14:val="standard"/>
        </w:rPr>
        <w:t xml:space="preserve">equation number </w:t>
      </w:r>
      <w:r w:rsidRPr="00586A35">
        <w:rPr>
          <w:lang w:eastAsia="ja-JP"/>
          <w14:ligatures w14:val="standard"/>
        </w:rPr>
        <w:t>to its</w:t>
      </w:r>
      <w:r w:rsidR="001D5887" w:rsidRPr="00586A35">
        <w:rPr>
          <w:lang w:eastAsia="ja-JP"/>
          <w14:ligatures w14:val="standard"/>
        </w:rPr>
        <w:t xml:space="preserve"> right</w:t>
      </w:r>
      <w:r w:rsidRPr="00586A35">
        <w:rPr>
          <w:lang w:eastAsia="ja-JP"/>
          <w14:ligatures w14:val="standard"/>
        </w:rPr>
        <w:t>,</w:t>
      </w:r>
      <w:r w:rsidR="001D5887" w:rsidRPr="00586A35">
        <w:rPr>
          <w:lang w:eastAsia="ja-JP"/>
          <w14:ligatures w14:val="standard"/>
        </w:rPr>
        <w:t xml:space="preserve"> and </w:t>
      </w:r>
      <w:r w:rsidR="002233F8" w:rsidRPr="00586A35">
        <w:rPr>
          <w:lang w:eastAsia="ja-JP"/>
          <w14:ligatures w14:val="standard"/>
        </w:rPr>
        <w:t>this unique property distinguish</w:t>
      </w:r>
      <w:r w:rsidRPr="00586A35">
        <w:rPr>
          <w:lang w:eastAsia="ja-JP"/>
          <w14:ligatures w14:val="standard"/>
        </w:rPr>
        <w:t>es</w:t>
      </w:r>
      <w:r w:rsidR="002233F8" w:rsidRPr="00586A35">
        <w:rPr>
          <w:lang w:eastAsia="ja-JP"/>
          <w14:ligatures w14:val="standard"/>
        </w:rPr>
        <w:t xml:space="preserve"> </w:t>
      </w:r>
      <w:r w:rsidR="001D5887" w:rsidRPr="00586A35">
        <w:rPr>
          <w:lang w:eastAsia="ja-JP"/>
          <w14:ligatures w14:val="standard"/>
        </w:rPr>
        <w:t xml:space="preserve">it </w:t>
      </w:r>
      <w:r w:rsidRPr="00586A35">
        <w:rPr>
          <w:lang w:eastAsia="ja-JP"/>
          <w14:ligatures w14:val="standard"/>
        </w:rPr>
        <w:t>from a</w:t>
      </w:r>
      <w:r w:rsidR="001D5887" w:rsidRPr="00586A35">
        <w:rPr>
          <w:lang w:eastAsia="ja-JP"/>
          <w14:ligatures w14:val="standard"/>
        </w:rPr>
        <w:t xml:space="preserve"> numbered equation.</w:t>
      </w:r>
    </w:p>
    <w:p w14:paraId="20DD0480" w14:textId="77777777" w:rsidR="00745373" w:rsidRPr="00586A35" w:rsidRDefault="003C3338" w:rsidP="00675128">
      <w:pPr>
        <w:pStyle w:val="Image"/>
        <w:rPr>
          <w14:ligatures w14:val="standard"/>
        </w:rPr>
      </w:pPr>
      <w:r w:rsidRPr="00586A35">
        <w:rPr>
          <w:noProof/>
          <w14:ligatures w14:val="standard"/>
        </w:rPr>
        <w:lastRenderedPageBreak/>
        <w:drawing>
          <wp:inline distT="0" distB="0" distL="0" distR="0" wp14:anchorId="77E1A7C4" wp14:editId="26EE0038">
            <wp:extent cx="260032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7">
                      <a:extLst>
                        <a:ext uri="{28A0092B-C50C-407E-A947-70E740481C1C}">
                          <a14:useLocalDpi xmlns:a14="http://schemas.microsoft.com/office/drawing/2010/main" val="0"/>
                        </a:ext>
                      </a:extLst>
                    </a:blip>
                    <a:stretch>
                      <a:fillRect/>
                    </a:stretch>
                  </pic:blipFill>
                  <pic:spPr>
                    <a:xfrm>
                      <a:off x="0" y="0"/>
                      <a:ext cx="2600325" cy="1752600"/>
                    </a:xfrm>
                    <a:prstGeom prst="rect">
                      <a:avLst/>
                    </a:prstGeom>
                  </pic:spPr>
                </pic:pic>
              </a:graphicData>
            </a:graphic>
          </wp:inline>
        </w:drawing>
      </w:r>
    </w:p>
    <w:p w14:paraId="5A026B54" w14:textId="77777777" w:rsidR="00986039" w:rsidRPr="00C14A4F" w:rsidRDefault="00675128" w:rsidP="00586A35">
      <w:pPr>
        <w:pStyle w:val="FigureCaption"/>
        <w:jc w:val="both"/>
        <w:rPr>
          <w:b w:val="0"/>
          <w:lang w:eastAsia="ja-JP"/>
          <w14:ligatures w14:val="standard"/>
        </w:rPr>
      </w:pPr>
      <w:r w:rsidRPr="00C14A4F">
        <w:rPr>
          <w:rStyle w:val="Label"/>
          <w14:ligatures w14:val="standard"/>
        </w:rPr>
        <w:t>Figure 1:</w:t>
      </w:r>
      <w:r w:rsidRPr="00C14A4F">
        <w:rPr>
          <w:lang w:eastAsia="ja-JP"/>
          <w14:ligatures w14:val="standard"/>
        </w:rPr>
        <w:t xml:space="preserve"> </w:t>
      </w:r>
      <w:r w:rsidR="003C3338" w:rsidRPr="00C14A4F">
        <w:rPr>
          <w:lang w:eastAsia="ja-JP"/>
          <w14:ligatures w14:val="standard"/>
        </w:rPr>
        <w:t xml:space="preserve">Figure Caption and Image above the </w:t>
      </w:r>
      <w:r w:rsidR="0070306F" w:rsidRPr="00C14A4F">
        <w:rPr>
          <w:lang w:eastAsia="ja-JP"/>
          <w14:ligatures w14:val="standard"/>
        </w:rPr>
        <w:t>c</w:t>
      </w:r>
      <w:r w:rsidR="003C3338" w:rsidRPr="00C14A4F">
        <w:rPr>
          <w:lang w:eastAsia="ja-JP"/>
          <w14:ligatures w14:val="standard"/>
        </w:rPr>
        <w:t>aption [In draft mode</w:t>
      </w:r>
      <w:r w:rsidR="00C822AF" w:rsidRPr="00C14A4F">
        <w:rPr>
          <w:lang w:eastAsia="ja-JP"/>
          <w14:ligatures w14:val="standard"/>
        </w:rPr>
        <w:t>,</w:t>
      </w:r>
      <w:r w:rsidR="003C3338" w:rsidRPr="00C14A4F">
        <w:rPr>
          <w:lang w:eastAsia="ja-JP"/>
          <w14:ligatures w14:val="standard"/>
        </w:rPr>
        <w:t xml:space="preserve"> Image will not </w:t>
      </w:r>
      <w:r w:rsidR="00282789" w:rsidRPr="00C14A4F">
        <w:rPr>
          <w:lang w:eastAsia="ja-JP"/>
          <w14:ligatures w14:val="standard"/>
        </w:rPr>
        <w:t xml:space="preserve">appear on </w:t>
      </w:r>
      <w:r w:rsidR="00C822AF" w:rsidRPr="00C14A4F">
        <w:rPr>
          <w:lang w:eastAsia="ja-JP"/>
          <w14:ligatures w14:val="standard"/>
        </w:rPr>
        <w:t xml:space="preserve">the </w:t>
      </w:r>
      <w:r w:rsidR="00282789" w:rsidRPr="00C14A4F">
        <w:rPr>
          <w:lang w:eastAsia="ja-JP"/>
          <w14:ligatures w14:val="standard"/>
        </w:rPr>
        <w:t>screen</w:t>
      </w:r>
      <w:r w:rsidR="003C3338" w:rsidRPr="00C14A4F">
        <w:rPr>
          <w:lang w:eastAsia="ja-JP"/>
          <w14:ligatures w14:val="standard"/>
        </w:rPr>
        <w:t>]</w:t>
      </w:r>
    </w:p>
    <w:p w14:paraId="29DC64A3" w14:textId="77777777" w:rsidR="00245119" w:rsidRPr="00586A35" w:rsidRDefault="0029583F" w:rsidP="0029583F">
      <w:pPr>
        <w:pStyle w:val="Statements"/>
        <w:rPr>
          <w:lang w:eastAsia="ja-JP"/>
          <w14:ligatures w14:val="standard"/>
        </w:rPr>
      </w:pPr>
      <w:r w:rsidRPr="00586A35">
        <w:rPr>
          <w:b/>
          <w:lang w:eastAsia="ja-JP"/>
          <w14:ligatures w14:val="standard"/>
        </w:rPr>
        <w:t>The</w:t>
      </w:r>
      <w:r w:rsidR="000819C0" w:rsidRPr="00586A35">
        <w:rPr>
          <w:b/>
          <w:lang w:eastAsia="ja-JP"/>
          <w14:ligatures w14:val="standard"/>
        </w:rPr>
        <w:t>o</w:t>
      </w:r>
      <w:r w:rsidRPr="00586A35">
        <w:rPr>
          <w:b/>
          <w:lang w:eastAsia="ja-JP"/>
          <w14:ligatures w14:val="standard"/>
        </w:rPr>
        <w:t>r</w:t>
      </w:r>
      <w:r w:rsidR="000819C0" w:rsidRPr="00586A35">
        <w:rPr>
          <w:b/>
          <w:lang w:eastAsia="ja-JP"/>
          <w14:ligatures w14:val="standard"/>
        </w:rPr>
        <w:t>e</w:t>
      </w:r>
      <w:r w:rsidRPr="00586A35">
        <w:rPr>
          <w:b/>
          <w:lang w:eastAsia="ja-JP"/>
          <w14:ligatures w14:val="standard"/>
        </w:rPr>
        <w:t>m</w:t>
      </w:r>
      <w:r w:rsidR="00282789" w:rsidRPr="00586A35">
        <w:rPr>
          <w:b/>
          <w:lang w:eastAsia="ja-JP"/>
          <w14:ligatures w14:val="standard"/>
        </w:rPr>
        <w:t>/Proof/Lemma</w:t>
      </w:r>
      <w:r w:rsidRPr="00586A35">
        <w:rPr>
          <w:b/>
          <w:lang w:eastAsia="ja-JP"/>
          <w14:ligatures w14:val="standard"/>
        </w:rPr>
        <w:t>.</w:t>
      </w:r>
      <w:r w:rsidRPr="00586A35">
        <w:rPr>
          <w:lang w:eastAsia="ja-JP"/>
          <w14:ligatures w14:val="standard"/>
        </w:rPr>
        <w:t xml:space="preserve"> </w:t>
      </w:r>
      <w:r w:rsidR="003936B1" w:rsidRPr="00586A35">
        <w:rPr>
          <w:szCs w:val="18"/>
          <w:lang w:eastAsia="ja-JP"/>
          <w14:ligatures w14:val="standard"/>
        </w:rPr>
        <w:t>Insert text here for the enunciation or Math statement. Insert text here for the enunciation or Math statement. Insert text here for the enunciation or Math statement. Insert text here for the enunciation or Math statement. Insert text here for the enunciation or Math statement.</w:t>
      </w:r>
    </w:p>
    <w:p w14:paraId="070D8301" w14:textId="77777777" w:rsidR="0029583F" w:rsidRPr="00586A35" w:rsidRDefault="0029583F" w:rsidP="0029583F">
      <w:pPr>
        <w:pStyle w:val="Extract"/>
        <w:rPr>
          <w:szCs w:val="18"/>
          <w:lang w:eastAsia="ja-JP"/>
          <w14:ligatures w14:val="standard"/>
        </w:rPr>
      </w:pPr>
      <w:r w:rsidRPr="00586A35">
        <w:rPr>
          <w:szCs w:val="18"/>
          <w:lang w:eastAsia="ja-JP"/>
          <w14:ligatures w14:val="standard"/>
        </w:rPr>
        <w:t>....</w:t>
      </w:r>
      <w:r w:rsidR="003936B1" w:rsidRPr="00586A35">
        <w:rPr>
          <w:szCs w:val="18"/>
          <w:lang w:eastAsia="ja-JP"/>
          <w14:ligatures w14:val="standard"/>
        </w:rPr>
        <w:t xml:space="preserve">Insert text here for the </w:t>
      </w:r>
      <w:r w:rsidRPr="00586A35">
        <w:rPr>
          <w:szCs w:val="18"/>
          <w:lang w:eastAsia="ja-JP"/>
          <w14:ligatures w14:val="standard"/>
        </w:rPr>
        <w:t xml:space="preserve">Quotation or </w:t>
      </w:r>
      <w:r w:rsidR="00282789" w:rsidRPr="00586A35">
        <w:rPr>
          <w:szCs w:val="18"/>
          <w:lang w:eastAsia="ja-JP"/>
          <w14:ligatures w14:val="standard"/>
        </w:rPr>
        <w:t xml:space="preserve">Extract, </w:t>
      </w:r>
      <w:r w:rsidR="003936B1" w:rsidRPr="00586A35">
        <w:rPr>
          <w:szCs w:val="18"/>
          <w:lang w:eastAsia="ja-JP"/>
          <w14:ligatures w14:val="standard"/>
        </w:rPr>
        <w:t>Insert text here for the Quotation or Extract, Insert text here for the Quotation or Extract, Insert text here for the Quotation or Extract, Insert text here for the Quotation or Extract, Insert text here for the Quotation or Extract</w:t>
      </w:r>
      <w:r w:rsidRPr="00586A35">
        <w:rPr>
          <w:szCs w:val="18"/>
          <w:lang w:eastAsia="ja-JP"/>
          <w14:ligatures w14:val="standard"/>
        </w:rPr>
        <w:t>.</w:t>
      </w:r>
    </w:p>
    <w:p w14:paraId="2C678346" w14:textId="77777777" w:rsidR="00743328" w:rsidRPr="00586A35" w:rsidRDefault="00694749" w:rsidP="00586A35">
      <w:pPr>
        <w:pStyle w:val="Head2"/>
        <w:rPr>
          <w14:ligatures w14:val="standard"/>
        </w:rPr>
      </w:pPr>
      <w:r w:rsidRPr="00586A35">
        <w:rPr>
          <w:rStyle w:val="Label"/>
          <w14:ligatures w14:val="standard"/>
        </w:rPr>
        <w:t>1</w:t>
      </w:r>
      <w:r w:rsidR="00675128" w:rsidRPr="00586A35">
        <w:rPr>
          <w:rStyle w:val="Label"/>
          <w14:ligatures w14:val="standard"/>
        </w:rPr>
        <w:t>.1</w:t>
      </w:r>
      <w:r w:rsidR="00586A35" w:rsidRPr="00586A35">
        <w:rPr>
          <w14:ligatures w14:val="standard"/>
        </w:rPr>
        <w:t> </w:t>
      </w:r>
      <w:r w:rsidRPr="00586A35">
        <w:rPr>
          <w14:ligatures w14:val="standard"/>
        </w:rPr>
        <w:t>Heading Level 2</w:t>
      </w:r>
    </w:p>
    <w:p w14:paraId="1A23D9F7" w14:textId="77777777" w:rsidR="00062D29" w:rsidRPr="00586A35" w:rsidRDefault="00D341FA" w:rsidP="00586A35">
      <w:pPr>
        <w:pStyle w:val="Para"/>
        <w:ind w:firstLine="0"/>
        <w:jc w:val="both"/>
        <w:rPr>
          <w14:ligatures w14:val="standard"/>
        </w:rPr>
      </w:pPr>
      <w:r w:rsidRPr="00586A35">
        <w:rPr>
          <w:lang w:eastAsia="it-IT"/>
          <w14:ligatures w14:val="standard"/>
        </w:rPr>
        <w:t xml:space="preserve">In </w:t>
      </w:r>
      <w:r w:rsidR="00B15A21" w:rsidRPr="00586A35">
        <w:rPr>
          <w:lang w:eastAsia="it-IT"/>
          <w14:ligatures w14:val="standard"/>
        </w:rPr>
        <w:t xml:space="preserve">the </w:t>
      </w:r>
      <w:r w:rsidRPr="00586A35">
        <w:rPr>
          <w:lang w:eastAsia="it-IT"/>
          <w14:ligatures w14:val="standard"/>
        </w:rPr>
        <w:t>below paragraph,</w:t>
      </w:r>
      <w:r w:rsidR="00DD5335" w:rsidRPr="00586A35">
        <w:rPr>
          <w:lang w:eastAsia="it-IT"/>
          <w14:ligatures w14:val="standard"/>
        </w:rPr>
        <w:t xml:space="preserve"> </w:t>
      </w:r>
      <w:r w:rsidR="00B15A21" w:rsidRPr="00586A35">
        <w:rPr>
          <w:lang w:eastAsia="it-IT"/>
          <w14:ligatures w14:val="standard"/>
        </w:rPr>
        <w:t xml:space="preserve">it </w:t>
      </w:r>
      <w:r w:rsidR="00DD5335" w:rsidRPr="00586A35">
        <w:rPr>
          <w:lang w:eastAsia="it-IT"/>
          <w14:ligatures w14:val="standard"/>
        </w:rPr>
        <w:t>is explain</w:t>
      </w:r>
      <w:r w:rsidR="00B15A21" w:rsidRPr="00586A35">
        <w:rPr>
          <w:lang w:eastAsia="it-IT"/>
          <w14:ligatures w14:val="standard"/>
        </w:rPr>
        <w:t>ed</w:t>
      </w:r>
      <w:r w:rsidR="00DD5335" w:rsidRPr="00586A35">
        <w:rPr>
          <w:lang w:eastAsia="it-IT"/>
          <w14:ligatures w14:val="standard"/>
        </w:rPr>
        <w:t xml:space="preserve"> how alt-txt value </w:t>
      </w:r>
      <w:r w:rsidR="00A319FD" w:rsidRPr="00586A35">
        <w:rPr>
          <w:lang w:eastAsia="it-IT"/>
          <w14:ligatures w14:val="standard"/>
        </w:rPr>
        <w:t xml:space="preserve">is placed </w:t>
      </w:r>
      <w:r w:rsidR="00DD5335" w:rsidRPr="00586A35">
        <w:rPr>
          <w:lang w:eastAsia="it-IT"/>
          <w14:ligatures w14:val="standard"/>
        </w:rPr>
        <w:t xml:space="preserve">in </w:t>
      </w:r>
      <w:r w:rsidR="00850D0C" w:rsidRPr="00586A35">
        <w:rPr>
          <w:b/>
          <w:lang w:eastAsia="it-IT"/>
          <w14:ligatures w14:val="standard"/>
        </w:rPr>
        <w:t>MS</w:t>
      </w:r>
      <w:r w:rsidRPr="00586A35">
        <w:rPr>
          <w:b/>
          <w:lang w:eastAsia="it-IT"/>
          <w14:ligatures w14:val="standard"/>
        </w:rPr>
        <w:t xml:space="preserve"> </w:t>
      </w:r>
      <w:r w:rsidR="00850D0C" w:rsidRPr="00586A35">
        <w:rPr>
          <w:b/>
          <w:lang w:eastAsia="it-IT"/>
          <w14:ligatures w14:val="standard"/>
        </w:rPr>
        <w:t>Word</w:t>
      </w:r>
      <w:r w:rsidRPr="00586A35">
        <w:rPr>
          <w:b/>
          <w:lang w:eastAsia="it-IT"/>
          <w14:ligatures w14:val="standard"/>
        </w:rPr>
        <w:t xml:space="preserve"> 2010</w:t>
      </w:r>
      <w:r w:rsidR="00DD5335" w:rsidRPr="00586A35">
        <w:rPr>
          <w:lang w:eastAsia="it-IT"/>
          <w14:ligatures w14:val="standard"/>
        </w:rPr>
        <w:t xml:space="preserve">. </w:t>
      </w:r>
      <w:r w:rsidRPr="00586A35">
        <w:rPr>
          <w14:ligatures w14:val="standard"/>
        </w:rPr>
        <w:t>To add alternative text to a picture in Word 2010, follow these steps:</w:t>
      </w:r>
    </w:p>
    <w:p w14:paraId="6C6DA1C8" w14:textId="77777777" w:rsidR="00D341FA" w:rsidRPr="00586A35" w:rsidRDefault="00D341FA"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In a Word 2010 document, insert a picture.</w:t>
      </w:r>
    </w:p>
    <w:p w14:paraId="44E479AE" w14:textId="77777777" w:rsidR="00D341FA" w:rsidRPr="00586A35" w:rsidRDefault="00540C55"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Right c</w:t>
      </w:r>
      <w:r w:rsidR="00D341FA" w:rsidRPr="00586A35">
        <w:rPr>
          <w14:ligatures w14:val="standard"/>
        </w:rPr>
        <w:t xml:space="preserve">lick </w:t>
      </w:r>
      <w:r w:rsidRPr="00586A35">
        <w:rPr>
          <w14:ligatures w14:val="standard"/>
        </w:rPr>
        <w:t xml:space="preserve">on the inserted picture and select </w:t>
      </w:r>
      <w:r w:rsidR="009978A7" w:rsidRPr="00586A35">
        <w:rPr>
          <w14:ligatures w14:val="standard"/>
        </w:rPr>
        <w:t>the</w:t>
      </w:r>
      <w:r w:rsidRPr="00586A35">
        <w:rPr>
          <w14:ligatures w14:val="standard"/>
        </w:rPr>
        <w:t xml:space="preserve"> </w:t>
      </w:r>
      <w:r w:rsidRPr="00586A35">
        <w:rPr>
          <w:b/>
          <w14:ligatures w14:val="standard"/>
        </w:rPr>
        <w:t>Format Picture</w:t>
      </w:r>
      <w:r w:rsidR="009978A7" w:rsidRPr="00586A35">
        <w:rPr>
          <w14:ligatures w14:val="standard"/>
        </w:rPr>
        <w:t xml:space="preserve"> option</w:t>
      </w:r>
      <w:r w:rsidRPr="00586A35">
        <w:rPr>
          <w14:ligatures w14:val="standard"/>
        </w:rPr>
        <w:t>.</w:t>
      </w:r>
    </w:p>
    <w:p w14:paraId="0C1CE427" w14:textId="77777777" w:rsidR="00D341FA" w:rsidRPr="00586A35" w:rsidRDefault="00540C55"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 xml:space="preserve">Select </w:t>
      </w:r>
      <w:r w:rsidR="00A75047" w:rsidRPr="00586A35">
        <w:rPr>
          <w14:ligatures w14:val="standard"/>
        </w:rPr>
        <w:t xml:space="preserve">the </w:t>
      </w:r>
      <w:r w:rsidRPr="00586A35">
        <w:rPr>
          <w:b/>
          <w14:ligatures w14:val="standard"/>
        </w:rPr>
        <w:t>Alt Txt</w:t>
      </w:r>
      <w:r w:rsidRPr="00586A35">
        <w:rPr>
          <w14:ligatures w14:val="standard"/>
        </w:rPr>
        <w:t xml:space="preserve"> option from the left</w:t>
      </w:r>
      <w:r w:rsidR="0070306F" w:rsidRPr="00586A35">
        <w:rPr>
          <w14:ligatures w14:val="standard"/>
        </w:rPr>
        <w:t>-</w:t>
      </w:r>
      <w:r w:rsidRPr="00586A35">
        <w:rPr>
          <w14:ligatures w14:val="standard"/>
        </w:rPr>
        <w:t>side panel options.</w:t>
      </w:r>
    </w:p>
    <w:p w14:paraId="4B695AC6" w14:textId="77777777" w:rsidR="00D341FA" w:rsidRPr="00586A35" w:rsidRDefault="00D341FA" w:rsidP="00D341FA">
      <w:pPr>
        <w:pStyle w:val="ListParagraph"/>
        <w:numPr>
          <w:ilvl w:val="0"/>
          <w:numId w:val="30"/>
        </w:numPr>
        <w:shd w:val="clear" w:color="auto" w:fill="FFFFFF"/>
        <w:spacing w:before="100" w:beforeAutospacing="1" w:after="100" w:afterAutospacing="1" w:line="240" w:lineRule="auto"/>
        <w:rPr>
          <w14:ligatures w14:val="standard"/>
        </w:rPr>
      </w:pPr>
      <w:r w:rsidRPr="00586A35">
        <w:rPr>
          <w14:ligatures w14:val="standard"/>
        </w:rPr>
        <w:t xml:space="preserve">In the </w:t>
      </w:r>
      <w:r w:rsidR="00506EF6" w:rsidRPr="00586A35">
        <w:rPr>
          <w14:ligatures w14:val="standard"/>
        </w:rPr>
        <w:t>"</w:t>
      </w:r>
      <w:r w:rsidRPr="00586A35">
        <w:rPr>
          <w14:ligatures w14:val="standard"/>
        </w:rPr>
        <w:t>Title:</w:t>
      </w:r>
      <w:r w:rsidR="00506EF6" w:rsidRPr="00586A35">
        <w:rPr>
          <w14:ligatures w14:val="standard"/>
        </w:rPr>
        <w:t>"</w:t>
      </w:r>
      <w:r w:rsidRPr="00586A35">
        <w:rPr>
          <w14:ligatures w14:val="standard"/>
        </w:rPr>
        <w:t xml:space="preserve"> and </w:t>
      </w:r>
      <w:r w:rsidR="00506EF6" w:rsidRPr="00586A35">
        <w:rPr>
          <w14:ligatures w14:val="standard"/>
        </w:rPr>
        <w:t>"</w:t>
      </w:r>
      <w:r w:rsidRPr="00586A35">
        <w:rPr>
          <w14:ligatures w14:val="standard"/>
        </w:rPr>
        <w:t>Description:</w:t>
      </w:r>
      <w:r w:rsidR="00506EF6" w:rsidRPr="00586A35">
        <w:rPr>
          <w14:ligatures w14:val="standard"/>
        </w:rPr>
        <w:t>"</w:t>
      </w:r>
      <w:r w:rsidRPr="00586A35">
        <w:rPr>
          <w14:ligatures w14:val="standard"/>
        </w:rPr>
        <w:t xml:space="preserve"> text boxes</w:t>
      </w:r>
      <w:r w:rsidR="00193445" w:rsidRPr="00586A35">
        <w:rPr>
          <w14:ligatures w14:val="standard"/>
        </w:rPr>
        <w:t>,</w:t>
      </w:r>
      <w:r w:rsidRPr="00586A35">
        <w:rPr>
          <w14:ligatures w14:val="standard"/>
        </w:rPr>
        <w:t xml:space="preserve"> type the text you want to represent the picture, and then click </w:t>
      </w:r>
      <w:r w:rsidR="00193445" w:rsidRPr="00586A35">
        <w:rPr>
          <w14:ligatures w14:val="standard"/>
        </w:rPr>
        <w:t>"</w:t>
      </w:r>
      <w:r w:rsidRPr="00586A35">
        <w:rPr>
          <w14:ligatures w14:val="standard"/>
        </w:rPr>
        <w:t>Close</w:t>
      </w:r>
      <w:r w:rsidR="00193445" w:rsidRPr="00586A35">
        <w:rPr>
          <w14:ligatures w14:val="standard"/>
        </w:rPr>
        <w:t>"</w:t>
      </w:r>
      <w:r w:rsidRPr="00586A35">
        <w:rPr>
          <w14:ligatures w14:val="standard"/>
        </w:rPr>
        <w:t>.</w:t>
      </w:r>
    </w:p>
    <w:p w14:paraId="23CC3705" w14:textId="77777777" w:rsidR="00732243" w:rsidRPr="00586A35" w:rsidRDefault="00850D0C" w:rsidP="00586A35">
      <w:pPr>
        <w:pStyle w:val="Para"/>
        <w:jc w:val="both"/>
        <w:rPr>
          <w14:ligatures w14:val="standard"/>
        </w:rPr>
      </w:pPr>
      <w:r w:rsidRPr="00586A35">
        <w:rPr>
          <w:lang w:eastAsia="it-IT"/>
          <w14:ligatures w14:val="standard"/>
        </w:rPr>
        <w:t xml:space="preserve">Below are steps to place alt-txt value in </w:t>
      </w:r>
      <w:r w:rsidRPr="00586A35">
        <w:rPr>
          <w:b/>
          <w:lang w:eastAsia="it-IT"/>
          <w14:ligatures w14:val="standard"/>
        </w:rPr>
        <w:t>MS Word 201</w:t>
      </w:r>
      <w:r w:rsidR="009D46EA" w:rsidRPr="00586A35">
        <w:rPr>
          <w:b/>
          <w:lang w:eastAsia="it-IT"/>
          <w14:ligatures w14:val="standard"/>
        </w:rPr>
        <w:t>3</w:t>
      </w:r>
      <w:r w:rsidR="00D9290D" w:rsidRPr="00586A35">
        <w:rPr>
          <w:b/>
          <w:lang w:eastAsia="it-IT"/>
          <w14:ligatures w14:val="standard"/>
        </w:rPr>
        <w:t>/2016</w:t>
      </w:r>
      <w:r w:rsidRPr="00586A35">
        <w:rPr>
          <w:lang w:eastAsia="it-IT"/>
          <w14:ligatures w14:val="standard"/>
        </w:rPr>
        <w:t xml:space="preserve">. </w:t>
      </w:r>
      <w:r w:rsidRPr="00586A35">
        <w:rPr>
          <w14:ligatures w14:val="standard"/>
        </w:rPr>
        <w:t>To add alternative text to a picture in Word 201</w:t>
      </w:r>
      <w:r w:rsidR="009D46EA" w:rsidRPr="00586A35">
        <w:rPr>
          <w14:ligatures w14:val="standard"/>
        </w:rPr>
        <w:t>3</w:t>
      </w:r>
      <w:r w:rsidR="00D9290D" w:rsidRPr="00586A35">
        <w:rPr>
          <w14:ligatures w14:val="standard"/>
        </w:rPr>
        <w:t>/2016</w:t>
      </w:r>
      <w:r w:rsidRPr="00586A35">
        <w:rPr>
          <w14:ligatures w14:val="standard"/>
        </w:rPr>
        <w:t>, follow these steps:</w:t>
      </w:r>
    </w:p>
    <w:p w14:paraId="6C679387"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In a Word 201</w:t>
      </w:r>
      <w:r w:rsidR="009D46EA" w:rsidRPr="00586A35">
        <w:rPr>
          <w14:ligatures w14:val="standard"/>
        </w:rPr>
        <w:t>3</w:t>
      </w:r>
      <w:r w:rsidR="00D9290D" w:rsidRPr="00586A35">
        <w:rPr>
          <w14:ligatures w14:val="standard"/>
        </w:rPr>
        <w:t>/2016</w:t>
      </w:r>
      <w:r w:rsidRPr="00586A35">
        <w:rPr>
          <w14:ligatures w14:val="standard"/>
        </w:rPr>
        <w:t xml:space="preserve"> document, insert a picture.</w:t>
      </w:r>
    </w:p>
    <w:p w14:paraId="5C93A4A4"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Right click on the inserted picture and select </w:t>
      </w:r>
      <w:r w:rsidR="00A75047" w:rsidRPr="00586A35">
        <w:rPr>
          <w14:ligatures w14:val="standard"/>
        </w:rPr>
        <w:t>the</w:t>
      </w:r>
      <w:r w:rsidRPr="00586A35">
        <w:rPr>
          <w14:ligatures w14:val="standard"/>
        </w:rPr>
        <w:t xml:space="preserve"> </w:t>
      </w:r>
      <w:r w:rsidRPr="00586A35">
        <w:rPr>
          <w:b/>
          <w14:ligatures w14:val="standard"/>
        </w:rPr>
        <w:t>Format Picture</w:t>
      </w:r>
      <w:r w:rsidR="00A75047" w:rsidRPr="00586A35">
        <w:rPr>
          <w14:ligatures w14:val="standard"/>
        </w:rPr>
        <w:t xml:space="preserve"> option</w:t>
      </w:r>
      <w:r w:rsidRPr="00586A35">
        <w:rPr>
          <w14:ligatures w14:val="standard"/>
        </w:rPr>
        <w:t>.</w:t>
      </w:r>
    </w:p>
    <w:p w14:paraId="2720187F"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In the settings at the right </w:t>
      </w:r>
      <w:r w:rsidR="00041330" w:rsidRPr="00586A35">
        <w:rPr>
          <w14:ligatures w14:val="standard"/>
        </w:rPr>
        <w:t xml:space="preserve">side </w:t>
      </w:r>
      <w:r w:rsidRPr="00586A35">
        <w:rPr>
          <w14:ligatures w14:val="standard"/>
        </w:rPr>
        <w:t xml:space="preserve">of the window, click on the </w:t>
      </w:r>
      <w:r w:rsidR="00BD793B" w:rsidRPr="00586A35">
        <w:rPr>
          <w14:ligatures w14:val="standard"/>
        </w:rPr>
        <w:t>"</w:t>
      </w:r>
      <w:r w:rsidRPr="00586A35">
        <w:rPr>
          <w14:ligatures w14:val="standard"/>
        </w:rPr>
        <w:t>Layout &amp; Properties</w:t>
      </w:r>
      <w:r w:rsidR="00BD793B" w:rsidRPr="00586A35">
        <w:rPr>
          <w14:ligatures w14:val="standard"/>
        </w:rPr>
        <w:t>"</w:t>
      </w:r>
      <w:r w:rsidRPr="00586A35">
        <w:rPr>
          <w14:ligatures w14:val="standard"/>
        </w:rPr>
        <w:t xml:space="preserve"> icon (3rd option)</w:t>
      </w:r>
      <w:r w:rsidR="00193445" w:rsidRPr="00586A35">
        <w:rPr>
          <w14:ligatures w14:val="standard"/>
        </w:rPr>
        <w:t>.</w:t>
      </w:r>
      <w:r w:rsidRPr="00586A35">
        <w:rPr>
          <w14:ligatures w14:val="standard"/>
        </w:rPr>
        <w:t xml:space="preserve"> </w:t>
      </w:r>
    </w:p>
    <w:p w14:paraId="15588FB7"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Expand </w:t>
      </w:r>
      <w:r w:rsidRPr="00586A35">
        <w:rPr>
          <w:b/>
          <w14:ligatures w14:val="standard"/>
        </w:rPr>
        <w:t>Alt Txt</w:t>
      </w:r>
      <w:r w:rsidRPr="00586A35">
        <w:rPr>
          <w14:ligatures w14:val="standard"/>
        </w:rPr>
        <w:t xml:space="preserve"> option.</w:t>
      </w:r>
    </w:p>
    <w:p w14:paraId="018E0F37" w14:textId="77777777" w:rsidR="00850D0C" w:rsidRPr="00586A35" w:rsidRDefault="00850D0C" w:rsidP="00850D0C">
      <w:pPr>
        <w:pStyle w:val="ListParagraph"/>
        <w:numPr>
          <w:ilvl w:val="0"/>
          <w:numId w:val="31"/>
        </w:numPr>
        <w:shd w:val="clear" w:color="auto" w:fill="FFFFFF"/>
        <w:spacing w:before="100" w:beforeAutospacing="1" w:after="100" w:afterAutospacing="1" w:line="240" w:lineRule="auto"/>
        <w:rPr>
          <w14:ligatures w14:val="standard"/>
        </w:rPr>
      </w:pPr>
      <w:r w:rsidRPr="00586A35">
        <w:rPr>
          <w14:ligatures w14:val="standard"/>
        </w:rPr>
        <w:t xml:space="preserve">In the </w:t>
      </w:r>
      <w:r w:rsidR="00506EF6" w:rsidRPr="00586A35">
        <w:rPr>
          <w14:ligatures w14:val="standard"/>
        </w:rPr>
        <w:t>"</w:t>
      </w:r>
      <w:r w:rsidRPr="00586A35">
        <w:rPr>
          <w14:ligatures w14:val="standard"/>
        </w:rPr>
        <w:t>Title:</w:t>
      </w:r>
      <w:r w:rsidR="00506EF6" w:rsidRPr="00586A35">
        <w:rPr>
          <w14:ligatures w14:val="standard"/>
        </w:rPr>
        <w:t>"</w:t>
      </w:r>
      <w:r w:rsidRPr="00586A35">
        <w:rPr>
          <w14:ligatures w14:val="standard"/>
        </w:rPr>
        <w:t xml:space="preserve"> and </w:t>
      </w:r>
      <w:r w:rsidR="00506EF6" w:rsidRPr="00586A35">
        <w:rPr>
          <w14:ligatures w14:val="standard"/>
        </w:rPr>
        <w:t>"</w:t>
      </w:r>
      <w:r w:rsidRPr="00586A35">
        <w:rPr>
          <w14:ligatures w14:val="standard"/>
        </w:rPr>
        <w:t>Description:</w:t>
      </w:r>
      <w:r w:rsidR="00506EF6" w:rsidRPr="00586A35">
        <w:rPr>
          <w14:ligatures w14:val="standard"/>
        </w:rPr>
        <w:t>"</w:t>
      </w:r>
      <w:r w:rsidRPr="00586A35">
        <w:rPr>
          <w14:ligatures w14:val="standard"/>
        </w:rPr>
        <w:t xml:space="preserve"> text boxes</w:t>
      </w:r>
      <w:r w:rsidR="00193445" w:rsidRPr="00586A35">
        <w:rPr>
          <w14:ligatures w14:val="standard"/>
        </w:rPr>
        <w:t>,</w:t>
      </w:r>
      <w:r w:rsidRPr="00586A35">
        <w:rPr>
          <w14:ligatures w14:val="standard"/>
        </w:rPr>
        <w:t xml:space="preserve"> type the text you want to represent the picture, and then click </w:t>
      </w:r>
      <w:r w:rsidR="00A75047" w:rsidRPr="00586A35">
        <w:rPr>
          <w14:ligatures w14:val="standard"/>
        </w:rPr>
        <w:t>"</w:t>
      </w:r>
      <w:r w:rsidRPr="00586A35">
        <w:rPr>
          <w14:ligatures w14:val="standard"/>
        </w:rPr>
        <w:t>Close</w:t>
      </w:r>
      <w:r w:rsidR="00A75047" w:rsidRPr="00586A35">
        <w:rPr>
          <w14:ligatures w14:val="standard"/>
        </w:rPr>
        <w:t>"</w:t>
      </w:r>
      <w:r w:rsidRPr="00586A35">
        <w:rPr>
          <w14:ligatures w14:val="standard"/>
        </w:rPr>
        <w:t>.</w:t>
      </w:r>
    </w:p>
    <w:p w14:paraId="41EA5924" w14:textId="77777777" w:rsidR="00694749" w:rsidRPr="00586A35" w:rsidRDefault="00586A35" w:rsidP="00586A35">
      <w:pPr>
        <w:pStyle w:val="Para"/>
        <w:jc w:val="both"/>
        <w:rPr>
          <w14:ligatures w14:val="standard"/>
        </w:rPr>
      </w:pPr>
      <w:r w:rsidRPr="00586A35">
        <w:rPr>
          <w:rFonts w:ascii="Linux Biolinum" w:hAnsi="Linux Biolinum" w:cs="Linux Biolinum"/>
          <w:i/>
          <w14:ligatures w14:val="standard"/>
        </w:rPr>
        <w:t>1.1</w:t>
      </w:r>
      <w:r w:rsidRPr="00586A35">
        <w:rPr>
          <w:rStyle w:val="Label"/>
          <w:rFonts w:cs="Linux Libertine"/>
          <w:i/>
          <w14:ligatures w14:val="standard"/>
        </w:rPr>
        <w:t>.1</w:t>
      </w:r>
      <w:r w:rsidRPr="00586A35">
        <w:rPr>
          <w:rFonts w:ascii="Linux Biolinum" w:hAnsi="Linux Biolinum" w:cs="Linux Biolinum"/>
          <w:i/>
          <w14:ligatures w14:val="standard"/>
        </w:rPr>
        <w:t xml:space="preserve"> Heading Level 3.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here.</w:t>
      </w:r>
      <w:r w:rsidR="00596F2A" w:rsidRPr="00586A35">
        <w:rPr>
          <w14:ligatures w14:val="standard"/>
        </w:rPr>
        <w:t xml:space="preserv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here.</w:t>
      </w:r>
    </w:p>
    <w:p w14:paraId="566AA1B4" w14:textId="77777777" w:rsidR="00F06E88" w:rsidRDefault="00586A35" w:rsidP="00586A35">
      <w:pPr>
        <w:pStyle w:val="Para"/>
        <w:jc w:val="both"/>
        <w:rPr>
          <w14:ligatures w14:val="standard"/>
        </w:rPr>
      </w:pPr>
      <w:r w:rsidRPr="00586A35">
        <w:rPr>
          <w:rStyle w:val="Label"/>
          <w:rFonts w:cs="Linux Libertine"/>
          <w:i/>
          <w14:ligatures w14:val="standard"/>
        </w:rPr>
        <w:t>1.1.1.1</w:t>
      </w:r>
      <w:r w:rsidRPr="00586A35">
        <w:rPr>
          <w:rFonts w:cs="Linux Libertine"/>
          <w:i/>
          <w:sz w:val="20"/>
          <w14:ligatures w14:val="standard"/>
        </w:rPr>
        <w:t xml:space="preserve"> Heading Level 4. 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 xml:space="preserve">here. </w:t>
      </w:r>
      <w:r w:rsidR="00080E27" w:rsidRPr="00586A35">
        <w:rPr>
          <w:lang w:eastAsia="it-IT"/>
          <w14:ligatures w14:val="standard"/>
        </w:rPr>
        <w:t xml:space="preserve">Insert paragraph text </w:t>
      </w:r>
      <w:r w:rsidR="00080E27" w:rsidRPr="00586A35">
        <w:rPr>
          <w14:ligatures w14:val="standard"/>
        </w:rPr>
        <w:t>here.</w:t>
      </w:r>
      <w:r w:rsidR="00596F2A" w:rsidRPr="00586A35">
        <w:rPr>
          <w14:ligatures w14:val="standard"/>
        </w:rPr>
        <w:t xml:space="preserv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 xml:space="preserve">here. </w:t>
      </w:r>
      <w:r w:rsidR="00596F2A" w:rsidRPr="00586A35">
        <w:rPr>
          <w:lang w:eastAsia="it-IT"/>
          <w14:ligatures w14:val="standard"/>
        </w:rPr>
        <w:t xml:space="preserve">Insert paragraph text </w:t>
      </w:r>
      <w:r w:rsidR="00596F2A" w:rsidRPr="00586A35">
        <w:rPr>
          <w14:ligatures w14:val="standard"/>
        </w:rPr>
        <w:t>here.</w:t>
      </w:r>
    </w:p>
    <w:p w14:paraId="632962B3" w14:textId="7F8B9C24" w:rsidR="00364D61" w:rsidRPr="00586A35" w:rsidRDefault="00186E55" w:rsidP="00364D61">
      <w:pPr>
        <w:pStyle w:val="Head1"/>
        <w:spacing w:before="380"/>
        <w:rPr>
          <w14:ligatures w14:val="standard"/>
        </w:rPr>
      </w:pPr>
      <w:r>
        <w:rPr>
          <w:rStyle w:val="Label"/>
          <w14:ligatures w14:val="standard"/>
        </w:rPr>
        <w:t>2</w:t>
      </w:r>
      <w:r w:rsidR="00364D61" w:rsidRPr="00586A35">
        <w:rPr>
          <w14:ligatures w14:val="standard"/>
        </w:rPr>
        <w:t> </w:t>
      </w:r>
      <w:r w:rsidR="00364D61">
        <w:rPr>
          <w14:ligatures w14:val="standard"/>
        </w:rPr>
        <w:t>Comparing Intensity through Spatial Variation</w:t>
      </w:r>
    </w:p>
    <w:p w14:paraId="203AB485" w14:textId="6058B726" w:rsidR="00364D61" w:rsidRPr="00C14A4F" w:rsidRDefault="00364D61" w:rsidP="00364D61">
      <w:pPr>
        <w:pStyle w:val="Image"/>
        <w:jc w:val="both"/>
        <w:rPr>
          <w:b/>
          <w:lang w:eastAsia="ja-JP"/>
          <w14:ligatures w14:val="standard"/>
        </w:rPr>
      </w:pPr>
      <w:r w:rsidRPr="00364D61">
        <w:rPr>
          <w:lang w:eastAsia="it-IT"/>
          <w14:ligatures w14:val="standard"/>
        </w:rPr>
        <w:t xml:space="preserve">In order to evaluate the intensity of the solar flare events, our team developed two methodologies that calculate intensity based on different factors: the first, relying on the total number of photons detected during a flare, and the second, utilizing the energy band's average and the flare's duration. Our analysis also involves the calculation of intensity values using seven query points. Through the visualization of outcomes using four intensity maps, we analyze the occurrence of solar flares during the initial four months (months 1, 2, 3, and 4) and the concluding four months (months 21, 22, 23, and 24) across both datasets. The two different intensity scores allow us to observe unique insights into spatial distribution and total intensity of the solar flares on the Sun’s surface. </w:t>
      </w:r>
    </w:p>
    <w:p w14:paraId="33544763" w14:textId="474000E2" w:rsidR="00364D61" w:rsidRPr="00586A35" w:rsidRDefault="00186E55" w:rsidP="00364D61">
      <w:pPr>
        <w:pStyle w:val="Head2"/>
        <w:rPr>
          <w14:ligatures w14:val="standard"/>
        </w:rPr>
      </w:pPr>
      <w:r>
        <w:rPr>
          <w:rStyle w:val="Label"/>
          <w14:ligatures w14:val="standard"/>
        </w:rPr>
        <w:t>2</w:t>
      </w:r>
      <w:r w:rsidR="00364D61" w:rsidRPr="00586A35">
        <w:rPr>
          <w:rStyle w:val="Label"/>
          <w14:ligatures w14:val="standard"/>
        </w:rPr>
        <w:t>.1</w:t>
      </w:r>
      <w:r w:rsidR="00364D61" w:rsidRPr="00586A35">
        <w:rPr>
          <w14:ligatures w14:val="standard"/>
        </w:rPr>
        <w:t> </w:t>
      </w:r>
      <w:r w:rsidR="00364D61">
        <w:rPr>
          <w14:ligatures w14:val="standard"/>
        </w:rPr>
        <w:t>Methodology for Intensity Calculations</w:t>
      </w:r>
    </w:p>
    <w:p w14:paraId="530BBB71" w14:textId="391F5270" w:rsidR="00364D61" w:rsidRDefault="00364D61" w:rsidP="00364D61">
      <w:pPr>
        <w:pStyle w:val="AckHead"/>
        <w:rPr>
          <w:rFonts w:cstheme="minorBidi"/>
          <w:b w:val="0"/>
          <w:sz w:val="18"/>
          <w:lang w:eastAsia="it-IT"/>
          <w14:ligatures w14:val="standard"/>
        </w:rPr>
      </w:pPr>
      <w:r w:rsidRPr="00364D61">
        <w:rPr>
          <w:rFonts w:cstheme="minorBidi"/>
          <w:b w:val="0"/>
          <w:sz w:val="18"/>
          <w:lang w:eastAsia="it-IT"/>
          <w14:ligatures w14:val="standard"/>
        </w:rPr>
        <w:t xml:space="preserve">Before delving into the analysis, let's delve deeper into the methodology behind calculating intensity scores in the first and second methods. To kick things off, our team strategically identified seven key query points by mapping the Sun's surface onto a grid. These points were selected to ensure an even distribution, including three along the equator (center, negative x-axis, and positive x-axis) and two in both positive and negative regions along the y-axis, resulting in regions four, five, six, and seven. Each region was assigned specific ranges, measuring 402 arcseconds in length and 670 arcseconds in width. We can observe these regions in </w:t>
      </w:r>
      <w:r w:rsidRPr="00364D61">
        <w:rPr>
          <w:rFonts w:cstheme="minorBidi"/>
          <w:bCs/>
          <w:sz w:val="18"/>
          <w:lang w:eastAsia="it-IT"/>
          <w14:ligatures w14:val="standard"/>
        </w:rPr>
        <w:t>Figure #</w:t>
      </w:r>
      <w:r w:rsidRPr="00364D61">
        <w:rPr>
          <w:rFonts w:cstheme="minorBidi"/>
          <w:b w:val="0"/>
          <w:sz w:val="18"/>
          <w:lang w:eastAsia="it-IT"/>
          <w14:ligatures w14:val="standard"/>
        </w:rPr>
        <w:t>.</w:t>
      </w:r>
    </w:p>
    <w:p w14:paraId="7E15D69F" w14:textId="48ECB6E1" w:rsidR="00364D61" w:rsidRDefault="00364D61" w:rsidP="00364D61">
      <w:pPr>
        <w:pStyle w:val="AckHead"/>
        <w:rPr>
          <w:rFonts w:cstheme="minorBidi"/>
          <w:b w:val="0"/>
          <w:sz w:val="18"/>
          <w:lang w:eastAsia="it-IT"/>
          <w14:ligatures w14:val="standard"/>
        </w:rPr>
      </w:pPr>
      <w:r w:rsidRPr="00586A35">
        <w:rPr>
          <w:noProof/>
          <w14:ligatures w14:val="standard"/>
        </w:rPr>
        <w:drawing>
          <wp:inline distT="0" distB="0" distL="0" distR="0" wp14:anchorId="3C30BE90" wp14:editId="4369FE7D">
            <wp:extent cx="2914650" cy="1706880"/>
            <wp:effectExtent l="0" t="0" r="0" b="7620"/>
            <wp:docPr id="686724802" name="Picture 68672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24802" name="Picture 686724802"/>
                    <pic:cNvPicPr/>
                  </pic:nvPicPr>
                  <pic:blipFill>
                    <a:blip r:embed="rId18"/>
                    <a:stretch>
                      <a:fillRect/>
                    </a:stretch>
                  </pic:blipFill>
                  <pic:spPr>
                    <a:xfrm>
                      <a:off x="0" y="0"/>
                      <a:ext cx="2915342" cy="1707285"/>
                    </a:xfrm>
                    <a:prstGeom prst="rect">
                      <a:avLst/>
                    </a:prstGeom>
                  </pic:spPr>
                </pic:pic>
              </a:graphicData>
            </a:graphic>
          </wp:inline>
        </w:drawing>
      </w:r>
    </w:p>
    <w:p w14:paraId="7091A12F" w14:textId="7A2D3857" w:rsidR="00364D61" w:rsidRPr="00C14A4F" w:rsidRDefault="00364D61" w:rsidP="00364D61">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w:t>
      </w:r>
      <w:r w:rsidRPr="00C14A4F">
        <w:rPr>
          <w:rStyle w:val="Label"/>
          <w14:ligatures w14:val="standard"/>
        </w:rPr>
        <w:t>:</w:t>
      </w:r>
      <w:r w:rsidRPr="00C14A4F">
        <w:rPr>
          <w:lang w:eastAsia="ja-JP"/>
          <w14:ligatures w14:val="standard"/>
        </w:rPr>
        <w:t xml:space="preserve"> </w:t>
      </w:r>
      <w:r w:rsidR="00186E55">
        <w:rPr>
          <w:lang w:eastAsia="ja-JP"/>
          <w14:ligatures w14:val="standard"/>
        </w:rPr>
        <w:t>Query Regions with names, as specified above.</w:t>
      </w:r>
    </w:p>
    <w:p w14:paraId="3F59BC17" w14:textId="77777777" w:rsidR="00364D61" w:rsidRPr="00364D61" w:rsidRDefault="00364D61" w:rsidP="00364D61">
      <w:pPr>
        <w:pStyle w:val="AckHead"/>
        <w:rPr>
          <w:rFonts w:cstheme="minorBidi"/>
          <w:b w:val="0"/>
          <w:sz w:val="18"/>
          <w:lang w:eastAsia="it-IT"/>
          <w14:ligatures w14:val="standard"/>
        </w:rPr>
      </w:pPr>
    </w:p>
    <w:p w14:paraId="0422D1BE" w14:textId="4F519CB0" w:rsidR="00364D61" w:rsidRPr="00364D61" w:rsidRDefault="00364D61" w:rsidP="00364D61">
      <w:pPr>
        <w:pStyle w:val="AckHead"/>
        <w:rPr>
          <w:rFonts w:cstheme="minorBidi"/>
          <w:b w:val="0"/>
          <w:sz w:val="18"/>
          <w:lang w:eastAsia="it-IT"/>
          <w14:ligatures w14:val="standard"/>
        </w:rPr>
      </w:pPr>
      <w:r w:rsidRPr="00364D61">
        <w:rPr>
          <w:rFonts w:cstheme="minorBidi"/>
          <w:b w:val="0"/>
          <w:sz w:val="18"/>
          <w:lang w:eastAsia="it-IT"/>
          <w14:ligatures w14:val="standard"/>
        </w:rPr>
        <w:lastRenderedPageBreak/>
        <w:tab/>
        <w:t xml:space="preserve">In the realm of Method 1, we gauged the intensity of solar flare events in distinct sun regions using kernel density estimation with a Gaussian kernel function. This approach involved calculating the contribution of each solar flare event to intensity at a given query point, </w:t>
      </w:r>
      <w:r w:rsidRPr="00364D61">
        <w:rPr>
          <w:rFonts w:cstheme="minorBidi"/>
          <w:b w:val="0"/>
          <w:sz w:val="18"/>
          <w:lang w:eastAsia="it-IT"/>
          <w14:ligatures w14:val="standard"/>
        </w:rPr>
        <w:t>considering</w:t>
      </w:r>
      <w:r w:rsidRPr="00364D61">
        <w:rPr>
          <w:rFonts w:cstheme="minorBidi"/>
          <w:b w:val="0"/>
          <w:sz w:val="18"/>
          <w:lang w:eastAsia="it-IT"/>
          <w14:ligatures w14:val="standard"/>
        </w:rPr>
        <w:t xml:space="preserve"> spatial proximity. A dedicated function </w:t>
      </w:r>
      <w:r w:rsidRPr="00364D61">
        <w:rPr>
          <w:rFonts w:cstheme="minorBidi"/>
          <w:b w:val="0"/>
          <w:sz w:val="18"/>
          <w:lang w:eastAsia="it-IT"/>
          <w14:ligatures w14:val="standard"/>
        </w:rPr>
        <w:t>is iterated</w:t>
      </w:r>
      <w:r w:rsidRPr="00364D61">
        <w:rPr>
          <w:rFonts w:cstheme="minorBidi"/>
          <w:b w:val="0"/>
          <w:sz w:val="18"/>
          <w:lang w:eastAsia="it-IT"/>
          <w14:ligatures w14:val="standard"/>
        </w:rPr>
        <w:t xml:space="preserve"> through the events, accumulating contributions to intensity. The ensuing intensity distribution was visualized through kernel density estimation on spatial coordinates, resulting in log-densities that were later exponentiated to create a density map. </w:t>
      </w:r>
    </w:p>
    <w:p w14:paraId="55FEBCD6" w14:textId="77777777" w:rsidR="00186E55" w:rsidRDefault="00364D61" w:rsidP="00364D61">
      <w:pPr>
        <w:pStyle w:val="AckHead"/>
        <w:rPr>
          <w:rFonts w:cstheme="minorBidi"/>
          <w:b w:val="0"/>
          <w:sz w:val="18"/>
          <w:lang w:eastAsia="it-IT"/>
          <w14:ligatures w14:val="standard"/>
        </w:rPr>
      </w:pPr>
      <w:r w:rsidRPr="00364D61">
        <w:rPr>
          <w:rFonts w:cstheme="minorBidi"/>
          <w:b w:val="0"/>
          <w:sz w:val="18"/>
          <w:lang w:eastAsia="it-IT"/>
          <w14:ligatures w14:val="standard"/>
        </w:rPr>
        <w:tab/>
        <w:t>Shifting gears to Method 2, we followed a similar trajectory, employing kernel density estimation with a Gaussian kernel function. However, this method introduced a nuanced intensity calculation that factored in the duration and energy of each solar flare event. Notably, the average energy within the specified energy band played a crucial role. mirroring Method 1, kernel density estimation was used to exponentiate log densities, yielding actual densities for visual representation.</w:t>
      </w:r>
    </w:p>
    <w:p w14:paraId="0D7EC01A" w14:textId="6C3292DE" w:rsidR="00186E55" w:rsidRPr="00586A35" w:rsidRDefault="00186E55" w:rsidP="00186E55">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2</w:t>
      </w:r>
      <w:r w:rsidRPr="00586A35">
        <w:rPr>
          <w14:ligatures w14:val="standard"/>
        </w:rPr>
        <w:t> </w:t>
      </w:r>
      <w:r>
        <w:rPr>
          <w14:ligatures w14:val="standard"/>
        </w:rPr>
        <w:t>Analysis of Spatial Variability on Density/Intensity Estimation</w:t>
      </w:r>
    </w:p>
    <w:p w14:paraId="1439852E" w14:textId="55838151" w:rsidR="00186E55" w:rsidRPr="00186E55" w:rsidRDefault="003F0335" w:rsidP="00186E55">
      <w:pPr>
        <w:pStyle w:val="AckHead"/>
        <w:rPr>
          <w:rFonts w:cstheme="minorBidi"/>
          <w:b w:val="0"/>
          <w:sz w:val="18"/>
          <w:lang w:eastAsia="it-IT"/>
          <w14:ligatures w14:val="standard"/>
        </w:rPr>
      </w:pPr>
      <w:r w:rsidRPr="00586A35">
        <w:rPr>
          <w:noProof/>
          <w14:ligatures w14:val="standard"/>
        </w:rPr>
        <w:drawing>
          <wp:anchor distT="0" distB="0" distL="114300" distR="114300" simplePos="0" relativeHeight="251641856" behindDoc="0" locked="0" layoutInCell="1" allowOverlap="1" wp14:anchorId="3662563F" wp14:editId="598394A3">
            <wp:simplePos x="0" y="0"/>
            <wp:positionH relativeFrom="column">
              <wp:posOffset>5010150</wp:posOffset>
            </wp:positionH>
            <wp:positionV relativeFrom="paragraph">
              <wp:posOffset>1205230</wp:posOffset>
            </wp:positionV>
            <wp:extent cx="1522730" cy="1266190"/>
            <wp:effectExtent l="0" t="0" r="1270" b="0"/>
            <wp:wrapSquare wrapText="bothSides"/>
            <wp:docPr id="881796369" name="Picture 88179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6369" name="Picture 881796369"/>
                    <pic:cNvPicPr/>
                  </pic:nvPicPr>
                  <pic:blipFill>
                    <a:blip r:embed="rId19"/>
                    <a:stretch>
                      <a:fillRect/>
                    </a:stretch>
                  </pic:blipFill>
                  <pic:spPr>
                    <a:xfrm>
                      <a:off x="0" y="0"/>
                      <a:ext cx="1522730" cy="1266190"/>
                    </a:xfrm>
                    <a:prstGeom prst="rect">
                      <a:avLst/>
                    </a:prstGeom>
                  </pic:spPr>
                </pic:pic>
              </a:graphicData>
            </a:graphic>
          </wp:anchor>
        </w:drawing>
      </w:r>
      <w:r w:rsidR="004F0B84" w:rsidRPr="004F0B84">
        <w:rPr>
          <w:noProof/>
          <w14:ligatures w14:val="standard"/>
        </w:rPr>
        <w:drawing>
          <wp:anchor distT="0" distB="0" distL="114300" distR="114300" simplePos="0" relativeHeight="251638784" behindDoc="0" locked="0" layoutInCell="1" allowOverlap="1" wp14:anchorId="1F39F1CE" wp14:editId="3104D745">
            <wp:simplePos x="0" y="0"/>
            <wp:positionH relativeFrom="column">
              <wp:posOffset>3352800</wp:posOffset>
            </wp:positionH>
            <wp:positionV relativeFrom="paragraph">
              <wp:posOffset>1186180</wp:posOffset>
            </wp:positionV>
            <wp:extent cx="1579880" cy="1313815"/>
            <wp:effectExtent l="0" t="0" r="1270" b="635"/>
            <wp:wrapSquare wrapText="bothSides"/>
            <wp:docPr id="568273717" name="Picture 56827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73717" name="Picture 568273717"/>
                    <pic:cNvPicPr/>
                  </pic:nvPicPr>
                  <pic:blipFill>
                    <a:blip r:embed="rId20"/>
                    <a:stretch>
                      <a:fillRect/>
                    </a:stretch>
                  </pic:blipFill>
                  <pic:spPr>
                    <a:xfrm>
                      <a:off x="0" y="0"/>
                      <a:ext cx="1579880" cy="1313815"/>
                    </a:xfrm>
                    <a:prstGeom prst="rect">
                      <a:avLst/>
                    </a:prstGeom>
                  </pic:spPr>
                </pic:pic>
              </a:graphicData>
            </a:graphic>
          </wp:anchor>
        </w:drawing>
      </w:r>
      <w:r w:rsidR="00186E55" w:rsidRPr="00186E55">
        <w:rPr>
          <w:rFonts w:cstheme="minorBidi"/>
          <w:b w:val="0"/>
          <w:sz w:val="18"/>
          <w:lang w:eastAsia="it-IT"/>
          <w14:ligatures w14:val="standard"/>
        </w:rPr>
        <w:t xml:space="preserve">In the analysis of the 2004-2005 </w:t>
      </w:r>
      <w:r w:rsidR="00186E55" w:rsidRPr="00186E55">
        <w:rPr>
          <w:rFonts w:cstheme="minorBidi"/>
          <w:b w:val="0"/>
          <w:sz w:val="18"/>
          <w:lang w:eastAsia="it-IT"/>
          <w14:ligatures w14:val="standard"/>
        </w:rPr>
        <w:t>dataset, the</w:t>
      </w:r>
      <w:r w:rsidR="00186E55" w:rsidRPr="00186E55">
        <w:rPr>
          <w:rFonts w:cstheme="minorBidi"/>
          <w:b w:val="0"/>
          <w:sz w:val="18"/>
          <w:lang w:eastAsia="it-IT"/>
          <w14:ligatures w14:val="standard"/>
        </w:rPr>
        <w:t xml:space="preserve"> initial method divulged a persistent trend of heightened intensities across all query regions during the first and last quartiles of the temporal span. Notably, query region two emerged as the focal point of the highest total count intensity with a value of 354,646,021.83 for the first four months. Regions four and seven also display relatively high intensities, 46,214,972.71 and 18,958,793.58, respectively, suggesting localized concentrations of significant solar flare events. Conversely, the intensity values of the remaining regions are less noteworthy, but regions five and six exhibit moderate intensities while regions one and three returned the lowest values among the seven, suggesting that there is a disparate distribution. The final four months show distinctive observations, where region two maintains the highest intensity, 278,024,534.21. Despite this, the intensity values experienced a considerable decrease compared to the initial four months. Noteworthy, nearly all query regions experienced a large decline in intensity values, with an exception region six which experienced an intensity value of 59,623,837.94, ranking it as one of the highest values of the seven.</w:t>
      </w:r>
    </w:p>
    <w:p w14:paraId="7DB6FA6B" w14:textId="04FF25DC"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 application of the second method on the same dataset produced similar results, where the intensity values for each query region mirror the results obtained using method one. Query region two displayed the highest intensity value, 6,403,524.02 during the initial four months. However, regions one and six showed relatively higher intensities, in contrast to method one’s results for regions four and seven. The remaining regions showed lower intensity values. The last four months of the data show a similar pattern to method one, where the overall intensity values decreased across multiple query regions. The consistent decline in intensities using both methods implies an overall decrease in solar flare activity between the first four months and the last four months. </w:t>
      </w:r>
    </w:p>
    <w:p w14:paraId="6FB1CA5D"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Contrast to the 2004-2005 dataset, the 2015-2016 dataset yielded dissimilar patterns, particularly in the results using the </w:t>
      </w:r>
      <w:r w:rsidRPr="00186E55">
        <w:rPr>
          <w:rFonts w:cstheme="minorBidi"/>
          <w:b w:val="0"/>
          <w:sz w:val="18"/>
          <w:lang w:eastAsia="it-IT"/>
          <w14:ligatures w14:val="standard"/>
        </w:rPr>
        <w:t xml:space="preserve">first method. For the first four months, query region three experienced the highest intensity value, 292,559,164.29, deviating from the first dataset. Query regions two and five displayed relatively high intensities, while regions four and seven had much lower values compared to the 2004-2005 dataset. The results generated using method two are similar, with region three having the highest intensity, 9,331,348.80, but regions one and six show relatively high intensities. The last four months of the dataset exhibit similar observations for both methods, with all regions experiencing a decrease in intensity. </w:t>
      </w:r>
    </w:p>
    <w:p w14:paraId="692FEEB5" w14:textId="77777777" w:rsidR="004F0B84" w:rsidRDefault="004F0B84" w:rsidP="004F0B84">
      <w:pPr>
        <w:pStyle w:val="AckHead"/>
        <w:rPr>
          <w:rFonts w:cstheme="minorBidi"/>
          <w:b w:val="0"/>
          <w:sz w:val="18"/>
          <w:lang w:eastAsia="it-IT"/>
          <w14:ligatures w14:val="standard"/>
        </w:rPr>
      </w:pPr>
      <w:r w:rsidRPr="00586A35">
        <w:rPr>
          <w:noProof/>
          <w14:ligatures w14:val="standard"/>
        </w:rPr>
        <w:drawing>
          <wp:anchor distT="0" distB="0" distL="114300" distR="114300" simplePos="0" relativeHeight="251631616" behindDoc="0" locked="0" layoutInCell="1" allowOverlap="1" wp14:anchorId="5BACF45B" wp14:editId="6DCF18AF">
            <wp:simplePos x="0" y="0"/>
            <wp:positionH relativeFrom="column">
              <wp:posOffset>1579880</wp:posOffset>
            </wp:positionH>
            <wp:positionV relativeFrom="paragraph">
              <wp:posOffset>1447800</wp:posOffset>
            </wp:positionV>
            <wp:extent cx="1522730" cy="1266825"/>
            <wp:effectExtent l="0" t="0" r="1270" b="9525"/>
            <wp:wrapSquare wrapText="bothSides"/>
            <wp:docPr id="1512158832" name="Picture 1512158832" descr="A chart with a colorful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8832" name="Picture 1512158832" descr="A chart with a colorful background&#10;&#10;Description automatically generated with medium confidence"/>
                    <pic:cNvPicPr/>
                  </pic:nvPicPr>
                  <pic:blipFill>
                    <a:blip r:embed="rId21"/>
                    <a:stretch>
                      <a:fillRect/>
                    </a:stretch>
                  </pic:blipFill>
                  <pic:spPr>
                    <a:xfrm>
                      <a:off x="0" y="0"/>
                      <a:ext cx="1522730" cy="1266825"/>
                    </a:xfrm>
                    <a:prstGeom prst="rect">
                      <a:avLst/>
                    </a:prstGeom>
                  </pic:spPr>
                </pic:pic>
              </a:graphicData>
            </a:graphic>
          </wp:anchor>
        </w:drawing>
      </w:r>
      <w:r w:rsidR="00186E55" w:rsidRPr="00186E55">
        <w:rPr>
          <w:rFonts w:cstheme="minorBidi"/>
          <w:b w:val="0"/>
          <w:sz w:val="18"/>
          <w:lang w:eastAsia="it-IT"/>
          <w14:ligatures w14:val="standard"/>
        </w:rPr>
        <w:t>When comparing intensity values between the two datasets, similarities emerged, particularly in the significant decrease observed during the last four months across all query regions. Notably, the 2004-2005 dataset showcased the highest intensity in region two for both methods, while the 2015-2016 dataset exhibited the highest intensity for both methods in region three. However, a substantial difference is evident in the magnitude of the intensity values, with the 2015-2016 dataset displaying lower values for both methods.</w:t>
      </w:r>
    </w:p>
    <w:p w14:paraId="7F0237BF" w14:textId="20DFA8F6" w:rsidR="004F0B84" w:rsidRPr="004F0B84" w:rsidRDefault="004F0B84" w:rsidP="004F0B84">
      <w:pPr>
        <w:pStyle w:val="AckHead"/>
        <w:rPr>
          <w:rStyle w:val="Label"/>
          <w:rFonts w:cstheme="minorBidi"/>
          <w:b w:val="0"/>
          <w:sz w:val="18"/>
          <w:lang w:eastAsia="it-IT"/>
          <w14:ligatures w14:val="standard"/>
        </w:rPr>
      </w:pPr>
      <w:r w:rsidRPr="004F0B84">
        <w:rPr>
          <w:noProof/>
          <w14:ligatures w14:val="standard"/>
        </w:rPr>
        <w:drawing>
          <wp:anchor distT="0" distB="0" distL="114300" distR="114300" simplePos="0" relativeHeight="251634688" behindDoc="0" locked="0" layoutInCell="1" allowOverlap="1" wp14:anchorId="16C64CD7" wp14:editId="3F491112">
            <wp:simplePos x="0" y="0"/>
            <wp:positionH relativeFrom="column">
              <wp:posOffset>0</wp:posOffset>
            </wp:positionH>
            <wp:positionV relativeFrom="paragraph">
              <wp:posOffset>115570</wp:posOffset>
            </wp:positionV>
            <wp:extent cx="1580105" cy="1314450"/>
            <wp:effectExtent l="0" t="0" r="1270" b="0"/>
            <wp:wrapSquare wrapText="bothSides"/>
            <wp:docPr id="898007440" name="Picture 1" descr="A chart of a galax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7440" name="Picture 1" descr="A chart of a galaxy&#10;&#10;Description automatically generated with medium confidence"/>
                    <pic:cNvPicPr/>
                  </pic:nvPicPr>
                  <pic:blipFill>
                    <a:blip r:embed="rId20"/>
                    <a:stretch>
                      <a:fillRect/>
                    </a:stretch>
                  </pic:blipFill>
                  <pic:spPr>
                    <a:xfrm>
                      <a:off x="0" y="0"/>
                      <a:ext cx="1580105" cy="1314450"/>
                    </a:xfrm>
                    <a:prstGeom prst="rect">
                      <a:avLst/>
                    </a:prstGeom>
                  </pic:spPr>
                </pic:pic>
              </a:graphicData>
            </a:graphic>
          </wp:anchor>
        </w:drawing>
      </w:r>
    </w:p>
    <w:p w14:paraId="65428BC3" w14:textId="02C42A95" w:rsidR="004F0B84" w:rsidRPr="003F0335" w:rsidRDefault="004F0B84" w:rsidP="003F033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w:t>
      </w:r>
      <w:r w:rsidRPr="00C14A4F">
        <w:rPr>
          <w:rStyle w:val="Label"/>
          <w14:ligatures w14:val="standard"/>
        </w:rPr>
        <w:t>:</w:t>
      </w:r>
      <w:r w:rsidRPr="00C14A4F">
        <w:rPr>
          <w:lang w:eastAsia="ja-JP"/>
          <w14:ligatures w14:val="standard"/>
        </w:rPr>
        <w:t xml:space="preserve"> </w:t>
      </w:r>
      <w:r w:rsidR="003F0335">
        <w:rPr>
          <w:lang w:eastAsia="ja-JP"/>
          <w14:ligatures w14:val="standard"/>
        </w:rPr>
        <w:t>Density/Intensity Maps for 2004-05 Dataset in order from left to right. Map 1 – Method 1, Map 2 - Method 2. Map 1 – Method 2, Map 2 – Method 2.</w:t>
      </w:r>
    </w:p>
    <w:p w14:paraId="1A0D5840" w14:textId="5FBB858B"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In addition to computing individual intensity values for each of the seven query regions, we generated four density maps to provide a visual representation of the results for each dataset. Map one corresponds to the initial four months, while map two corresponds to the last four months</w:t>
      </w:r>
      <w:r w:rsidR="003F0335">
        <w:rPr>
          <w:rFonts w:cstheme="minorBidi"/>
          <w:b w:val="0"/>
          <w:sz w:val="18"/>
          <w:lang w:eastAsia="it-IT"/>
          <w14:ligatures w14:val="standard"/>
        </w:rPr>
        <w:t xml:space="preserve"> (</w:t>
      </w:r>
      <w:r w:rsidR="003F0335">
        <w:rPr>
          <w:rFonts w:cstheme="minorBidi"/>
          <w:bCs/>
          <w:sz w:val="18"/>
          <w:lang w:eastAsia="it-IT"/>
          <w14:ligatures w14:val="standard"/>
        </w:rPr>
        <w:t>Figure #</w:t>
      </w:r>
      <w:r w:rsidR="003F0335">
        <w:rPr>
          <w:rFonts w:cstheme="minorBidi"/>
          <w:b w:val="0"/>
          <w:sz w:val="18"/>
          <w:lang w:eastAsia="it-IT"/>
          <w14:ligatures w14:val="standard"/>
        </w:rPr>
        <w:t>).</w:t>
      </w:r>
      <w:r w:rsidRPr="00186E55">
        <w:rPr>
          <w:rFonts w:cstheme="minorBidi"/>
          <w:b w:val="0"/>
          <w:sz w:val="18"/>
          <w:lang w:eastAsia="it-IT"/>
          <w14:ligatures w14:val="standard"/>
        </w:rPr>
        <w:t xml:space="preserve"> Each methodology is associated with a set of corresponding maps, offering a comprehensive visualization of the solar flare intensity distribution across the timeframes. </w:t>
      </w:r>
    </w:p>
    <w:p w14:paraId="0CFF5DA1"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the 2004-2005 dataset, both methodologies, namely the total number of photons and the energy band's average with flare duration, consistently revealed high-intensity regions within </w:t>
      </w:r>
      <w:r w:rsidRPr="00186E55">
        <w:rPr>
          <w:rFonts w:cstheme="minorBidi"/>
          <w:b w:val="0"/>
          <w:sz w:val="18"/>
          <w:lang w:eastAsia="it-IT"/>
          <w14:ligatures w14:val="standard"/>
        </w:rPr>
        <w:lastRenderedPageBreak/>
        <w:t>specified x and y ranges. The concentration of the highest intensities in query region two, as corroborated by intensity values, underscores the reliability of these findings. The spatial analysis brought to light a noteworthy prevalence of high-intensity areas within the x range of [-1000, 1000] arcseconds and the y range of [-500, 500] arcseconds. The congruence in patterns observed with both methods enhances the robustness of the identified regions of interest.</w:t>
      </w:r>
    </w:p>
    <w:p w14:paraId="3BB79CD1" w14:textId="3919DA16"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A nuanced distinction emerged in the y-axis, where the first method exhibited heightened intensity around the y range of [0, 500], while the second method demonstrated higher intensity around the y range of [0, -500]. These nuanced variations highlight </w:t>
      </w:r>
      <w:r w:rsidRPr="00186E55">
        <w:rPr>
          <w:rFonts w:cstheme="minorBidi"/>
          <w:b w:val="0"/>
          <w:sz w:val="18"/>
          <w:lang w:eastAsia="it-IT"/>
          <w14:ligatures w14:val="standard"/>
        </w:rPr>
        <w:t>those intensities</w:t>
      </w:r>
      <w:r w:rsidRPr="00186E55">
        <w:rPr>
          <w:rFonts w:cstheme="minorBidi"/>
          <w:b w:val="0"/>
          <w:sz w:val="18"/>
          <w:lang w:eastAsia="it-IT"/>
          <w14:ligatures w14:val="standard"/>
        </w:rPr>
        <w:t>, whether measured by a high count of photons or the average of the energy band with flare duration, predominantly cluster around the solar equator. Utilizing visualizations, it becomes evident that the total intensities for both methods are comparable, with peak intensities for maps one and two reaching 7e-7 and 8e-7, respectively.</w:t>
      </w:r>
    </w:p>
    <w:p w14:paraId="0E07C1AA" w14:textId="4432A42D"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These subtle disparities underscore the potential influence of methodological choices on the precise localization of intense solar flare events. It is imperative to consider these variations when interpreting and selecting methodologies for solar activity analyses, particularly </w:t>
      </w:r>
      <w:r w:rsidRPr="00186E55">
        <w:rPr>
          <w:rFonts w:cstheme="minorBidi"/>
          <w:b w:val="0"/>
          <w:sz w:val="18"/>
          <w:lang w:eastAsia="it-IT"/>
          <w14:ligatures w14:val="standard"/>
        </w:rPr>
        <w:t>regarding</w:t>
      </w:r>
      <w:r w:rsidRPr="00186E55">
        <w:rPr>
          <w:rFonts w:cstheme="minorBidi"/>
          <w:b w:val="0"/>
          <w:sz w:val="18"/>
          <w:lang w:eastAsia="it-IT"/>
          <w14:ligatures w14:val="standard"/>
        </w:rPr>
        <w:t xml:space="preserve"> the accurate pinpointing of high-intensity regions.</w:t>
      </w:r>
    </w:p>
    <w:p w14:paraId="4DA5EABB" w14:textId="531425C6" w:rsidR="003F0335" w:rsidRPr="00186E55" w:rsidRDefault="003F0335" w:rsidP="00186E55">
      <w:pPr>
        <w:pStyle w:val="AckHead"/>
        <w:rPr>
          <w:rFonts w:cstheme="minorBidi"/>
          <w:b w:val="0"/>
          <w:sz w:val="18"/>
          <w:lang w:eastAsia="it-IT"/>
          <w14:ligatures w14:val="standard"/>
        </w:rPr>
      </w:pPr>
      <w:r w:rsidRPr="00586A35">
        <w:rPr>
          <w:noProof/>
          <w14:ligatures w14:val="standard"/>
        </w:rPr>
        <w:drawing>
          <wp:anchor distT="0" distB="0" distL="114300" distR="114300" simplePos="0" relativeHeight="251656192" behindDoc="0" locked="0" layoutInCell="1" allowOverlap="1" wp14:anchorId="4F0BEAD2" wp14:editId="28AF5DE1">
            <wp:simplePos x="0" y="0"/>
            <wp:positionH relativeFrom="column">
              <wp:posOffset>1581150</wp:posOffset>
            </wp:positionH>
            <wp:positionV relativeFrom="paragraph">
              <wp:posOffset>271145</wp:posOffset>
            </wp:positionV>
            <wp:extent cx="1522730" cy="1266190"/>
            <wp:effectExtent l="0" t="0" r="1270" b="0"/>
            <wp:wrapSquare wrapText="bothSides"/>
            <wp:docPr id="1024789648" name="Picture 102478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9648" name="Picture 1024789648"/>
                    <pic:cNvPicPr/>
                  </pic:nvPicPr>
                  <pic:blipFill>
                    <a:blip r:embed="rId22"/>
                    <a:stretch>
                      <a:fillRect/>
                    </a:stretch>
                  </pic:blipFill>
                  <pic:spPr>
                    <a:xfrm>
                      <a:off x="0" y="0"/>
                      <a:ext cx="1522730" cy="1266190"/>
                    </a:xfrm>
                    <a:prstGeom prst="rect">
                      <a:avLst/>
                    </a:prstGeom>
                  </pic:spPr>
                </pic:pic>
              </a:graphicData>
            </a:graphic>
          </wp:anchor>
        </w:drawing>
      </w:r>
      <w:r w:rsidRPr="004F0B84">
        <w:rPr>
          <w:noProof/>
          <w14:ligatures w14:val="standard"/>
        </w:rPr>
        <w:drawing>
          <wp:anchor distT="0" distB="0" distL="114300" distR="114300" simplePos="0" relativeHeight="251670528" behindDoc="0" locked="0" layoutInCell="1" allowOverlap="1" wp14:anchorId="0023CB49" wp14:editId="028D466D">
            <wp:simplePos x="0" y="0"/>
            <wp:positionH relativeFrom="column">
              <wp:posOffset>0</wp:posOffset>
            </wp:positionH>
            <wp:positionV relativeFrom="paragraph">
              <wp:posOffset>261620</wp:posOffset>
            </wp:positionV>
            <wp:extent cx="1579880" cy="1313815"/>
            <wp:effectExtent l="0" t="0" r="1270" b="635"/>
            <wp:wrapSquare wrapText="bothSides"/>
            <wp:docPr id="1824489893" name="Picture 182448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89893" name="Picture 1824489893"/>
                    <pic:cNvPicPr/>
                  </pic:nvPicPr>
                  <pic:blipFill>
                    <a:blip r:embed="rId23"/>
                    <a:stretch>
                      <a:fillRect/>
                    </a:stretch>
                  </pic:blipFill>
                  <pic:spPr>
                    <a:xfrm>
                      <a:off x="0" y="0"/>
                      <a:ext cx="1579880" cy="1313815"/>
                    </a:xfrm>
                    <a:prstGeom prst="rect">
                      <a:avLst/>
                    </a:prstGeom>
                  </pic:spPr>
                </pic:pic>
              </a:graphicData>
            </a:graphic>
          </wp:anchor>
        </w:drawing>
      </w:r>
      <w:r w:rsidRPr="00586A35">
        <w:rPr>
          <w:noProof/>
          <w14:ligatures w14:val="standard"/>
        </w:rPr>
        <w:drawing>
          <wp:anchor distT="0" distB="0" distL="114300" distR="114300" simplePos="0" relativeHeight="251686912" behindDoc="0" locked="0" layoutInCell="1" allowOverlap="1" wp14:anchorId="5464A96B" wp14:editId="717B590D">
            <wp:simplePos x="0" y="0"/>
            <wp:positionH relativeFrom="column">
              <wp:posOffset>1657350</wp:posOffset>
            </wp:positionH>
            <wp:positionV relativeFrom="paragraph">
              <wp:posOffset>1680845</wp:posOffset>
            </wp:positionV>
            <wp:extent cx="1522095" cy="1266190"/>
            <wp:effectExtent l="0" t="0" r="1905" b="0"/>
            <wp:wrapSquare wrapText="bothSides"/>
            <wp:docPr id="2032418836" name="Picture 203241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8836" name="Picture 2032418836"/>
                    <pic:cNvPicPr/>
                  </pic:nvPicPr>
                  <pic:blipFill>
                    <a:blip r:embed="rId22"/>
                    <a:stretch>
                      <a:fillRect/>
                    </a:stretch>
                  </pic:blipFill>
                  <pic:spPr>
                    <a:xfrm>
                      <a:off x="0" y="0"/>
                      <a:ext cx="1522095" cy="1266190"/>
                    </a:xfrm>
                    <a:prstGeom prst="rect">
                      <a:avLst/>
                    </a:prstGeom>
                  </pic:spPr>
                </pic:pic>
              </a:graphicData>
            </a:graphic>
          </wp:anchor>
        </w:drawing>
      </w:r>
      <w:r w:rsidRPr="004F0B84">
        <w:rPr>
          <w:noProof/>
          <w14:ligatures w14:val="standard"/>
        </w:rPr>
        <w:drawing>
          <wp:anchor distT="0" distB="0" distL="114300" distR="114300" simplePos="0" relativeHeight="251680768" behindDoc="0" locked="0" layoutInCell="1" allowOverlap="1" wp14:anchorId="72EEE291" wp14:editId="110F290B">
            <wp:simplePos x="0" y="0"/>
            <wp:positionH relativeFrom="column">
              <wp:posOffset>0</wp:posOffset>
            </wp:positionH>
            <wp:positionV relativeFrom="paragraph">
              <wp:posOffset>1661795</wp:posOffset>
            </wp:positionV>
            <wp:extent cx="1579245" cy="1313815"/>
            <wp:effectExtent l="0" t="0" r="1905" b="635"/>
            <wp:wrapSquare wrapText="bothSides"/>
            <wp:docPr id="466641170" name="Picture 46664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41170" name="Picture 466641170"/>
                    <pic:cNvPicPr/>
                  </pic:nvPicPr>
                  <pic:blipFill>
                    <a:blip r:embed="rId23"/>
                    <a:stretch>
                      <a:fillRect/>
                    </a:stretch>
                  </pic:blipFill>
                  <pic:spPr>
                    <a:xfrm>
                      <a:off x="0" y="0"/>
                      <a:ext cx="1579245" cy="1313815"/>
                    </a:xfrm>
                    <a:prstGeom prst="rect">
                      <a:avLst/>
                    </a:prstGeom>
                  </pic:spPr>
                </pic:pic>
              </a:graphicData>
            </a:graphic>
          </wp:anchor>
        </w:drawing>
      </w:r>
    </w:p>
    <w:p w14:paraId="72416599" w14:textId="77777777" w:rsidR="003F0335" w:rsidRDefault="003F0335" w:rsidP="00186E55">
      <w:pPr>
        <w:pStyle w:val="AckHead"/>
        <w:rPr>
          <w:rFonts w:cstheme="minorBidi"/>
          <w:b w:val="0"/>
          <w:sz w:val="18"/>
          <w:lang w:eastAsia="it-IT"/>
          <w14:ligatures w14:val="standard"/>
        </w:rPr>
      </w:pPr>
    </w:p>
    <w:p w14:paraId="22EAE6CE" w14:textId="73CF0A88"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w:t>
      </w:r>
      <w:r w:rsidRPr="00C14A4F">
        <w:rPr>
          <w:rStyle w:val="Label"/>
          <w14:ligatures w14:val="standard"/>
        </w:rPr>
        <w:t>:</w:t>
      </w:r>
      <w:r w:rsidRPr="00C14A4F">
        <w:rPr>
          <w:lang w:eastAsia="ja-JP"/>
          <w14:ligatures w14:val="standard"/>
        </w:rPr>
        <w:t xml:space="preserve"> </w:t>
      </w:r>
      <w:r>
        <w:rPr>
          <w:lang w:eastAsia="ja-JP"/>
          <w14:ligatures w14:val="standard"/>
        </w:rPr>
        <w:t>Density/Intensity Maps for 20</w:t>
      </w:r>
      <w:r>
        <w:rPr>
          <w:lang w:eastAsia="ja-JP"/>
          <w14:ligatures w14:val="standard"/>
        </w:rPr>
        <w:t>15</w:t>
      </w:r>
      <w:r>
        <w:rPr>
          <w:lang w:eastAsia="ja-JP"/>
          <w14:ligatures w14:val="standard"/>
        </w:rPr>
        <w:t>-</w:t>
      </w:r>
      <w:r>
        <w:rPr>
          <w:lang w:eastAsia="ja-JP"/>
          <w14:ligatures w14:val="standard"/>
        </w:rPr>
        <w:t>16</w:t>
      </w:r>
      <w:r>
        <w:rPr>
          <w:lang w:eastAsia="ja-JP"/>
          <w14:ligatures w14:val="standard"/>
        </w:rPr>
        <w:t xml:space="preserve"> Dataset in order from left to right. Map 1 – Method 1, Map 2 - Method 2. Map 1 – Method 2, Map 2 – Method 2.</w:t>
      </w:r>
    </w:p>
    <w:p w14:paraId="5A9D5206" w14:textId="6F4DF172"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density maps derived from both methodologies for the 2015-2016 dataset</w:t>
      </w:r>
      <w:r w:rsidR="003F0335">
        <w:rPr>
          <w:rFonts w:cstheme="minorBidi"/>
          <w:b w:val="0"/>
          <w:sz w:val="18"/>
          <w:lang w:eastAsia="it-IT"/>
          <w14:ligatures w14:val="standard"/>
        </w:rPr>
        <w:t xml:space="preserve"> (</w:t>
      </w:r>
      <w:r w:rsidR="003F0335">
        <w:rPr>
          <w:rFonts w:cstheme="minorBidi"/>
          <w:bCs/>
          <w:sz w:val="18"/>
          <w:lang w:eastAsia="it-IT"/>
          <w14:ligatures w14:val="standard"/>
        </w:rPr>
        <w:t>Figure #</w:t>
      </w:r>
      <w:r w:rsidR="003F0335">
        <w:rPr>
          <w:rFonts w:cstheme="minorBidi"/>
          <w:b w:val="0"/>
          <w:sz w:val="18"/>
          <w:lang w:eastAsia="it-IT"/>
          <w14:ligatures w14:val="standard"/>
        </w:rPr>
        <w:t>)</w:t>
      </w:r>
      <w:r w:rsidRPr="00186E55">
        <w:rPr>
          <w:rFonts w:cstheme="minorBidi"/>
          <w:b w:val="0"/>
          <w:sz w:val="18"/>
          <w:lang w:eastAsia="it-IT"/>
          <w14:ligatures w14:val="standard"/>
        </w:rPr>
        <w:t xml:space="preserve"> manifest a congruence in spatial variations. The maps, generated based on the total number of photons, consistently depict high-intensity regions within the x range of [-1000, 1000] arcseconds and the y range of [-500, 500] </w:t>
      </w:r>
      <w:r w:rsidRPr="00186E55">
        <w:rPr>
          <w:rFonts w:cstheme="minorBidi"/>
          <w:b w:val="0"/>
          <w:sz w:val="18"/>
          <w:lang w:eastAsia="it-IT"/>
          <w14:ligatures w14:val="standard"/>
        </w:rPr>
        <w:t>arcseconds. Notably, the apex of intensities is concentrated in query region three, corroborating the outcomes derived from intensity values. Despite this concordance in spatial variations, nuanced differences are discernible. The first method exhibits heightened intensity around the y range of [0, 500], while the second method showcases higher intensity within the range of [-250, 250].</w:t>
      </w:r>
    </w:p>
    <w:p w14:paraId="6060A404"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Moreover, variations in intensity values are observable, with the first method portraying elevated intensities in regions two and one compared to the second method. Visualizations allow us to ascertain that the total intensities for both methods are comparable, with peak intensities for maps one and two reaching 6e-7 and 7e-7, respectively. These divergences in spatial patterns and intensity values underscore the intricate dynamics inherent in solar flare phenomena. The complexity of these dynamics necessitates a comprehensive understanding and careful consideration of methodological choices when analyzing and interpreting such intricate spatial variations and intensity distributions.</w:t>
      </w:r>
    </w:p>
    <w:p w14:paraId="7681269C"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visualizations using density maps for the 2004-2005 dataset demonstrated a similarity in spatial variations, where high-intensity regions were consistent between both methods. In contrast, the 2015-2016 dataset exhibited a variation in the query region with the highest intensities, highlighting differences in solar flare activity patterns between the two datasets. The overall lower intensities in the 2015-2016 dataset suggest a different solar flare behavior compared to the 2004-2005 dataset.</w:t>
      </w:r>
    </w:p>
    <w:p w14:paraId="53B323DC" w14:textId="6C72DA7E"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 main discrepancy between the two datasets lies in the query region with the highest intensities. While the 2004-2005 dataset consistently showcased the highest intensities in query region two, the 2015-2016 dataset exhibited the highest intensities in query region three. This shift suggests a temporal and possibly cyclical variation in the spatial distribution of solar flare intensities. Factors such as the solar cycle, magnetic activity, and other solar dynamics may contribute to these observed </w:t>
      </w:r>
      <w:r w:rsidRPr="00186E55">
        <w:rPr>
          <w:rFonts w:cstheme="minorBidi"/>
          <w:b w:val="0"/>
          <w:sz w:val="18"/>
          <w:lang w:eastAsia="it-IT"/>
          <w14:ligatures w14:val="standard"/>
        </w:rPr>
        <w:t>differences.</w:t>
      </w:r>
    </w:p>
    <w:p w14:paraId="1A738C0F" w14:textId="6EBE93E3"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Overall, the computation of intensity values and the generation of density maps consistently yielded comparable results, indicating the efficacy of both methodologies in capturing trends related to solar flare occurrences and intensities across the solar surface. While the choice between methods may not significantly influence spatial distribution outcomes, the noted disparities between datasets emphasize the intricate and dynamic nature of solar activity. Variables such as solar cycle variability, instrumental distinctions, and the inherent complexity of solar flares contribute to these observed differences.</w:t>
      </w:r>
    </w:p>
    <w:p w14:paraId="6F28DBA2" w14:textId="5DD0ECD2"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Despite these variations, the consistent findings across methods provide a degree of flexibility in choosing an appropriate methodology, enabling robust analyses even when a specific dataset might be unavailable for a particular method. This resilience in the face of dataset discrepancies enhances the practical utility of these methodologies for studying solar activity trends, facilitating a more comprehensive understanding of the nuanced factors influencing solar flare dynamics.</w:t>
      </w:r>
    </w:p>
    <w:p w14:paraId="4673A3D8" w14:textId="3555E973" w:rsidR="00186E55" w:rsidRPr="00586A35" w:rsidRDefault="00186E55" w:rsidP="00186E55">
      <w:pPr>
        <w:pStyle w:val="Head2"/>
        <w:rPr>
          <w14:ligatures w14:val="standard"/>
        </w:rPr>
      </w:pPr>
      <w:r>
        <w:rPr>
          <w:rStyle w:val="Label"/>
          <w14:ligatures w14:val="standard"/>
        </w:rPr>
        <w:lastRenderedPageBreak/>
        <w:t>2</w:t>
      </w:r>
      <w:r w:rsidRPr="00586A35">
        <w:rPr>
          <w:rStyle w:val="Label"/>
          <w14:ligatures w14:val="standard"/>
        </w:rPr>
        <w:t>.</w:t>
      </w:r>
      <w:r>
        <w:rPr>
          <w:rStyle w:val="Label"/>
          <w14:ligatures w14:val="standard"/>
        </w:rPr>
        <w:t>3</w:t>
      </w:r>
      <w:r w:rsidRPr="00586A35">
        <w:rPr>
          <w14:ligatures w14:val="standard"/>
        </w:rPr>
        <w:t> </w:t>
      </w:r>
      <w:r>
        <w:rPr>
          <w14:ligatures w14:val="standard"/>
        </w:rPr>
        <w:t>Spatiotemporal Analysis of Hotspot Discovery</w:t>
      </w:r>
    </w:p>
    <w:p w14:paraId="752D99D0"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consideration of the outlined methodologies, it is imperative to acknowledge the nuanced strengths of Method 1 and Method 2. Method 1, focused on photon counts during a solar flare, provides granular insights into concentrated activities within specific regions. In contrast, Method 2 excels in portraying the comprehensive distribution of overall intensity. </w:t>
      </w:r>
    </w:p>
    <w:p w14:paraId="7172C9C1" w14:textId="0F4A60DA"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To</w:t>
      </w:r>
      <w:r w:rsidRPr="00186E55">
        <w:rPr>
          <w:rFonts w:cstheme="minorBidi"/>
          <w:b w:val="0"/>
          <w:sz w:val="18"/>
          <w:lang w:eastAsia="it-IT"/>
          <w14:ligatures w14:val="standard"/>
        </w:rPr>
        <w:t xml:space="preserve"> discover </w:t>
      </w:r>
      <w:r w:rsidRPr="00186E55">
        <w:rPr>
          <w:rFonts w:cstheme="minorBidi"/>
          <w:b w:val="0"/>
          <w:sz w:val="18"/>
          <w:lang w:eastAsia="it-IT"/>
          <w14:ligatures w14:val="standard"/>
        </w:rPr>
        <w:t>hot spots</w:t>
      </w:r>
      <w:r w:rsidRPr="00186E55">
        <w:rPr>
          <w:rFonts w:cstheme="minorBidi"/>
          <w:b w:val="0"/>
          <w:sz w:val="18"/>
          <w:lang w:eastAsia="it-IT"/>
          <w14:ligatures w14:val="standard"/>
        </w:rPr>
        <w:t>, we chose to go with Method 1. Our deliberate choice to employ Method 1 is underscored by its inherent alignment with the observational nature of solar flares, which are discerned through the photons emitted. The selection of Method 1, which centers on the total photon count during a solar flare, ensures a methodology that resonates with the fundamental principle that solar flares are observed through the photons released during these events.</w:t>
      </w:r>
    </w:p>
    <w:p w14:paraId="5BB2E16E"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To maintain simplicity, our analysis concentrated on one data set at a time over a two-year observational span. During the two-year observational span, dates were systematically categorized into eleven batches, each spanning four months with a two-month overlap with the preceding batch. Employing the two distinct thresholds, hotspots were identified, with the use of Kernel Density Estimation to discern spatial concentrations of activity. Gaussian kernels, with a bandwidth of 250, were applied in conjunction with predefined thresholds to create density maps, facilitating the visualization and identification of hotspots. This process was iteratively conducted for each batch.</w:t>
      </w:r>
    </w:p>
    <w:p w14:paraId="787F1D96" w14:textId="4D467073"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In the examination of solar flare events and hotspot discovery techniques, two intensity threshold values, denoted as D1 and D2, were instrumental in delineating and characterizing hotspots. D1 was tailored to pinpoint small yet intensely concentrated hotspots, whereas D2 was aimed to identify larger and more widespread hotspots.</w:t>
      </w:r>
    </w:p>
    <w:p w14:paraId="2AA87536" w14:textId="0410A505" w:rsidR="003F0335" w:rsidRDefault="003F0335" w:rsidP="00186E55">
      <w:pPr>
        <w:pStyle w:val="AckHead"/>
        <w:rPr>
          <w:rFonts w:cstheme="minorBidi"/>
          <w:b w:val="0"/>
          <w:sz w:val="18"/>
          <w:lang w:eastAsia="it-IT"/>
          <w14:ligatures w14:val="standard"/>
        </w:rPr>
      </w:pPr>
      <w:r w:rsidRPr="00586A35">
        <w:rPr>
          <w:noProof/>
          <w14:ligatures w14:val="standard"/>
        </w:rPr>
        <w:drawing>
          <wp:inline distT="0" distB="0" distL="0" distR="0" wp14:anchorId="0D977262" wp14:editId="7DBB4AC5">
            <wp:extent cx="2790825" cy="1751965"/>
            <wp:effectExtent l="0" t="0" r="9525" b="635"/>
            <wp:docPr id="464449785" name="Picture 46444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49785" name="Picture 464449785"/>
                    <pic:cNvPicPr/>
                  </pic:nvPicPr>
                  <pic:blipFill>
                    <a:blip r:embed="rId24"/>
                    <a:stretch>
                      <a:fillRect/>
                    </a:stretch>
                  </pic:blipFill>
                  <pic:spPr>
                    <a:xfrm>
                      <a:off x="0" y="0"/>
                      <a:ext cx="2795483" cy="1754889"/>
                    </a:xfrm>
                    <a:prstGeom prst="rect">
                      <a:avLst/>
                    </a:prstGeom>
                  </pic:spPr>
                </pic:pic>
              </a:graphicData>
            </a:graphic>
          </wp:inline>
        </w:drawing>
      </w:r>
    </w:p>
    <w:p w14:paraId="0DD7EAD6" w14:textId="379CBB7F"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w:t>
      </w:r>
      <w:r w:rsidRPr="00C14A4F">
        <w:rPr>
          <w:rStyle w:val="Label"/>
          <w14:ligatures w14:val="standard"/>
        </w:rPr>
        <w:t>:</w:t>
      </w:r>
      <w:r w:rsidRPr="00C14A4F">
        <w:rPr>
          <w:lang w:eastAsia="ja-JP"/>
          <w14:ligatures w14:val="standard"/>
        </w:rPr>
        <w:t xml:space="preserve"> </w:t>
      </w:r>
      <w:r>
        <w:rPr>
          <w:lang w:eastAsia="ja-JP"/>
          <w14:ligatures w14:val="standard"/>
        </w:rPr>
        <w:t>Time Series for hotspot estimation using threshold D1 for the 2004-05 dataset.</w:t>
      </w:r>
    </w:p>
    <w:p w14:paraId="3F9F0186" w14:textId="3220A6AA" w:rsidR="00186E55" w:rsidRPr="003F033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In data from 2004-2005, employing the first threshold, D1, facilitated the generation of hotspot maps for each batch, thereby revealing distinct patterns. Significantly, batches two, three, eight, and nine displayed concentrated hotspots primarily within query regions two and three, with exceptions and variations attributable </w:t>
      </w:r>
      <w:r w:rsidRPr="00186E55">
        <w:rPr>
          <w:rFonts w:cstheme="minorBidi"/>
          <w:b w:val="0"/>
          <w:sz w:val="18"/>
          <w:lang w:eastAsia="it-IT"/>
          <w14:ligatures w14:val="standard"/>
        </w:rPr>
        <w:t>to temporal and regional dynamics. Conversely, batches five, six, and ten manifested hotspots confined to region three, indicative of potential heightened solar activity or complex flare events.</w:t>
      </w:r>
      <w:r w:rsidR="003F0335">
        <w:rPr>
          <w:rFonts w:cstheme="minorBidi"/>
          <w:b w:val="0"/>
          <w:sz w:val="18"/>
          <w:lang w:eastAsia="it-IT"/>
          <w14:ligatures w14:val="standard"/>
        </w:rPr>
        <w:t xml:space="preserve"> As seen in </w:t>
      </w:r>
      <w:r w:rsidR="003F0335">
        <w:rPr>
          <w:rFonts w:cstheme="minorBidi"/>
          <w:bCs/>
          <w:sz w:val="18"/>
          <w:lang w:eastAsia="it-IT"/>
          <w14:ligatures w14:val="standard"/>
        </w:rPr>
        <w:t>Figure #</w:t>
      </w:r>
      <w:r w:rsidR="003F0335">
        <w:rPr>
          <w:rFonts w:cstheme="minorBidi"/>
          <w:b w:val="0"/>
          <w:sz w:val="18"/>
          <w:lang w:eastAsia="it-IT"/>
          <w14:ligatures w14:val="standard"/>
        </w:rPr>
        <w:t>.</w:t>
      </w:r>
    </w:p>
    <w:p w14:paraId="520A393C" w14:textId="77777777"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Interestingly, batches one, eleven, and four presented an anomaly as they showcased larger hotspots in region two, contrary to the intended purpose of the threshold, which was designed to pinpoint smaller, more concentrated spots. This incongruity prompts further scrutiny into the underlying factors contributing to the emergence of larger hotspots in region two during these specific batches.</w:t>
      </w:r>
    </w:p>
    <w:p w14:paraId="7E830FF7" w14:textId="64A72252" w:rsidR="003F0335" w:rsidRDefault="003F0335" w:rsidP="00186E55">
      <w:pPr>
        <w:pStyle w:val="AckHead"/>
        <w:rPr>
          <w:rFonts w:cstheme="minorBidi"/>
          <w:b w:val="0"/>
          <w:sz w:val="18"/>
          <w:lang w:eastAsia="it-IT"/>
          <w14:ligatures w14:val="standard"/>
        </w:rPr>
      </w:pPr>
      <w:r w:rsidRPr="00586A35">
        <w:rPr>
          <w:noProof/>
          <w14:ligatures w14:val="standard"/>
        </w:rPr>
        <w:drawing>
          <wp:inline distT="0" distB="0" distL="0" distR="0" wp14:anchorId="7ADC92E8" wp14:editId="4353140D">
            <wp:extent cx="2990850" cy="1752292"/>
            <wp:effectExtent l="0" t="0" r="0" b="635"/>
            <wp:docPr id="528530662" name="Picture 52853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30662" name="Picture 528530662"/>
                    <pic:cNvPicPr/>
                  </pic:nvPicPr>
                  <pic:blipFill>
                    <a:blip r:embed="rId25"/>
                    <a:stretch>
                      <a:fillRect/>
                    </a:stretch>
                  </pic:blipFill>
                  <pic:spPr>
                    <a:xfrm>
                      <a:off x="0" y="0"/>
                      <a:ext cx="3003681" cy="1759809"/>
                    </a:xfrm>
                    <a:prstGeom prst="rect">
                      <a:avLst/>
                    </a:prstGeom>
                  </pic:spPr>
                </pic:pic>
              </a:graphicData>
            </a:graphic>
          </wp:inline>
        </w:drawing>
      </w:r>
    </w:p>
    <w:p w14:paraId="1804895B" w14:textId="490DE373"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w:t>
      </w:r>
      <w:r w:rsidRPr="00C14A4F">
        <w:rPr>
          <w:rStyle w:val="Label"/>
          <w14:ligatures w14:val="standard"/>
        </w:rPr>
        <w:t>:</w:t>
      </w:r>
      <w:r w:rsidRPr="00C14A4F">
        <w:rPr>
          <w:lang w:eastAsia="ja-JP"/>
          <w14:ligatures w14:val="standard"/>
        </w:rPr>
        <w:t xml:space="preserve"> </w:t>
      </w:r>
      <w:r>
        <w:rPr>
          <w:lang w:eastAsia="ja-JP"/>
          <w14:ligatures w14:val="standard"/>
        </w:rPr>
        <w:t>Time series for hotspot estimation using threshold D2 for the 2004-05 dataset.</w:t>
      </w:r>
    </w:p>
    <w:p w14:paraId="6D429E8B" w14:textId="3A6C2A43" w:rsidR="00186E55" w:rsidRPr="003F033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application of the second threshold, D2, in generating hotspot maps across all batches revealed consistent and uniform results resembling an oval that is pinched in the middle. This characteristic shape indicates a concentration of hotspots within the range of regions one, two, and three, with the bulk of the activity centered in regions two and three. Although the size of each side of the oval varies across batches, the predominant trend is an emphasis on the left side of the domain or the left side of the Sun's surface in batches one through eleven. Noteworthy is batch five, where the distribution appears even but wider on the Y-axis on the right side in region three.</w:t>
      </w:r>
      <w:r w:rsidR="003F0335">
        <w:rPr>
          <w:rFonts w:cstheme="minorBidi"/>
          <w:b w:val="0"/>
          <w:sz w:val="18"/>
          <w:lang w:eastAsia="it-IT"/>
          <w14:ligatures w14:val="standard"/>
        </w:rPr>
        <w:t xml:space="preserve"> (</w:t>
      </w:r>
      <w:r w:rsidR="003F0335">
        <w:rPr>
          <w:rFonts w:cstheme="minorBidi"/>
          <w:bCs/>
          <w:sz w:val="18"/>
          <w:lang w:eastAsia="it-IT"/>
          <w14:ligatures w14:val="standard"/>
        </w:rPr>
        <w:t>Figure #</w:t>
      </w:r>
      <w:r w:rsidR="003F0335">
        <w:rPr>
          <w:rFonts w:cstheme="minorBidi"/>
          <w:b w:val="0"/>
          <w:sz w:val="18"/>
          <w:lang w:eastAsia="it-IT"/>
          <w14:ligatures w14:val="standard"/>
        </w:rPr>
        <w:t>)</w:t>
      </w:r>
    </w:p>
    <w:p w14:paraId="2FC91BFB" w14:textId="77777777"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A comprehensive examination of the hotspots over a time series facilitated a comparative analysis of maps generated in all batches. Within this temporal framework, significant differences in localization became apparent. While the application of threshold D1 did not reveal a continuous pattern in hotspot emergence, it did highlight the recurrence of highly intense hotspots around regions two and three. This observation finds support in the time series analysis of threshold D2, which, due to its continuous uniformity, indicates that hotspots generally tend to occur around the equator of the Sun. </w:t>
      </w:r>
    </w:p>
    <w:p w14:paraId="660C0863" w14:textId="76AAB1F3" w:rsidR="003F0335" w:rsidRDefault="003F0335" w:rsidP="00186E55">
      <w:pPr>
        <w:pStyle w:val="AckHead"/>
        <w:rPr>
          <w:rFonts w:cstheme="minorBidi"/>
          <w:b w:val="0"/>
          <w:sz w:val="18"/>
          <w:lang w:eastAsia="it-IT"/>
          <w14:ligatures w14:val="standard"/>
        </w:rPr>
      </w:pPr>
      <w:r w:rsidRPr="00586A35">
        <w:rPr>
          <w:noProof/>
          <w14:ligatures w14:val="standard"/>
        </w:rPr>
        <w:lastRenderedPageBreak/>
        <w:drawing>
          <wp:inline distT="0" distB="0" distL="0" distR="0" wp14:anchorId="0D79BE60" wp14:editId="009B0E63">
            <wp:extent cx="2943225" cy="1752292"/>
            <wp:effectExtent l="0" t="0" r="0" b="635"/>
            <wp:docPr id="1613699166" name="Picture 161369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99166" name="Picture 1613699166"/>
                    <pic:cNvPicPr/>
                  </pic:nvPicPr>
                  <pic:blipFill>
                    <a:blip r:embed="rId26"/>
                    <a:stretch>
                      <a:fillRect/>
                    </a:stretch>
                  </pic:blipFill>
                  <pic:spPr>
                    <a:xfrm>
                      <a:off x="0" y="0"/>
                      <a:ext cx="2949239" cy="1755873"/>
                    </a:xfrm>
                    <a:prstGeom prst="rect">
                      <a:avLst/>
                    </a:prstGeom>
                  </pic:spPr>
                </pic:pic>
              </a:graphicData>
            </a:graphic>
          </wp:inline>
        </w:drawing>
      </w:r>
    </w:p>
    <w:p w14:paraId="601334CB" w14:textId="63BBC97D" w:rsidR="003F0335" w:rsidRDefault="003F0335" w:rsidP="00186E55">
      <w:pPr>
        <w:pStyle w:val="AckHead"/>
        <w:rPr>
          <w:rFonts w:cstheme="minorBidi"/>
          <w:b w:val="0"/>
          <w:sz w:val="18"/>
          <w:lang w:eastAsia="it-IT"/>
          <w14:ligatures w14:val="standard"/>
        </w:rPr>
      </w:pPr>
      <w:r w:rsidRPr="00586A35">
        <w:rPr>
          <w:noProof/>
          <w14:ligatures w14:val="standard"/>
        </w:rPr>
        <w:drawing>
          <wp:inline distT="0" distB="0" distL="0" distR="0" wp14:anchorId="362DBAEB" wp14:editId="7DEC8E94">
            <wp:extent cx="3009900" cy="1752292"/>
            <wp:effectExtent l="0" t="0" r="0" b="635"/>
            <wp:docPr id="1010424697" name="Picture 101042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4697" name="Picture 1010424697"/>
                    <pic:cNvPicPr/>
                  </pic:nvPicPr>
                  <pic:blipFill>
                    <a:blip r:embed="rId27"/>
                    <a:stretch>
                      <a:fillRect/>
                    </a:stretch>
                  </pic:blipFill>
                  <pic:spPr>
                    <a:xfrm>
                      <a:off x="0" y="0"/>
                      <a:ext cx="3026201" cy="1761782"/>
                    </a:xfrm>
                    <a:prstGeom prst="rect">
                      <a:avLst/>
                    </a:prstGeom>
                  </pic:spPr>
                </pic:pic>
              </a:graphicData>
            </a:graphic>
          </wp:inline>
        </w:drawing>
      </w:r>
    </w:p>
    <w:p w14:paraId="2B827E80" w14:textId="746EF0EA" w:rsidR="003F0335" w:rsidRPr="003F0335" w:rsidRDefault="003F0335" w:rsidP="003F0335">
      <w:pPr>
        <w:pStyle w:val="FigureCaption"/>
        <w:jc w:val="both"/>
        <w:rPr>
          <w:b w:val="0"/>
          <w:lang w:eastAsia="ja-JP"/>
          <w14:ligatures w14:val="standard"/>
        </w:rPr>
      </w:pPr>
      <w:r w:rsidRPr="00C14A4F">
        <w:rPr>
          <w:rStyle w:val="Label"/>
          <w14:ligatures w14:val="standard"/>
        </w:rPr>
        <w:t xml:space="preserve">Figure </w:t>
      </w:r>
      <w:r>
        <w:rPr>
          <w:rStyle w:val="Label"/>
          <w14:ligatures w14:val="standard"/>
        </w:rPr>
        <w:t>#</w:t>
      </w:r>
      <w:r w:rsidRPr="00C14A4F">
        <w:rPr>
          <w:rStyle w:val="Label"/>
          <w14:ligatures w14:val="standard"/>
        </w:rPr>
        <w:t>:</w:t>
      </w:r>
      <w:r w:rsidRPr="00C14A4F">
        <w:rPr>
          <w:lang w:eastAsia="ja-JP"/>
          <w14:ligatures w14:val="standard"/>
        </w:rPr>
        <w:t xml:space="preserve"> </w:t>
      </w:r>
      <w:r>
        <w:rPr>
          <w:lang w:eastAsia="ja-JP"/>
          <w14:ligatures w14:val="standard"/>
        </w:rPr>
        <w:t>Time series using thresholds D1 and D2 (respectively) for the 2015-16 dataset.</w:t>
      </w:r>
    </w:p>
    <w:p w14:paraId="51432BCC" w14:textId="69E4F693" w:rsidR="00186E55" w:rsidRPr="003F033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Building upon the analysis of the 2015-2016 data set, the observation of only one high-intensity hotspot in regions two or three during this period, as seen in the comparison of batches in D1, suggests a significant shift in solar activity dynamics. Additionally, the reduced banding across the equator in D2 comparisons further emphasizes the altered pattern during this timeframe.</w:t>
      </w:r>
      <w:r w:rsidR="003F0335">
        <w:rPr>
          <w:rFonts w:cstheme="minorBidi"/>
          <w:b w:val="0"/>
          <w:sz w:val="18"/>
          <w:lang w:eastAsia="it-IT"/>
          <w14:ligatures w14:val="standard"/>
        </w:rPr>
        <w:t xml:space="preserve"> (</w:t>
      </w:r>
      <w:r w:rsidR="003F0335">
        <w:rPr>
          <w:rFonts w:cstheme="minorBidi"/>
          <w:bCs/>
          <w:sz w:val="18"/>
          <w:lang w:eastAsia="it-IT"/>
          <w14:ligatures w14:val="standard"/>
        </w:rPr>
        <w:t>Figure #</w:t>
      </w:r>
      <w:r w:rsidR="003F0335">
        <w:rPr>
          <w:rFonts w:cstheme="minorBidi"/>
          <w:b w:val="0"/>
          <w:sz w:val="18"/>
          <w:lang w:eastAsia="it-IT"/>
          <w14:ligatures w14:val="standard"/>
        </w:rPr>
        <w:t>)</w:t>
      </w:r>
    </w:p>
    <w:p w14:paraId="18F4131E"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 xml:space="preserve">The 11-year cycle, marked by the Sun's magnetic field flip and resulting in a solar minimum, introduces a unique phase in solar activity. As noted by the Space Weather Prediction Center, solar flares are closely associated with active regions characterized by strong magnetic fields. </w:t>
      </w:r>
      <w:proofErr w:type="gramStart"/>
      <w:r w:rsidRPr="00186E55">
        <w:rPr>
          <w:rFonts w:cstheme="minorBidi"/>
          <w:b w:val="0"/>
          <w:sz w:val="18"/>
          <w:lang w:eastAsia="it-IT"/>
          <w14:ligatures w14:val="standard"/>
        </w:rPr>
        <w:t>In light of</w:t>
      </w:r>
      <w:proofErr w:type="gramEnd"/>
      <w:r w:rsidRPr="00186E55">
        <w:rPr>
          <w:rFonts w:cstheme="minorBidi"/>
          <w:b w:val="0"/>
          <w:sz w:val="18"/>
          <w:lang w:eastAsia="it-IT"/>
          <w14:ligatures w14:val="standard"/>
        </w:rPr>
        <w:t xml:space="preserve"> this, the observation that regions two and three consistently exhibit high-intensity hotspots aligns with the notion that these regions may harbor strong magnetic fields.</w:t>
      </w:r>
    </w:p>
    <w:p w14:paraId="668E2FDA" w14:textId="77777777" w:rsidR="00186E55" w:rsidRP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evolution of these magnetic fields over the solar cycle can play a pivotal role in influencing active regions on the Sun. The analysis suggests that the lack of recurring patterns over the two-year duration may be attributed to the dynamic nature of these magnetic fields during a solar maximum, influencing the emergence and localization of hotspots. The focus on regions two and three in D1 and the altered equatorial banding in D2 during the solar maximum period further supports the idea that magnetic field dynamics play a crucial role in shaping solar activity patterns.</w:t>
      </w:r>
    </w:p>
    <w:p w14:paraId="752C7AE5" w14:textId="77CEA2BF" w:rsidR="00186E55" w:rsidRDefault="00186E55" w:rsidP="00186E55">
      <w:pPr>
        <w:pStyle w:val="AckHead"/>
        <w:rPr>
          <w:rFonts w:cstheme="minorBidi"/>
          <w:b w:val="0"/>
          <w:sz w:val="18"/>
          <w:lang w:eastAsia="it-IT"/>
          <w14:ligatures w14:val="standard"/>
        </w:rPr>
      </w:pPr>
      <w:r w:rsidRPr="00186E55">
        <w:rPr>
          <w:rFonts w:cstheme="minorBidi"/>
          <w:b w:val="0"/>
          <w:sz w:val="18"/>
          <w:lang w:eastAsia="it-IT"/>
          <w14:ligatures w14:val="standard"/>
        </w:rPr>
        <w:t>The distinct areas of hotspots observed during the solar minimum in 2015-2016 underscore the sensitivity of solar activity to the Sun's magnetic field conditions. This insight contributes to a more comprehensive understanding of the variability in hotspot localization over different phases of the solar cycle. As such, the analysis not only enhances our understanding of solar flares but also highlights the importance of considering the broader solar context when interpreting observational data. Further investigations into the specific mechanisms through which magnetic fields influence hotspot emergence and distribution could provide valuable insights into the underlying processes driving solar activity variations.</w:t>
      </w:r>
    </w:p>
    <w:p w14:paraId="53CA63B6" w14:textId="5454D867" w:rsidR="00052C34" w:rsidRPr="00586A35" w:rsidRDefault="00052C34" w:rsidP="00364D61">
      <w:pPr>
        <w:pStyle w:val="AckHead"/>
        <w:rPr>
          <w14:ligatures w14:val="standard"/>
        </w:rPr>
      </w:pPr>
      <w:r w:rsidRPr="00586A35">
        <w:rPr>
          <w14:ligatures w14:val="standard"/>
        </w:rPr>
        <w:t>ACKNOWLEDGMENTS</w:t>
      </w:r>
    </w:p>
    <w:p w14:paraId="1660177C" w14:textId="506412D4" w:rsidR="00AA10C4" w:rsidRDefault="006E7358" w:rsidP="00DD476E">
      <w:pPr>
        <w:pStyle w:val="AckPara"/>
        <w:rPr>
          <w:lang w:eastAsia="it-IT"/>
          <w14:ligatures w14:val="standard"/>
        </w:rPr>
      </w:pPr>
      <w:r>
        <w:rPr>
          <w:lang w:eastAsia="it-IT"/>
          <w14:ligatures w14:val="standard"/>
        </w:rPr>
        <w:t xml:space="preserve">Our team consists of Ly Ha, Erica Hay, Khuong Ngo, and Yasan </w:t>
      </w:r>
      <w:r w:rsidR="00364D61">
        <w:rPr>
          <w:lang w:eastAsia="it-IT"/>
          <w14:ligatures w14:val="standard"/>
        </w:rPr>
        <w:t>Naser. Contributions will be written following each person’s name.</w:t>
      </w:r>
    </w:p>
    <w:p w14:paraId="724739EE" w14:textId="77777777" w:rsidR="00364D61" w:rsidRDefault="00364D61" w:rsidP="00DD476E">
      <w:pPr>
        <w:pStyle w:val="AckPara"/>
        <w:rPr>
          <w:lang w:eastAsia="it-IT"/>
          <w14:ligatures w14:val="standard"/>
        </w:rPr>
      </w:pPr>
    </w:p>
    <w:p w14:paraId="091F84F5" w14:textId="0874092D" w:rsidR="00364D61" w:rsidRDefault="00364D61" w:rsidP="00DD476E">
      <w:pPr>
        <w:pStyle w:val="AckPara"/>
        <w:rPr>
          <w:lang w:eastAsia="it-IT"/>
          <w14:ligatures w14:val="standard"/>
        </w:rPr>
      </w:pPr>
      <w:r>
        <w:rPr>
          <w:lang w:eastAsia="it-IT"/>
          <w14:ligatures w14:val="standard"/>
        </w:rPr>
        <w:t>Ly Ha: Code for Method 1 density maps, Code for hotspot discovery and time series for threshold 1 and 2, Spatiotemporal Analysis of Hotspot Discovery.</w:t>
      </w:r>
    </w:p>
    <w:p w14:paraId="3F1156B9" w14:textId="77777777" w:rsidR="00364D61" w:rsidRDefault="00364D61" w:rsidP="00DD476E">
      <w:pPr>
        <w:pStyle w:val="AckPara"/>
        <w:rPr>
          <w:lang w:eastAsia="it-IT"/>
          <w14:ligatures w14:val="standard"/>
        </w:rPr>
      </w:pPr>
    </w:p>
    <w:p w14:paraId="792E913C" w14:textId="6690C44F" w:rsidR="00364D61" w:rsidRDefault="00364D61" w:rsidP="00DD476E">
      <w:pPr>
        <w:pStyle w:val="AckPara"/>
        <w:rPr>
          <w:lang w:eastAsia="it-IT"/>
          <w14:ligatures w14:val="standard"/>
        </w:rPr>
      </w:pPr>
      <w:r>
        <w:rPr>
          <w:lang w:eastAsia="it-IT"/>
          <w14:ligatures w14:val="standard"/>
        </w:rPr>
        <w:t>Erica Hay: Code for Method 2 density maps, Analysis of Flare Intensity Estimation, Analysis of duration of 2004-05 and 2015-16 datasets.</w:t>
      </w:r>
    </w:p>
    <w:p w14:paraId="378ADB85" w14:textId="77777777" w:rsidR="00364D61" w:rsidRDefault="00364D61" w:rsidP="00DD476E">
      <w:pPr>
        <w:pStyle w:val="AckPara"/>
        <w:rPr>
          <w:lang w:eastAsia="it-IT"/>
          <w14:ligatures w14:val="standard"/>
        </w:rPr>
      </w:pPr>
    </w:p>
    <w:p w14:paraId="57CAF1ED" w14:textId="47E28CAB" w:rsidR="00364D61" w:rsidRDefault="00364D61" w:rsidP="00DD476E">
      <w:pPr>
        <w:pStyle w:val="AckPara"/>
        <w:rPr>
          <w:lang w:eastAsia="it-IT"/>
          <w14:ligatures w14:val="standard"/>
        </w:rPr>
      </w:pPr>
      <w:r>
        <w:rPr>
          <w:lang w:eastAsia="it-IT"/>
          <w14:ligatures w14:val="standard"/>
        </w:rPr>
        <w:t>Khuong Ngo: Code for calculating basic statistics, Analysis of basic statistics in 2004-05 and 2015-16 datasets.</w:t>
      </w:r>
    </w:p>
    <w:p w14:paraId="4EE2BB96" w14:textId="77777777" w:rsidR="00364D61" w:rsidRDefault="00364D61" w:rsidP="00DD476E">
      <w:pPr>
        <w:pStyle w:val="AckPara"/>
        <w:rPr>
          <w:lang w:eastAsia="it-IT"/>
          <w14:ligatures w14:val="standard"/>
        </w:rPr>
      </w:pPr>
    </w:p>
    <w:p w14:paraId="1060AFB3" w14:textId="7518B25B" w:rsidR="00364D61" w:rsidRPr="00586A35" w:rsidRDefault="00364D61" w:rsidP="00DD476E">
      <w:pPr>
        <w:pStyle w:val="AckPara"/>
        <w:rPr>
          <w14:ligatures w14:val="standard"/>
        </w:rPr>
      </w:pPr>
      <w:r>
        <w:rPr>
          <w:lang w:eastAsia="it-IT"/>
          <w14:ligatures w14:val="standard"/>
        </w:rPr>
        <w:t xml:space="preserve">Yasan Naser: Task 1 Subtask 5, Task 2 Subtask f, g, and h. Unfortunately, did not participate in the completion of Task 3, this report. </w:t>
      </w:r>
    </w:p>
    <w:p w14:paraId="7F71A5C4" w14:textId="77777777" w:rsidR="0007392C" w:rsidRPr="00586A35" w:rsidRDefault="00AA5BF1" w:rsidP="00AA5BF1">
      <w:pPr>
        <w:pStyle w:val="ReferenceHead"/>
        <w:rPr>
          <w14:ligatures w14:val="standard"/>
        </w:rPr>
      </w:pPr>
      <w:r w:rsidRPr="00586A35">
        <w:rPr>
          <w14:ligatures w14:val="standard"/>
        </w:rPr>
        <w:t>REFERENCES</w:t>
      </w:r>
    </w:p>
    <w:p w14:paraId="45F15979" w14:textId="7D2C4C51" w:rsidR="00732D22" w:rsidRDefault="00586A35" w:rsidP="00732D22">
      <w:pPr>
        <w:pStyle w:val="Bibentry"/>
        <w:rPr>
          <w:rFonts w:eastAsia="Times New Roman"/>
          <w:szCs w:val="14"/>
        </w:rPr>
      </w:pPr>
      <w:r w:rsidRPr="00586A35">
        <w:rPr>
          <w14:ligatures w14:val="standard"/>
        </w:rPr>
        <w:t>[1]</w:t>
      </w:r>
      <w:r w:rsidR="00BC5BDA" w:rsidRPr="00586A35">
        <w:rPr>
          <w14:ligatures w14:val="standard"/>
        </w:rPr>
        <w:tab/>
      </w:r>
      <w:r w:rsidR="006E7358" w:rsidRPr="006E7358">
        <w:rPr>
          <w:rFonts w:eastAsia="Times New Roman"/>
          <w:szCs w:val="14"/>
        </w:rPr>
        <w:t>NASA. (2022, June 10). Solar Flares FAQs. https://blogs.nasa.gov/solarcycle25/2022/06/10/solar-flares-faqs/#:~:text=The%20number%20of%20flares%20also,a%20few%20times%20per%20month.</w:t>
      </w:r>
    </w:p>
    <w:p w14:paraId="1F5AA6B7" w14:textId="7F2468C9" w:rsidR="006E7358" w:rsidRPr="000E64FC" w:rsidRDefault="006E7358" w:rsidP="006E7358">
      <w:pPr>
        <w:pStyle w:val="Bibentry"/>
        <w:rPr>
          <w:szCs w:val="14"/>
          <w14:ligatures w14:val="standard"/>
        </w:rPr>
      </w:pPr>
      <w:r w:rsidRPr="00586A35">
        <w:rPr>
          <w14:ligatures w14:val="standard"/>
        </w:rPr>
        <w:t>[</w:t>
      </w:r>
      <w:r>
        <w:rPr>
          <w14:ligatures w14:val="standard"/>
        </w:rPr>
        <w:t>2</w:t>
      </w:r>
      <w:r w:rsidRPr="00586A35">
        <w:rPr>
          <w14:ligatures w14:val="standard"/>
        </w:rPr>
        <w:t>]</w:t>
      </w:r>
      <w:r w:rsidRPr="00586A35">
        <w:rPr>
          <w14:ligatures w14:val="standard"/>
        </w:rPr>
        <w:tab/>
      </w:r>
      <w:r w:rsidRPr="006E7358">
        <w:rPr>
          <w:rFonts w:eastAsia="Times New Roman"/>
          <w:szCs w:val="14"/>
        </w:rPr>
        <w:t>NASA. (n.d.). Solar Activity and Space Weather. The Sun's Magnetic Field. https://spaceplace.nasa.gov/solar-activity/en/#:~:text=The%20magnetic%20field%20lines%20near,energy%20called%20a%20solar%20flare.</w:t>
      </w:r>
    </w:p>
    <w:p w14:paraId="260BEB08" w14:textId="2B89751C" w:rsidR="006E7358" w:rsidRPr="000E64FC" w:rsidRDefault="006E7358" w:rsidP="006E7358">
      <w:pPr>
        <w:pStyle w:val="Bibentry"/>
        <w:rPr>
          <w:szCs w:val="14"/>
          <w14:ligatures w14:val="standard"/>
        </w:rPr>
      </w:pPr>
      <w:r w:rsidRPr="00586A35">
        <w:rPr>
          <w14:ligatures w14:val="standard"/>
        </w:rPr>
        <w:t>[</w:t>
      </w:r>
      <w:r>
        <w:rPr>
          <w14:ligatures w14:val="standard"/>
        </w:rPr>
        <w:t>3</w:t>
      </w:r>
      <w:r w:rsidRPr="00586A35">
        <w:rPr>
          <w14:ligatures w14:val="standard"/>
        </w:rPr>
        <w:t>]</w:t>
      </w:r>
      <w:r w:rsidRPr="00586A35">
        <w:rPr>
          <w14:ligatures w14:val="standard"/>
        </w:rPr>
        <w:tab/>
      </w:r>
      <w:r w:rsidRPr="006E7358">
        <w:rPr>
          <w:rFonts w:eastAsia="Times New Roman"/>
          <w:szCs w:val="14"/>
        </w:rPr>
        <w:t>NASA. (n.d.). The Sun: By the Numbers. https://science.nasa.gov/sun/facts/</w:t>
      </w:r>
    </w:p>
    <w:p w14:paraId="0F29AC18" w14:textId="29B1C470" w:rsidR="006E7358" w:rsidRPr="000E64FC" w:rsidRDefault="006E7358" w:rsidP="006E7358">
      <w:pPr>
        <w:pStyle w:val="Bibentry"/>
        <w:rPr>
          <w:szCs w:val="14"/>
          <w14:ligatures w14:val="standard"/>
        </w:rPr>
      </w:pPr>
      <w:r w:rsidRPr="00586A35">
        <w:rPr>
          <w14:ligatures w14:val="standard"/>
        </w:rPr>
        <w:t>[</w:t>
      </w:r>
      <w:r>
        <w:rPr>
          <w14:ligatures w14:val="standard"/>
        </w:rPr>
        <w:t>4</w:t>
      </w:r>
      <w:r w:rsidRPr="00586A35">
        <w:rPr>
          <w14:ligatures w14:val="standard"/>
        </w:rPr>
        <w:t>]</w:t>
      </w:r>
      <w:r w:rsidRPr="00586A35">
        <w:rPr>
          <w14:ligatures w14:val="standard"/>
        </w:rPr>
        <w:tab/>
      </w:r>
      <w:r w:rsidRPr="006E7358">
        <w:rPr>
          <w:rFonts w:eastAsia="Times New Roman"/>
          <w:szCs w:val="14"/>
        </w:rPr>
        <w:t>NASA. (n.d.). What is a Solar Flare? https://www.nasa.gov/image-article/what-solar-flare/.</w:t>
      </w:r>
    </w:p>
    <w:p w14:paraId="45C842AD" w14:textId="4CFC90CE" w:rsidR="006E7358" w:rsidRPr="000E64FC" w:rsidRDefault="006E7358" w:rsidP="006E7358">
      <w:pPr>
        <w:pStyle w:val="Bibentry"/>
        <w:rPr>
          <w:szCs w:val="14"/>
          <w14:ligatures w14:val="standard"/>
        </w:rPr>
      </w:pPr>
      <w:r w:rsidRPr="00586A35">
        <w:rPr>
          <w14:ligatures w14:val="standard"/>
        </w:rPr>
        <w:t>[</w:t>
      </w:r>
      <w:r>
        <w:rPr>
          <w14:ligatures w14:val="standard"/>
        </w:rPr>
        <w:t>5</w:t>
      </w:r>
      <w:r w:rsidRPr="00586A35">
        <w:rPr>
          <w14:ligatures w14:val="standard"/>
        </w:rPr>
        <w:t>]</w:t>
      </w:r>
      <w:r w:rsidRPr="00586A35">
        <w:rPr>
          <w14:ligatures w14:val="standard"/>
        </w:rPr>
        <w:tab/>
      </w:r>
      <w:r w:rsidRPr="006E7358">
        <w:rPr>
          <w:rFonts w:eastAsia="Times New Roman"/>
          <w:szCs w:val="14"/>
        </w:rPr>
        <w:t>Space.com. (n.d.). New Predictions Suggest Solar Maximum for Solar Cycle 25 in 2024.</w:t>
      </w:r>
      <w:r>
        <w:rPr>
          <w:rFonts w:eastAsia="Times New Roman"/>
          <w:szCs w:val="14"/>
        </w:rPr>
        <w:t xml:space="preserve"> </w:t>
      </w:r>
      <w:r w:rsidRPr="006E7358">
        <w:rPr>
          <w:rFonts w:eastAsia="Times New Roman"/>
          <w:szCs w:val="14"/>
        </w:rPr>
        <w:t>https://www.space.com/solar-maximum-expected-2024-new-predictions-suggest</w:t>
      </w:r>
    </w:p>
    <w:p w14:paraId="00479F12" w14:textId="197BAC7E" w:rsidR="006E7358" w:rsidRPr="000E64FC" w:rsidRDefault="006E7358" w:rsidP="006E7358">
      <w:pPr>
        <w:pStyle w:val="Bibentry"/>
        <w:rPr>
          <w:szCs w:val="14"/>
          <w14:ligatures w14:val="standard"/>
        </w:rPr>
      </w:pPr>
      <w:r w:rsidRPr="00586A35">
        <w:rPr>
          <w14:ligatures w14:val="standard"/>
        </w:rPr>
        <w:t>[</w:t>
      </w:r>
      <w:r>
        <w:rPr>
          <w14:ligatures w14:val="standard"/>
        </w:rPr>
        <w:t>6</w:t>
      </w:r>
      <w:r w:rsidRPr="00586A35">
        <w:rPr>
          <w14:ligatures w14:val="standard"/>
        </w:rPr>
        <w:t>]</w:t>
      </w:r>
      <w:r w:rsidRPr="00586A35">
        <w:rPr>
          <w14:ligatures w14:val="standard"/>
        </w:rPr>
        <w:tab/>
      </w:r>
      <w:r w:rsidRPr="006E7358">
        <w:rPr>
          <w:rFonts w:eastAsia="Times New Roman"/>
          <w:szCs w:val="14"/>
        </w:rPr>
        <w:t>UCAR Center for Science Education. (n.d.). Sun's Magnetic Field Rotate and Tangle (Movie). https://scied.ucar.edu/video/sun-magnetic-field-rotate-tangle-movie#:~:text=Over%20time%2C%20the%20Sun's%20differential,active%20regions%20where%20sunspots%20form.</w:t>
      </w:r>
    </w:p>
    <w:p w14:paraId="4CD6EA52" w14:textId="7A0241EF" w:rsidR="006E7358" w:rsidRPr="000E64FC" w:rsidRDefault="006E7358" w:rsidP="006E7358">
      <w:pPr>
        <w:pStyle w:val="Bibentry"/>
        <w:rPr>
          <w:szCs w:val="14"/>
          <w14:ligatures w14:val="standard"/>
        </w:rPr>
      </w:pPr>
      <w:r w:rsidRPr="00586A35">
        <w:rPr>
          <w14:ligatures w14:val="standard"/>
        </w:rPr>
        <w:t>[</w:t>
      </w:r>
      <w:r>
        <w:rPr>
          <w14:ligatures w14:val="standard"/>
        </w:rPr>
        <w:t>7</w:t>
      </w:r>
      <w:r w:rsidRPr="00586A35">
        <w:rPr>
          <w14:ligatures w14:val="standard"/>
        </w:rPr>
        <w:t>]</w:t>
      </w:r>
      <w:r w:rsidRPr="00586A35">
        <w:rPr>
          <w14:ligatures w14:val="standard"/>
        </w:rPr>
        <w:tab/>
      </w:r>
      <w:r w:rsidRPr="006E7358">
        <w:rPr>
          <w:rFonts w:eastAsia="Times New Roman"/>
          <w:szCs w:val="14"/>
        </w:rPr>
        <w:t>NASA. (n.d.). Solar Cycles: How the Sun Affects the Earth. https://spaceplace.nasa.gov/solar-cycles/en/#:~:text=The%20Sun's%20magnetic%20field%20goes%20through%20a%20cycle%2C%20called%20the,poles%20to%20flip%20back%20again.</w:t>
      </w:r>
    </w:p>
    <w:p w14:paraId="1D7EC8FD" w14:textId="77777777" w:rsidR="006E7358" w:rsidRPr="000E64FC" w:rsidRDefault="006E7358" w:rsidP="00732D22">
      <w:pPr>
        <w:pStyle w:val="Bibentry"/>
        <w:rPr>
          <w:szCs w:val="14"/>
          <w14:ligatures w14:val="standard"/>
        </w:rPr>
      </w:pPr>
    </w:p>
    <w:p w14:paraId="74B6974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BD564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648F352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64F7798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04FD1D4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7D584D2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95E69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4BC9CC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2D666C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763222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C6B477C"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E530A" w14:textId="77777777" w:rsidR="00EB1802" w:rsidRDefault="00EB1802">
      <w:r>
        <w:separator/>
      </w:r>
    </w:p>
  </w:endnote>
  <w:endnote w:type="continuationSeparator" w:id="0">
    <w:p w14:paraId="6E519AE3" w14:textId="77777777" w:rsidR="00EB1802" w:rsidRDefault="00EB1802">
      <w:r>
        <w:continuationSeparator/>
      </w:r>
    </w:p>
  </w:endnote>
  <w:endnote w:type="continuationNotice" w:id="1">
    <w:p w14:paraId="33DCA664" w14:textId="77777777" w:rsidR="00EB1802" w:rsidRDefault="00EB18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8A98" w14:textId="77777777" w:rsidR="00586A35" w:rsidRPr="00586A35" w:rsidRDefault="00586A35" w:rsidP="00586A35">
    <w:pPr>
      <w:pStyle w:val="Footer"/>
      <w:rPr>
        <w:rStyle w:val="PageNumber"/>
        <w:rFonts w:ascii="Linux Biolinum" w:hAnsi="Linux Biolinum" w:cs="Linux Biolinum"/>
      </w:rPr>
    </w:pPr>
  </w:p>
  <w:p w14:paraId="43D1B97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4D4A6"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3BB1D" w14:textId="77777777" w:rsidR="00EB1802" w:rsidRDefault="00EB1802">
      <w:r>
        <w:separator/>
      </w:r>
    </w:p>
  </w:footnote>
  <w:footnote w:type="continuationSeparator" w:id="0">
    <w:p w14:paraId="5C35FC9C" w14:textId="77777777" w:rsidR="00EB1802" w:rsidRDefault="00EB1802">
      <w:r>
        <w:continuationSeparator/>
      </w:r>
    </w:p>
  </w:footnote>
  <w:footnote w:type="continuationNotice" w:id="1">
    <w:p w14:paraId="21B28EF5" w14:textId="77777777" w:rsidR="00EB1802" w:rsidRDefault="00EB18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09259A48" w14:textId="77777777" w:rsidTr="00586A35">
      <w:tc>
        <w:tcPr>
          <w:tcW w:w="2500" w:type="pct"/>
          <w:vAlign w:val="center"/>
        </w:tcPr>
        <w:p w14:paraId="1F751197" w14:textId="5725B9C7" w:rsidR="00586A35" w:rsidRPr="00586A35" w:rsidRDefault="006E7358" w:rsidP="00586A35">
          <w:pPr>
            <w:pStyle w:val="Header"/>
            <w:tabs>
              <w:tab w:val="clear" w:pos="4320"/>
              <w:tab w:val="clear" w:pos="8640"/>
            </w:tabs>
            <w:jc w:val="left"/>
            <w:rPr>
              <w:rFonts w:ascii="Linux Biolinum" w:hAnsi="Linux Biolinum" w:cs="Linux Biolinum"/>
            </w:rPr>
          </w:pPr>
          <w:r>
            <w:rPr>
              <w:rFonts w:ascii="Linux Biolinum" w:hAnsi="Linux Biolinum" w:cs="Linux Biolinum"/>
            </w:rPr>
            <w:t>UH</w:t>
          </w:r>
          <w:r w:rsidR="00586A35" w:rsidRPr="00586A35">
            <w:rPr>
              <w:rFonts w:ascii="Linux Biolinum" w:hAnsi="Linux Biolinum" w:cs="Linux Biolinum"/>
            </w:rPr>
            <w:t>’</w:t>
          </w:r>
          <w:r>
            <w:rPr>
              <w:rFonts w:ascii="Linux Biolinum" w:hAnsi="Linux Biolinum" w:cs="Linux Biolinum"/>
            </w:rPr>
            <w:t>23</w:t>
          </w:r>
          <w:r w:rsidR="00586A35" w:rsidRPr="00586A35">
            <w:rPr>
              <w:rFonts w:ascii="Linux Biolinum" w:hAnsi="Linux Biolinum" w:cs="Linux Biolinum"/>
            </w:rPr>
            <w:t xml:space="preserve">, </w:t>
          </w:r>
          <w:proofErr w:type="gramStart"/>
          <w:r>
            <w:rPr>
              <w:rFonts w:ascii="Linux Biolinum" w:hAnsi="Linux Biolinum" w:cs="Linux Biolinum"/>
            </w:rPr>
            <w:t>November</w:t>
          </w:r>
          <w:r w:rsidR="00586A35" w:rsidRPr="00586A35">
            <w:rPr>
              <w:rFonts w:ascii="Linux Biolinum" w:hAnsi="Linux Biolinum" w:cs="Linux Biolinum"/>
            </w:rPr>
            <w:t>,</w:t>
          </w:r>
          <w:proofErr w:type="gramEnd"/>
          <w:r w:rsidR="00586A35" w:rsidRPr="00586A35">
            <w:rPr>
              <w:rFonts w:ascii="Linux Biolinum" w:hAnsi="Linux Biolinum" w:cs="Linux Biolinum"/>
            </w:rPr>
            <w:t xml:space="preserve"> 20</w:t>
          </w:r>
          <w:r>
            <w:rPr>
              <w:rFonts w:ascii="Linux Biolinum" w:hAnsi="Linux Biolinum" w:cs="Linux Biolinum"/>
            </w:rPr>
            <w:t>23</w:t>
          </w:r>
          <w:r w:rsidR="00586A35" w:rsidRPr="00586A35">
            <w:rPr>
              <w:rFonts w:ascii="Linux Biolinum" w:hAnsi="Linux Biolinum" w:cs="Linux Biolinum"/>
            </w:rPr>
            <w:t xml:space="preserve">, </w:t>
          </w:r>
          <w:r>
            <w:rPr>
              <w:rFonts w:ascii="Linux Biolinum" w:hAnsi="Linux Biolinum" w:cs="Linux Biolinum"/>
            </w:rPr>
            <w:t>Houston</w:t>
          </w:r>
          <w:r w:rsidR="00586A35" w:rsidRPr="00586A35">
            <w:rPr>
              <w:rFonts w:ascii="Linux Biolinum" w:hAnsi="Linux Biolinum" w:cs="Linux Biolinum"/>
            </w:rPr>
            <w:t>, Texas USA</w:t>
          </w:r>
        </w:p>
      </w:tc>
      <w:tc>
        <w:tcPr>
          <w:tcW w:w="2500" w:type="pct"/>
          <w:vAlign w:val="center"/>
        </w:tcPr>
        <w:p w14:paraId="69309DE0" w14:textId="72303A82" w:rsidR="006E7358" w:rsidRPr="00586A35" w:rsidRDefault="006E7358" w:rsidP="006E7358">
          <w:pPr>
            <w:pStyle w:val="Header"/>
            <w:tabs>
              <w:tab w:val="clear" w:pos="4320"/>
              <w:tab w:val="clear" w:pos="8640"/>
            </w:tabs>
            <w:jc w:val="right"/>
            <w:rPr>
              <w:rFonts w:ascii="Linux Biolinum" w:hAnsi="Linux Biolinum" w:cs="Linux Biolinum"/>
            </w:rPr>
          </w:pPr>
          <w:r>
            <w:rPr>
              <w:rFonts w:ascii="Linux Biolinum" w:hAnsi="Linux Biolinum" w:cs="Linux Biolinum"/>
            </w:rPr>
            <w:t>Ha, Hay, Ngo</w:t>
          </w:r>
        </w:p>
      </w:tc>
    </w:tr>
  </w:tbl>
  <w:p w14:paraId="029C71F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148"/>
      <w:gridCol w:w="5148"/>
    </w:tblGrid>
    <w:tr w:rsidR="00586A35" w:rsidRPr="00586A35" w14:paraId="79222CB0" w14:textId="77777777" w:rsidTr="00586A35">
      <w:tc>
        <w:tcPr>
          <w:tcW w:w="2500" w:type="pct"/>
          <w:vAlign w:val="center"/>
        </w:tcPr>
        <w:p w14:paraId="2F779FAF" w14:textId="7055C9F0" w:rsidR="00586A35" w:rsidRPr="00586A35" w:rsidRDefault="004F0B84" w:rsidP="00586A35">
          <w:pPr>
            <w:pStyle w:val="Header"/>
            <w:tabs>
              <w:tab w:val="clear" w:pos="4320"/>
              <w:tab w:val="clear" w:pos="8640"/>
            </w:tabs>
            <w:jc w:val="left"/>
            <w:rPr>
              <w:rFonts w:ascii="Linux Biolinum" w:hAnsi="Linux Biolinum" w:cs="Linux Biolinum"/>
            </w:rPr>
          </w:pPr>
          <w:r w:rsidRPr="004F0B84">
            <w:rPr>
              <w:rFonts w:ascii="Linux Biolinum" w:hAnsi="Linux Biolinum" w:cs="Linux Biolinum"/>
            </w:rPr>
            <w:t>Analysis of Solar Flare Events</w:t>
          </w:r>
        </w:p>
      </w:tc>
      <w:tc>
        <w:tcPr>
          <w:tcW w:w="2500" w:type="pct"/>
          <w:vAlign w:val="center"/>
        </w:tcPr>
        <w:p w14:paraId="1B35C70E" w14:textId="7A9A6E55" w:rsidR="00586A35" w:rsidRPr="00586A35" w:rsidRDefault="004F0B84"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UH</w:t>
          </w:r>
          <w:r w:rsidRPr="00586A35">
            <w:rPr>
              <w:rFonts w:ascii="Linux Biolinum" w:hAnsi="Linux Biolinum" w:cs="Linux Biolinum"/>
            </w:rPr>
            <w:t>’</w:t>
          </w:r>
          <w:r>
            <w:rPr>
              <w:rFonts w:ascii="Linux Biolinum" w:hAnsi="Linux Biolinum" w:cs="Linux Biolinum"/>
            </w:rPr>
            <w:t>23</w:t>
          </w:r>
          <w:r w:rsidRPr="00586A35">
            <w:rPr>
              <w:rFonts w:ascii="Linux Biolinum" w:hAnsi="Linux Biolinum" w:cs="Linux Biolinum"/>
            </w:rPr>
            <w:t xml:space="preserve">, </w:t>
          </w:r>
          <w:proofErr w:type="gramStart"/>
          <w:r>
            <w:rPr>
              <w:rFonts w:ascii="Linux Biolinum" w:hAnsi="Linux Biolinum" w:cs="Linux Biolinum"/>
            </w:rPr>
            <w:t>November</w:t>
          </w:r>
          <w:r w:rsidRPr="00586A35">
            <w:rPr>
              <w:rFonts w:ascii="Linux Biolinum" w:hAnsi="Linux Biolinum" w:cs="Linux Biolinum"/>
            </w:rPr>
            <w:t>,</w:t>
          </w:r>
          <w:proofErr w:type="gramEnd"/>
          <w:r w:rsidRPr="00586A35">
            <w:rPr>
              <w:rFonts w:ascii="Linux Biolinum" w:hAnsi="Linux Biolinum" w:cs="Linux Biolinum"/>
            </w:rPr>
            <w:t xml:space="preserve"> 20</w:t>
          </w:r>
          <w:r>
            <w:rPr>
              <w:rFonts w:ascii="Linux Biolinum" w:hAnsi="Linux Biolinum" w:cs="Linux Biolinum"/>
            </w:rPr>
            <w:t>23</w:t>
          </w:r>
          <w:r w:rsidRPr="00586A35">
            <w:rPr>
              <w:rFonts w:ascii="Linux Biolinum" w:hAnsi="Linux Biolinum" w:cs="Linux Biolinum"/>
            </w:rPr>
            <w:t xml:space="preserve">, </w:t>
          </w:r>
          <w:r>
            <w:rPr>
              <w:rFonts w:ascii="Linux Biolinum" w:hAnsi="Linux Biolinum" w:cs="Linux Biolinum"/>
            </w:rPr>
            <w:t>Houston</w:t>
          </w:r>
          <w:r w:rsidRPr="00586A35">
            <w:rPr>
              <w:rFonts w:ascii="Linux Biolinum" w:hAnsi="Linux Biolinum" w:cs="Linux Biolinum"/>
            </w:rPr>
            <w:t>, Texas USA</w:t>
          </w:r>
        </w:p>
      </w:tc>
    </w:tr>
  </w:tbl>
  <w:p w14:paraId="2F195C84"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814758">
    <w:abstractNumId w:val="28"/>
  </w:num>
  <w:num w:numId="2" w16cid:durableId="678316331">
    <w:abstractNumId w:val="14"/>
  </w:num>
  <w:num w:numId="3" w16cid:durableId="1688292275">
    <w:abstractNumId w:val="10"/>
  </w:num>
  <w:num w:numId="4" w16cid:durableId="395519913">
    <w:abstractNumId w:val="27"/>
  </w:num>
  <w:num w:numId="5" w16cid:durableId="94592147">
    <w:abstractNumId w:val="19"/>
  </w:num>
  <w:num w:numId="6" w16cid:durableId="870144282">
    <w:abstractNumId w:val="15"/>
  </w:num>
  <w:num w:numId="7" w16cid:durableId="1530413121">
    <w:abstractNumId w:val="25"/>
  </w:num>
  <w:num w:numId="8" w16cid:durableId="1656228141">
    <w:abstractNumId w:val="21"/>
  </w:num>
  <w:num w:numId="9" w16cid:durableId="2088454420">
    <w:abstractNumId w:val="24"/>
  </w:num>
  <w:num w:numId="10" w16cid:durableId="115684228">
    <w:abstractNumId w:val="9"/>
  </w:num>
  <w:num w:numId="11" w16cid:durableId="607735350">
    <w:abstractNumId w:val="7"/>
  </w:num>
  <w:num w:numId="12" w16cid:durableId="1752846496">
    <w:abstractNumId w:val="6"/>
  </w:num>
  <w:num w:numId="13" w16cid:durableId="825168486">
    <w:abstractNumId w:val="5"/>
  </w:num>
  <w:num w:numId="14" w16cid:durableId="1822503514">
    <w:abstractNumId w:val="4"/>
  </w:num>
  <w:num w:numId="15" w16cid:durableId="1184708429">
    <w:abstractNumId w:val="8"/>
  </w:num>
  <w:num w:numId="16" w16cid:durableId="1824926781">
    <w:abstractNumId w:val="3"/>
  </w:num>
  <w:num w:numId="17" w16cid:durableId="640579288">
    <w:abstractNumId w:val="2"/>
  </w:num>
  <w:num w:numId="18" w16cid:durableId="5980148">
    <w:abstractNumId w:val="1"/>
  </w:num>
  <w:num w:numId="19" w16cid:durableId="1303463521">
    <w:abstractNumId w:val="0"/>
  </w:num>
  <w:num w:numId="20" w16cid:durableId="975258683">
    <w:abstractNumId w:val="20"/>
  </w:num>
  <w:num w:numId="21" w16cid:durableId="27335077">
    <w:abstractNumId w:val="23"/>
  </w:num>
  <w:num w:numId="22" w16cid:durableId="1656102574">
    <w:abstractNumId w:val="29"/>
  </w:num>
  <w:num w:numId="23" w16cid:durableId="80415808">
    <w:abstractNumId w:val="13"/>
  </w:num>
  <w:num w:numId="24" w16cid:durableId="103699389">
    <w:abstractNumId w:val="26"/>
  </w:num>
  <w:num w:numId="25" w16cid:durableId="668406655">
    <w:abstractNumId w:val="22"/>
  </w:num>
  <w:num w:numId="26" w16cid:durableId="206919083">
    <w:abstractNumId w:val="16"/>
  </w:num>
  <w:num w:numId="27" w16cid:durableId="20439371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8075580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9993730">
    <w:abstractNumId w:val="17"/>
  </w:num>
  <w:num w:numId="30" w16cid:durableId="1733698483">
    <w:abstractNumId w:val="12"/>
  </w:num>
  <w:num w:numId="31" w16cid:durableId="1354648804">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86E55"/>
    <w:rsid w:val="00193445"/>
    <w:rsid w:val="001961CD"/>
    <w:rsid w:val="001A06AF"/>
    <w:rsid w:val="001A43B1"/>
    <w:rsid w:val="001A71BB"/>
    <w:rsid w:val="001B29D6"/>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64D6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0335"/>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F0B84"/>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7358"/>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0339"/>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27FF"/>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1802"/>
    <w:rsid w:val="00EB2E12"/>
    <w:rsid w:val="00EB3F7D"/>
    <w:rsid w:val="00EB49FA"/>
    <w:rsid w:val="00EB5854"/>
    <w:rsid w:val="00EC4D39"/>
    <w:rsid w:val="00EC5E10"/>
    <w:rsid w:val="00EF03F0"/>
    <w:rsid w:val="00EF27A6"/>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D35A1"/>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4F32B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6E73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acm.org/publications/proceedings-template" TargetMode="External"/><Relationship Id="rId18" Type="http://schemas.openxmlformats.org/officeDocument/2006/relationships/image" Target="media/image3.png"/><Relationship Id="rId26" Type="http://schemas.openxmlformats.org/officeDocument/2006/relationships/image" Target="media/image11.gif"/><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gif"/><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gi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wmf"/><Relationship Id="rId22" Type="http://schemas.openxmlformats.org/officeDocument/2006/relationships/image" Target="media/image7.png"/><Relationship Id="rId27" Type="http://schemas.openxmlformats.org/officeDocument/2006/relationships/image" Target="media/image12.gif"/></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257</TotalTime>
  <Pages>6</Pages>
  <Words>4045</Words>
  <Characters>23062</Characters>
  <Application>Microsoft Office Word</Application>
  <DocSecurity>0</DocSecurity>
  <Lines>192</Lines>
  <Paragraphs>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27053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Ha, Ly</cp:lastModifiedBy>
  <cp:revision>7</cp:revision>
  <cp:lastPrinted>2018-05-22T11:24:00Z</cp:lastPrinted>
  <dcterms:created xsi:type="dcterms:W3CDTF">2019-10-29T19:38:00Z</dcterms:created>
  <dcterms:modified xsi:type="dcterms:W3CDTF">2023-11-12T03:33:00Z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