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 Urban Analysis  -</w:t>
      </w:r>
    </w:p>
    <w:p>
      <w:pPr>
        <w:pStyle w:val="Ttulo1"/>
        <w:spacing w:lineRule="auto" w:line="360"/>
        <w:jc w:val="center"/>
        <w:rPr/>
      </w:pPr>
      <w:r>
        <w:rPr>
          <w:rFonts w:ascii="Times New Roman" w:hAnsi="Times New Roman"/>
        </w:rPr>
        <w:t>Relatório Técnico  - IV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bookmarkStart w:id="0" w:name="_Toc447896771"/>
      <w:bookmarkEnd w:id="0"/>
      <w:r>
        <w:rPr>
          <w:rFonts w:ascii="Times New Roman" w:hAnsi="Times New Roman"/>
        </w:rPr>
        <w:t>Introdução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é o quarto relatório referente ao projeto de desenvolvimento da aplicação </w:t>
      </w:r>
      <w:r>
        <w:rPr>
          <w:rFonts w:ascii="Times New Roman" w:hAnsi="Times New Roman"/>
          <w:i/>
        </w:rPr>
        <w:t xml:space="preserve">Urban Analysis </w:t>
      </w:r>
      <w:r>
        <w:rPr>
          <w:rFonts w:ascii="Times New Roman" w:hAnsi="Times New Roman"/>
        </w:rPr>
        <w:t>e contempla as atividades desenvolvidas no período.</w:t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Atividades Executadas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Desenvolvimento da funcionalidade de Remap que permite gerar uma nova imagem remapeando os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pixels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Inclusão da funcionalidade de Remap na forma de pré-processamento.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Inclusão da funcionalidade de Remap na como uma funcionalidade independente do sistema.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Correções no cálculo do índice EdgeIndex.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Criação do instalador para o sistema.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Desenvolvimento da função que normaliza o número de linhas e colunas das imagens selecionadas.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</w:rPr>
        <w:t>Diversos ajustes e revisões gerais a partir das avaliações realizadas pelo cliente.</w:t>
      </w:r>
    </w:p>
    <w:p>
      <w:pPr>
        <w:pStyle w:val="Normal"/>
        <w:numPr>
          <w:ilvl w:val="0"/>
          <w:numId w:val="2"/>
        </w:numPr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>Arquivos temporários são agora gravados na subpasta "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0"/>
        </w:rPr>
        <w:t>intermediate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</w:rPr>
        <w:t>".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Alguns ajustes na janela para explicitar quais classes são esperadas nas imagens de entrada.</w:t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Próximas Atividades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Definição e implementação dos algoritmos de métricas.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Definição da interface para o calculo das métricas.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Criação de um documento de utilização da aplicação.</w:t>
      </w:r>
    </w:p>
    <w:p>
      <w:pPr>
        <w:pStyle w:val="Ttulo2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Melhorias na Janela de Crescimento Urbano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interface de reclassificação foi melhorada, conforme imagem a seguir: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400040" cy="37350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center"/>
        <w:rPr/>
      </w:pPr>
      <w:r>
        <w:rPr>
          <w:rFonts w:ascii="Times New Roman" w:hAnsi="Times New Roman"/>
        </w:rPr>
        <w:t xml:space="preserve">São José dos Campos, </w:t>
      </w:r>
      <w:r>
        <w:rPr>
          <w:rFonts w:ascii="Times New Roman" w:hAnsi="Times New Roman"/>
        </w:rPr>
        <w:t>julho</w:t>
      </w:r>
      <w:r>
        <w:rPr>
          <w:rFonts w:ascii="Times New Roman" w:hAnsi="Times New Roman"/>
        </w:rPr>
        <w:t xml:space="preserve"> de 2016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altName w:val="sans-serif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a134f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a134f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743b54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a134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134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a134f6"/>
    <w:rPr>
      <w:color w:val="0563C1" w:themeColor="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743b5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Tahoma;sans-serif;Arial;Helvetica" w:hAnsi="Tahoma;sans-serif;Arial;Helvetica" w:cs="OpenSymbol"/>
      <w:b w:val="false"/>
      <w:sz w:val="2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OpenSymbol"/>
      <w:b w:val="false"/>
      <w:sz w:val="20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Times New Roman" w:hAnsi="Times New Roman"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OpenSymbol"/>
      <w:b w:val="false"/>
      <w:sz w:val="20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Times New Roman" w:hAnsi="Times New Roman"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Times New Roman" w:hAnsi="Times New Roman" w:cs="OpenSymbol"/>
      <w:b w:val="false"/>
      <w:sz w:val="20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ascii="Times New Roman" w:hAnsi="Times New Roman"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cs="OpenSymbol"/>
      <w:b w:val="false"/>
      <w:sz w:val="20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34f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d6aa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LibreOffice/5.0.6.3$Windows_x86 LibreOffice_project/490fc03b25318460cfc54456516ea2519c11d1aa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2016-04-14T18:35:00Z</dcterms:created>
  <dc:creator>eric.silva</dc:creator>
  <dc:language>pt-BR</dc:language>
  <dcterms:modified xsi:type="dcterms:W3CDTF">2016-08-17T09:53:54Z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