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Operations Workflow Documentation</w:t>
      </w:r>
    </w:p>
    <w:p>
      <w:pPr>
        <w:pStyle w:val="Heading2"/>
      </w:pPr>
      <w:r>
        <w:t>Workflow: Enterprise Customer Onboarding</w:t>
      </w:r>
    </w:p>
    <w:p>
      <w:r>
        <w:t>Standard Steps: Account provisioning → Data migration → Customer training → QA validation → Go-live → Post-go-live support.</w:t>
      </w:r>
    </w:p>
    <w:p>
      <w:r>
        <w:t>Observed Deviations:</w:t>
        <w:br/>
        <w:t>- For enterprise customers migrating from legacy systems, ops teams manually rewrite data mapping rules.</w:t>
        <w:br/>
        <w:t>- QA validation frequently includes manual data spot checks not documented in SOPs.</w:t>
        <w:br/>
        <w:t>- Go-live approval sometimes bypasses automated checks when customers have contract-specific timelines.</w:t>
      </w:r>
    </w:p>
    <w:p>
      <w:r>
        <w:t>Known Manual Adjustments:</w:t>
        <w:br/>
        <w:t>- Q2 onboarding required manual reconciliation scripts run by senior ops staff.</w:t>
        <w:br/>
        <w:t>- Exception clients require manual billing overrides for first invoice cycle.</w:t>
      </w:r>
    </w:p>
    <w:p>
      <w:r>
        <w:t>Dependencies:</w:t>
        <w:br/>
        <w:t>- Knowledge of legacy customer data schemas.</w:t>
        <w:br/>
        <w:t>- Access to internal reconciliation scripts stored locally by ops staff.</w:t>
        <w:br/>
        <w:t>- Relationships with enterprise customer IT teams.</w:t>
      </w:r>
    </w:p>
    <w:p>
      <w:r>
        <w:t>Primary Risks:</w:t>
        <w:br/>
        <w:t>- Loss of key ops personnel may delay onboarding by 2-3 weeks.</w:t>
        <w:br/>
        <w:t>- Hidden manual steps may not scale under higher deal volume post acquisition.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