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F0F80" w14:textId="77777777" w:rsidR="006E575A" w:rsidRDefault="006E575A">
      <w:pPr>
        <w:spacing w:line="760" w:lineRule="exact"/>
        <w:jc w:val="center"/>
        <w:rPr>
          <w:rFonts w:ascii="微软雅黑" w:eastAsia="微软雅黑" w:hAnsi="微软雅黑" w:cs="微软雅黑"/>
          <w:b/>
          <w:bCs/>
          <w:sz w:val="44"/>
          <w:szCs w:val="44"/>
        </w:rPr>
      </w:pPr>
      <w:bookmarkStart w:id="0" w:name="_Toc46233684"/>
      <w:bookmarkStart w:id="1" w:name="_Toc14815"/>
      <w:bookmarkStart w:id="2" w:name="_Toc12603"/>
    </w:p>
    <w:p w14:paraId="00D28FF3" w14:textId="77777777" w:rsidR="006E575A" w:rsidRDefault="006E575A">
      <w:pPr>
        <w:spacing w:line="760" w:lineRule="exact"/>
        <w:jc w:val="center"/>
        <w:rPr>
          <w:rFonts w:ascii="微软雅黑" w:eastAsia="微软雅黑" w:hAnsi="微软雅黑" w:cs="微软雅黑"/>
          <w:b/>
          <w:bCs/>
          <w:sz w:val="44"/>
          <w:szCs w:val="44"/>
        </w:rPr>
      </w:pPr>
    </w:p>
    <w:p w14:paraId="28E906DD" w14:textId="77777777" w:rsidR="006E575A" w:rsidRDefault="006E575A">
      <w:pPr>
        <w:spacing w:line="760" w:lineRule="exact"/>
        <w:jc w:val="center"/>
        <w:rPr>
          <w:rFonts w:ascii="微软雅黑" w:eastAsia="微软雅黑" w:hAnsi="微软雅黑" w:cs="微软雅黑"/>
          <w:b/>
          <w:bCs/>
          <w:sz w:val="44"/>
          <w:szCs w:val="44"/>
        </w:rPr>
      </w:pPr>
    </w:p>
    <w:p w14:paraId="0EB91EDC" w14:textId="77777777" w:rsidR="006E575A" w:rsidRDefault="00000000">
      <w:pPr>
        <w:spacing w:line="760" w:lineRule="exact"/>
        <w:jc w:val="center"/>
        <w:rPr>
          <w:rFonts w:ascii="微软雅黑" w:eastAsia="微软雅黑" w:hAnsi="微软雅黑" w:cs="微软雅黑"/>
          <w:b/>
          <w:bCs/>
          <w:color w:val="000000" w:themeColor="text1"/>
          <w:sz w:val="52"/>
          <w:szCs w:val="52"/>
        </w:rPr>
      </w:pPr>
      <w:bookmarkStart w:id="3" w:name="_Hlk113974553"/>
      <w:r>
        <w:rPr>
          <w:rFonts w:ascii="微软雅黑" w:eastAsia="微软雅黑" w:hAnsi="微软雅黑" w:cs="微软雅黑" w:hint="eastAsia"/>
          <w:b/>
          <w:bCs/>
          <w:color w:val="000000" w:themeColor="text1"/>
          <w:sz w:val="52"/>
          <w:szCs w:val="52"/>
        </w:rPr>
        <w:t>安徽省病虫疫情信息调度指挥平台（二期）</w:t>
      </w:r>
      <w:bookmarkEnd w:id="3"/>
    </w:p>
    <w:p w14:paraId="6EE1A357" w14:textId="77777777" w:rsidR="006E575A" w:rsidRDefault="00000000">
      <w:pPr>
        <w:spacing w:line="760" w:lineRule="exact"/>
        <w:jc w:val="center"/>
        <w:rPr>
          <w:rFonts w:ascii="方正小标宋简体" w:eastAsia="方正小标宋简体" w:hAnsi="华文中宋"/>
          <w:color w:val="000000" w:themeColor="text1"/>
          <w:sz w:val="44"/>
          <w:szCs w:val="44"/>
        </w:rPr>
      </w:pPr>
      <w:r>
        <w:rPr>
          <w:rFonts w:ascii="微软雅黑" w:eastAsia="微软雅黑" w:hAnsi="微软雅黑" w:cs="微软雅黑" w:hint="eastAsia"/>
          <w:b/>
          <w:bCs/>
          <w:color w:val="000000" w:themeColor="text1"/>
          <w:sz w:val="44"/>
          <w:szCs w:val="44"/>
        </w:rPr>
        <w:t>建设方案</w:t>
      </w:r>
    </w:p>
    <w:p w14:paraId="614438C0" w14:textId="77777777" w:rsidR="006E575A" w:rsidRDefault="006E575A">
      <w:pPr>
        <w:spacing w:line="760" w:lineRule="exact"/>
        <w:jc w:val="center"/>
        <w:rPr>
          <w:rFonts w:ascii="方正小标宋简体" w:eastAsia="方正小标宋简体" w:hAnsi="华文中宋"/>
          <w:sz w:val="44"/>
          <w:szCs w:val="44"/>
        </w:rPr>
      </w:pPr>
    </w:p>
    <w:p w14:paraId="114214D0" w14:textId="77777777" w:rsidR="006E575A" w:rsidRDefault="006E575A">
      <w:pPr>
        <w:spacing w:line="760" w:lineRule="exact"/>
        <w:jc w:val="center"/>
        <w:rPr>
          <w:rFonts w:ascii="方正小标宋简体" w:eastAsia="方正小标宋简体" w:hAnsi="华文中宋"/>
          <w:sz w:val="44"/>
          <w:szCs w:val="44"/>
        </w:rPr>
      </w:pPr>
    </w:p>
    <w:p w14:paraId="2F253B17" w14:textId="77777777" w:rsidR="006E575A" w:rsidRDefault="006E575A">
      <w:pPr>
        <w:spacing w:line="760" w:lineRule="exact"/>
        <w:jc w:val="center"/>
        <w:rPr>
          <w:rFonts w:ascii="方正小标宋简体" w:eastAsia="方正小标宋简体" w:hAnsi="华文中宋"/>
          <w:sz w:val="44"/>
          <w:szCs w:val="44"/>
        </w:rPr>
      </w:pPr>
    </w:p>
    <w:p w14:paraId="4258BECB" w14:textId="77777777" w:rsidR="006E575A" w:rsidRDefault="006E575A">
      <w:pPr>
        <w:spacing w:line="760" w:lineRule="exact"/>
        <w:jc w:val="center"/>
        <w:rPr>
          <w:rFonts w:ascii="方正小标宋简体" w:eastAsia="方正小标宋简体" w:hAnsi="华文中宋"/>
          <w:sz w:val="44"/>
          <w:szCs w:val="44"/>
        </w:rPr>
      </w:pPr>
    </w:p>
    <w:p w14:paraId="619C38A0" w14:textId="77777777" w:rsidR="006E575A" w:rsidRDefault="006E575A">
      <w:pPr>
        <w:spacing w:line="760" w:lineRule="exact"/>
        <w:jc w:val="center"/>
        <w:rPr>
          <w:rFonts w:ascii="方正小标宋简体" w:eastAsia="方正小标宋简体" w:hAnsi="华文中宋"/>
          <w:sz w:val="44"/>
          <w:szCs w:val="44"/>
        </w:rPr>
      </w:pPr>
    </w:p>
    <w:p w14:paraId="41354BE2" w14:textId="77777777" w:rsidR="006E575A" w:rsidRDefault="006E575A">
      <w:pPr>
        <w:spacing w:line="760" w:lineRule="exact"/>
        <w:jc w:val="center"/>
        <w:rPr>
          <w:rFonts w:ascii="方正小标宋简体" w:eastAsia="方正小标宋简体" w:hAnsi="华文中宋"/>
          <w:sz w:val="44"/>
          <w:szCs w:val="44"/>
        </w:rPr>
      </w:pPr>
    </w:p>
    <w:p w14:paraId="34ACFD4F" w14:textId="77777777" w:rsidR="006E575A" w:rsidRDefault="006E575A">
      <w:pPr>
        <w:spacing w:line="760" w:lineRule="exact"/>
        <w:jc w:val="center"/>
        <w:rPr>
          <w:rFonts w:ascii="方正小标宋简体" w:eastAsia="方正小标宋简体" w:hAnsi="华文中宋"/>
          <w:sz w:val="44"/>
          <w:szCs w:val="44"/>
        </w:rPr>
      </w:pPr>
    </w:p>
    <w:p w14:paraId="6B7EA23A" w14:textId="77777777" w:rsidR="006E575A" w:rsidRDefault="006E575A">
      <w:pPr>
        <w:spacing w:line="760" w:lineRule="exact"/>
        <w:rPr>
          <w:rFonts w:ascii="方正小标宋简体" w:eastAsia="方正小标宋简体" w:hAnsi="华文中宋"/>
          <w:sz w:val="44"/>
          <w:szCs w:val="44"/>
        </w:rPr>
      </w:pPr>
    </w:p>
    <w:p w14:paraId="742285CD" w14:textId="77777777" w:rsidR="006E575A" w:rsidRDefault="00000000">
      <w:pPr>
        <w:jc w:val="center"/>
        <w:rPr>
          <w:rFonts w:ascii="微软雅黑" w:eastAsia="微软雅黑" w:hAnsi="微软雅黑" w:cs="微软雅黑"/>
          <w:b/>
          <w:bCs/>
        </w:rPr>
      </w:pPr>
      <w:r>
        <w:rPr>
          <w:rFonts w:ascii="微软雅黑" w:eastAsia="微软雅黑" w:hAnsi="微软雅黑" w:cs="微软雅黑" w:hint="eastAsia"/>
          <w:b/>
          <w:bCs/>
        </w:rPr>
        <w:t>北京金禾天成科技有限公司</w:t>
      </w:r>
    </w:p>
    <w:p w14:paraId="6B73F7B1" w14:textId="77777777" w:rsidR="006E575A" w:rsidRDefault="00000000">
      <w:pPr>
        <w:spacing w:line="760" w:lineRule="exact"/>
        <w:jc w:val="center"/>
        <w:rPr>
          <w:rFonts w:ascii="微软雅黑" w:eastAsia="微软雅黑" w:hAnsi="微软雅黑" w:cs="微软雅黑"/>
          <w:b/>
          <w:bCs/>
        </w:rPr>
      </w:pPr>
      <w:r>
        <w:rPr>
          <w:rFonts w:ascii="微软雅黑" w:eastAsia="微软雅黑" w:hAnsi="微软雅黑" w:cs="微软雅黑" w:hint="eastAsia"/>
          <w:b/>
          <w:bCs/>
        </w:rPr>
        <w:t>202</w:t>
      </w:r>
      <w:r>
        <w:rPr>
          <w:rFonts w:ascii="微软雅黑" w:eastAsia="微软雅黑" w:hAnsi="微软雅黑" w:cs="微软雅黑"/>
          <w:b/>
          <w:bCs/>
        </w:rPr>
        <w:t>2</w:t>
      </w:r>
      <w:r>
        <w:rPr>
          <w:rFonts w:ascii="微软雅黑" w:eastAsia="微软雅黑" w:hAnsi="微软雅黑" w:cs="微软雅黑" w:hint="eastAsia"/>
          <w:b/>
          <w:bCs/>
        </w:rPr>
        <w:t>年</w:t>
      </w:r>
      <w:r>
        <w:rPr>
          <w:rFonts w:ascii="微软雅黑" w:eastAsia="微软雅黑" w:hAnsi="微软雅黑" w:cs="微软雅黑"/>
          <w:b/>
          <w:bCs/>
        </w:rPr>
        <w:t>11</w:t>
      </w:r>
      <w:r>
        <w:rPr>
          <w:rFonts w:ascii="微软雅黑" w:eastAsia="微软雅黑" w:hAnsi="微软雅黑" w:cs="微软雅黑" w:hint="eastAsia"/>
          <w:b/>
          <w:bCs/>
        </w:rPr>
        <w:t>月</w:t>
      </w:r>
    </w:p>
    <w:p w14:paraId="5AF222A2" w14:textId="77777777" w:rsidR="006E575A" w:rsidRDefault="006E575A">
      <w:pPr>
        <w:rPr>
          <w:szCs w:val="28"/>
        </w:rPr>
      </w:pPr>
    </w:p>
    <w:p w14:paraId="162778E5" w14:textId="77777777" w:rsidR="006E575A" w:rsidRDefault="006E575A">
      <w:pPr>
        <w:pStyle w:val="1"/>
        <w:numPr>
          <w:ilvl w:val="0"/>
          <w:numId w:val="1"/>
        </w:numPr>
        <w:rPr>
          <w:sz w:val="28"/>
          <w:szCs w:val="28"/>
        </w:rPr>
        <w:sectPr w:rsidR="006E575A">
          <w:footerReference w:type="default" r:id="rId7"/>
          <w:pgSz w:w="11906" w:h="16838"/>
          <w:pgMar w:top="1440" w:right="1800" w:bottom="1440" w:left="1800" w:header="851" w:footer="992" w:gutter="0"/>
          <w:cols w:space="425"/>
          <w:docGrid w:type="lines" w:linePitch="312"/>
        </w:sectPr>
      </w:pPr>
    </w:p>
    <w:sdt>
      <w:sdtPr>
        <w:rPr>
          <w:rFonts w:ascii="仿宋" w:eastAsia="仿宋" w:hAnsi="仿宋" w:cs="仿宋" w:hint="eastAsia"/>
          <w:szCs w:val="28"/>
        </w:rPr>
        <w:id w:val="147453351"/>
        <w15:color w:val="DBDBDB"/>
        <w:docPartObj>
          <w:docPartGallery w:val="Table of Contents"/>
          <w:docPartUnique/>
        </w:docPartObj>
      </w:sdtPr>
      <w:sdtContent>
        <w:p w14:paraId="0355AD15" w14:textId="77777777" w:rsidR="006E575A" w:rsidRDefault="00000000">
          <w:pPr>
            <w:jc w:val="center"/>
            <w:rPr>
              <w:rFonts w:ascii="仿宋" w:eastAsia="仿宋" w:hAnsi="仿宋" w:cs="仿宋"/>
              <w:b/>
              <w:bCs/>
              <w:sz w:val="36"/>
              <w:szCs w:val="36"/>
            </w:rPr>
          </w:pPr>
          <w:r>
            <w:rPr>
              <w:rFonts w:ascii="仿宋" w:eastAsia="仿宋" w:hAnsi="仿宋" w:cs="仿宋" w:hint="eastAsia"/>
              <w:b/>
              <w:bCs/>
              <w:sz w:val="36"/>
              <w:szCs w:val="36"/>
            </w:rPr>
            <w:t>目录</w:t>
          </w:r>
        </w:p>
        <w:p w14:paraId="1BF8C796" w14:textId="7A9F76BF" w:rsidR="007C6A15" w:rsidRDefault="00000000">
          <w:pPr>
            <w:pStyle w:val="TOC1"/>
            <w:tabs>
              <w:tab w:val="left" w:pos="840"/>
              <w:tab w:val="right" w:leader="dot" w:pos="8296"/>
            </w:tabs>
            <w:rPr>
              <w:rFonts w:asciiTheme="minorHAnsi" w:eastAsiaTheme="minorEastAsia" w:hAnsiTheme="minorHAnsi" w:cstheme="minorBidi"/>
              <w:noProof/>
              <w:sz w:val="21"/>
            </w:rPr>
          </w:pPr>
          <w:r>
            <w:rPr>
              <w:rFonts w:ascii="仿宋" w:eastAsia="仿宋" w:hAnsi="仿宋" w:cs="仿宋" w:hint="eastAsia"/>
              <w:szCs w:val="28"/>
            </w:rPr>
            <w:fldChar w:fldCharType="begin"/>
          </w:r>
          <w:r>
            <w:rPr>
              <w:rFonts w:ascii="仿宋" w:eastAsia="仿宋" w:hAnsi="仿宋" w:cs="仿宋" w:hint="eastAsia"/>
              <w:szCs w:val="28"/>
            </w:rPr>
            <w:instrText xml:space="preserve">TOC \o "1-3" \h \u </w:instrText>
          </w:r>
          <w:r>
            <w:rPr>
              <w:rFonts w:ascii="仿宋" w:eastAsia="仿宋" w:hAnsi="仿宋" w:cs="仿宋" w:hint="eastAsia"/>
              <w:szCs w:val="28"/>
            </w:rPr>
            <w:fldChar w:fldCharType="separate"/>
          </w:r>
          <w:hyperlink w:anchor="_Toc119586466" w:history="1">
            <w:r w:rsidR="007C6A15" w:rsidRPr="00057000">
              <w:rPr>
                <w:rStyle w:val="ac"/>
                <w:noProof/>
              </w:rPr>
              <w:t>1.</w:t>
            </w:r>
            <w:r w:rsidR="007C6A15">
              <w:rPr>
                <w:rFonts w:asciiTheme="minorHAnsi" w:eastAsiaTheme="minorEastAsia" w:hAnsiTheme="minorHAnsi" w:cstheme="minorBidi"/>
                <w:noProof/>
                <w:sz w:val="21"/>
              </w:rPr>
              <w:tab/>
            </w:r>
            <w:r w:rsidR="007C6A15" w:rsidRPr="00057000">
              <w:rPr>
                <w:rStyle w:val="ac"/>
                <w:noProof/>
              </w:rPr>
              <w:t>总体规划</w:t>
            </w:r>
            <w:r w:rsidR="007C6A15">
              <w:rPr>
                <w:noProof/>
              </w:rPr>
              <w:tab/>
            </w:r>
            <w:r w:rsidR="007C6A15">
              <w:rPr>
                <w:noProof/>
              </w:rPr>
              <w:fldChar w:fldCharType="begin"/>
            </w:r>
            <w:r w:rsidR="007C6A15">
              <w:rPr>
                <w:noProof/>
              </w:rPr>
              <w:instrText xml:space="preserve"> PAGEREF _Toc119586466 \h </w:instrText>
            </w:r>
            <w:r w:rsidR="007C6A15">
              <w:rPr>
                <w:noProof/>
              </w:rPr>
            </w:r>
            <w:r w:rsidR="007C6A15">
              <w:rPr>
                <w:noProof/>
              </w:rPr>
              <w:fldChar w:fldCharType="separate"/>
            </w:r>
            <w:r w:rsidR="007C6A15">
              <w:rPr>
                <w:noProof/>
              </w:rPr>
              <w:t>5</w:t>
            </w:r>
            <w:r w:rsidR="007C6A15">
              <w:rPr>
                <w:noProof/>
              </w:rPr>
              <w:fldChar w:fldCharType="end"/>
            </w:r>
          </w:hyperlink>
        </w:p>
        <w:p w14:paraId="320D7599" w14:textId="0EE6422D" w:rsidR="007C6A15" w:rsidRDefault="007C6A15">
          <w:pPr>
            <w:pStyle w:val="TOC2"/>
            <w:tabs>
              <w:tab w:val="left" w:pos="1260"/>
              <w:tab w:val="right" w:leader="dot" w:pos="8296"/>
            </w:tabs>
            <w:ind w:left="560"/>
            <w:rPr>
              <w:rFonts w:asciiTheme="minorHAnsi" w:eastAsiaTheme="minorEastAsia" w:hAnsiTheme="minorHAnsi" w:cstheme="minorBidi"/>
              <w:noProof/>
              <w:sz w:val="21"/>
            </w:rPr>
          </w:pPr>
          <w:hyperlink w:anchor="_Toc119586467" w:history="1">
            <w:r w:rsidRPr="00057000">
              <w:rPr>
                <w:rStyle w:val="ac"/>
                <w:noProof/>
              </w:rPr>
              <w:t>1.1.</w:t>
            </w:r>
            <w:r>
              <w:rPr>
                <w:rFonts w:asciiTheme="minorHAnsi" w:eastAsiaTheme="minorEastAsia" w:hAnsiTheme="minorHAnsi" w:cstheme="minorBidi"/>
                <w:noProof/>
                <w:sz w:val="21"/>
              </w:rPr>
              <w:tab/>
            </w:r>
            <w:r w:rsidRPr="00057000">
              <w:rPr>
                <w:rStyle w:val="ac"/>
                <w:noProof/>
              </w:rPr>
              <w:t>设计思路</w:t>
            </w:r>
            <w:r>
              <w:rPr>
                <w:noProof/>
              </w:rPr>
              <w:tab/>
            </w:r>
            <w:r>
              <w:rPr>
                <w:noProof/>
              </w:rPr>
              <w:fldChar w:fldCharType="begin"/>
            </w:r>
            <w:r>
              <w:rPr>
                <w:noProof/>
              </w:rPr>
              <w:instrText xml:space="preserve"> PAGEREF _Toc119586467 \h </w:instrText>
            </w:r>
            <w:r>
              <w:rPr>
                <w:noProof/>
              </w:rPr>
            </w:r>
            <w:r>
              <w:rPr>
                <w:noProof/>
              </w:rPr>
              <w:fldChar w:fldCharType="separate"/>
            </w:r>
            <w:r>
              <w:rPr>
                <w:noProof/>
              </w:rPr>
              <w:t>5</w:t>
            </w:r>
            <w:r>
              <w:rPr>
                <w:noProof/>
              </w:rPr>
              <w:fldChar w:fldCharType="end"/>
            </w:r>
          </w:hyperlink>
        </w:p>
        <w:p w14:paraId="49653996" w14:textId="4B7969E4" w:rsidR="007C6A15" w:rsidRDefault="007C6A15">
          <w:pPr>
            <w:pStyle w:val="TOC2"/>
            <w:tabs>
              <w:tab w:val="left" w:pos="1260"/>
              <w:tab w:val="right" w:leader="dot" w:pos="8296"/>
            </w:tabs>
            <w:ind w:left="560"/>
            <w:rPr>
              <w:rFonts w:asciiTheme="minorHAnsi" w:eastAsiaTheme="minorEastAsia" w:hAnsiTheme="minorHAnsi" w:cstheme="minorBidi"/>
              <w:noProof/>
              <w:sz w:val="21"/>
            </w:rPr>
          </w:pPr>
          <w:hyperlink w:anchor="_Toc119586468" w:history="1">
            <w:r w:rsidRPr="00057000">
              <w:rPr>
                <w:rStyle w:val="ac"/>
                <w:noProof/>
              </w:rPr>
              <w:t>1.2.</w:t>
            </w:r>
            <w:r>
              <w:rPr>
                <w:rFonts w:asciiTheme="minorHAnsi" w:eastAsiaTheme="minorEastAsia" w:hAnsiTheme="minorHAnsi" w:cstheme="minorBidi"/>
                <w:noProof/>
                <w:sz w:val="21"/>
              </w:rPr>
              <w:tab/>
            </w:r>
            <w:r w:rsidRPr="00057000">
              <w:rPr>
                <w:rStyle w:val="ac"/>
                <w:noProof/>
              </w:rPr>
              <w:t>规划原则</w:t>
            </w:r>
            <w:r>
              <w:rPr>
                <w:noProof/>
              </w:rPr>
              <w:tab/>
            </w:r>
            <w:r>
              <w:rPr>
                <w:noProof/>
              </w:rPr>
              <w:fldChar w:fldCharType="begin"/>
            </w:r>
            <w:r>
              <w:rPr>
                <w:noProof/>
              </w:rPr>
              <w:instrText xml:space="preserve"> PAGEREF _Toc119586468 \h </w:instrText>
            </w:r>
            <w:r>
              <w:rPr>
                <w:noProof/>
              </w:rPr>
            </w:r>
            <w:r>
              <w:rPr>
                <w:noProof/>
              </w:rPr>
              <w:fldChar w:fldCharType="separate"/>
            </w:r>
            <w:r>
              <w:rPr>
                <w:noProof/>
              </w:rPr>
              <w:t>5</w:t>
            </w:r>
            <w:r>
              <w:rPr>
                <w:noProof/>
              </w:rPr>
              <w:fldChar w:fldCharType="end"/>
            </w:r>
          </w:hyperlink>
        </w:p>
        <w:p w14:paraId="4B5F0283" w14:textId="6000C0CE" w:rsidR="007C6A15" w:rsidRDefault="007C6A15">
          <w:pPr>
            <w:pStyle w:val="TOC2"/>
            <w:tabs>
              <w:tab w:val="left" w:pos="1260"/>
              <w:tab w:val="right" w:leader="dot" w:pos="8296"/>
            </w:tabs>
            <w:ind w:left="560"/>
            <w:rPr>
              <w:rFonts w:asciiTheme="minorHAnsi" w:eastAsiaTheme="minorEastAsia" w:hAnsiTheme="minorHAnsi" w:cstheme="minorBidi"/>
              <w:noProof/>
              <w:sz w:val="21"/>
            </w:rPr>
          </w:pPr>
          <w:hyperlink w:anchor="_Toc119586469" w:history="1">
            <w:r w:rsidRPr="00057000">
              <w:rPr>
                <w:rStyle w:val="ac"/>
                <w:noProof/>
              </w:rPr>
              <w:t>1.3.</w:t>
            </w:r>
            <w:r>
              <w:rPr>
                <w:rFonts w:asciiTheme="minorHAnsi" w:eastAsiaTheme="minorEastAsia" w:hAnsiTheme="minorHAnsi" w:cstheme="minorBidi"/>
                <w:noProof/>
                <w:sz w:val="21"/>
              </w:rPr>
              <w:tab/>
            </w:r>
            <w:r w:rsidRPr="00057000">
              <w:rPr>
                <w:rStyle w:val="ac"/>
                <w:noProof/>
              </w:rPr>
              <w:t>项目目标</w:t>
            </w:r>
            <w:r>
              <w:rPr>
                <w:noProof/>
              </w:rPr>
              <w:tab/>
            </w:r>
            <w:r>
              <w:rPr>
                <w:noProof/>
              </w:rPr>
              <w:fldChar w:fldCharType="begin"/>
            </w:r>
            <w:r>
              <w:rPr>
                <w:noProof/>
              </w:rPr>
              <w:instrText xml:space="preserve"> PAGEREF _Toc119586469 \h </w:instrText>
            </w:r>
            <w:r>
              <w:rPr>
                <w:noProof/>
              </w:rPr>
            </w:r>
            <w:r>
              <w:rPr>
                <w:noProof/>
              </w:rPr>
              <w:fldChar w:fldCharType="separate"/>
            </w:r>
            <w:r>
              <w:rPr>
                <w:noProof/>
              </w:rPr>
              <w:t>7</w:t>
            </w:r>
            <w:r>
              <w:rPr>
                <w:noProof/>
              </w:rPr>
              <w:fldChar w:fldCharType="end"/>
            </w:r>
          </w:hyperlink>
        </w:p>
        <w:p w14:paraId="16F03F52" w14:textId="10E8E509" w:rsidR="007C6A15" w:rsidRDefault="007C6A15">
          <w:pPr>
            <w:pStyle w:val="TOC1"/>
            <w:tabs>
              <w:tab w:val="left" w:pos="840"/>
              <w:tab w:val="right" w:leader="dot" w:pos="8296"/>
            </w:tabs>
            <w:rPr>
              <w:rFonts w:asciiTheme="minorHAnsi" w:eastAsiaTheme="minorEastAsia" w:hAnsiTheme="minorHAnsi" w:cstheme="minorBidi"/>
              <w:noProof/>
              <w:sz w:val="21"/>
            </w:rPr>
          </w:pPr>
          <w:hyperlink w:anchor="_Toc119586470" w:history="1">
            <w:r w:rsidRPr="00057000">
              <w:rPr>
                <w:rStyle w:val="ac"/>
                <w:noProof/>
              </w:rPr>
              <w:t>2.</w:t>
            </w:r>
            <w:r>
              <w:rPr>
                <w:rFonts w:asciiTheme="minorHAnsi" w:eastAsiaTheme="minorEastAsia" w:hAnsiTheme="minorHAnsi" w:cstheme="minorBidi"/>
                <w:noProof/>
                <w:sz w:val="21"/>
              </w:rPr>
              <w:tab/>
            </w:r>
            <w:r w:rsidRPr="00057000">
              <w:rPr>
                <w:rStyle w:val="ac"/>
                <w:noProof/>
              </w:rPr>
              <w:t>建设内容</w:t>
            </w:r>
            <w:r>
              <w:rPr>
                <w:noProof/>
              </w:rPr>
              <w:tab/>
            </w:r>
            <w:r>
              <w:rPr>
                <w:noProof/>
              </w:rPr>
              <w:fldChar w:fldCharType="begin"/>
            </w:r>
            <w:r>
              <w:rPr>
                <w:noProof/>
              </w:rPr>
              <w:instrText xml:space="preserve"> PAGEREF _Toc119586470 \h </w:instrText>
            </w:r>
            <w:r>
              <w:rPr>
                <w:noProof/>
              </w:rPr>
            </w:r>
            <w:r>
              <w:rPr>
                <w:noProof/>
              </w:rPr>
              <w:fldChar w:fldCharType="separate"/>
            </w:r>
            <w:r>
              <w:rPr>
                <w:noProof/>
              </w:rPr>
              <w:t>8</w:t>
            </w:r>
            <w:r>
              <w:rPr>
                <w:noProof/>
              </w:rPr>
              <w:fldChar w:fldCharType="end"/>
            </w:r>
          </w:hyperlink>
        </w:p>
        <w:p w14:paraId="19B9FD90" w14:textId="03B6F25D" w:rsidR="007C6A15" w:rsidRDefault="007C6A15">
          <w:pPr>
            <w:pStyle w:val="TOC2"/>
            <w:tabs>
              <w:tab w:val="left" w:pos="1260"/>
              <w:tab w:val="right" w:leader="dot" w:pos="8296"/>
            </w:tabs>
            <w:ind w:left="560"/>
            <w:rPr>
              <w:rFonts w:asciiTheme="minorHAnsi" w:eastAsiaTheme="minorEastAsia" w:hAnsiTheme="minorHAnsi" w:cstheme="minorBidi"/>
              <w:noProof/>
              <w:sz w:val="21"/>
            </w:rPr>
          </w:pPr>
          <w:hyperlink w:anchor="_Toc119586471" w:history="1">
            <w:r w:rsidRPr="00057000">
              <w:rPr>
                <w:rStyle w:val="ac"/>
                <w:noProof/>
              </w:rPr>
              <w:t>2.1.</w:t>
            </w:r>
            <w:r>
              <w:rPr>
                <w:rFonts w:asciiTheme="minorHAnsi" w:eastAsiaTheme="minorEastAsia" w:hAnsiTheme="minorHAnsi" w:cstheme="minorBidi"/>
                <w:noProof/>
                <w:sz w:val="21"/>
              </w:rPr>
              <w:tab/>
            </w:r>
            <w:r w:rsidRPr="00057000">
              <w:rPr>
                <w:rStyle w:val="ac"/>
                <w:noProof/>
              </w:rPr>
              <w:t>第一阶段：初步形成安徽</w:t>
            </w:r>
            <w:r w:rsidRPr="00057000">
              <w:rPr>
                <w:rStyle w:val="ac"/>
                <w:noProof/>
              </w:rPr>
              <w:t xml:space="preserve"> “</w:t>
            </w:r>
            <w:r w:rsidRPr="00057000">
              <w:rPr>
                <w:rStyle w:val="ac"/>
                <w:noProof/>
              </w:rPr>
              <w:t>国家</w:t>
            </w:r>
            <w:r w:rsidRPr="00057000">
              <w:rPr>
                <w:rStyle w:val="ac"/>
                <w:noProof/>
              </w:rPr>
              <w:t>-</w:t>
            </w:r>
            <w:r w:rsidRPr="00057000">
              <w:rPr>
                <w:rStyle w:val="ac"/>
                <w:noProof/>
              </w:rPr>
              <w:t>省</w:t>
            </w:r>
            <w:r w:rsidRPr="00057000">
              <w:rPr>
                <w:rStyle w:val="ac"/>
                <w:noProof/>
              </w:rPr>
              <w:t>-</w:t>
            </w:r>
            <w:r w:rsidRPr="00057000">
              <w:rPr>
                <w:rStyle w:val="ac"/>
                <w:noProof/>
              </w:rPr>
              <w:t>市</w:t>
            </w:r>
            <w:r w:rsidRPr="00057000">
              <w:rPr>
                <w:rStyle w:val="ac"/>
                <w:noProof/>
              </w:rPr>
              <w:t>-</w:t>
            </w:r>
            <w:r w:rsidRPr="00057000">
              <w:rPr>
                <w:rStyle w:val="ac"/>
                <w:noProof/>
              </w:rPr>
              <w:t>县</w:t>
            </w:r>
            <w:r w:rsidRPr="00057000">
              <w:rPr>
                <w:rStyle w:val="ac"/>
                <w:noProof/>
              </w:rPr>
              <w:t>-</w:t>
            </w:r>
            <w:r w:rsidRPr="00057000">
              <w:rPr>
                <w:rStyle w:val="ac"/>
                <w:noProof/>
              </w:rPr>
              <w:t>监测点</w:t>
            </w:r>
            <w:r w:rsidRPr="00057000">
              <w:rPr>
                <w:rStyle w:val="ac"/>
                <w:noProof/>
              </w:rPr>
              <w:t>”</w:t>
            </w:r>
            <w:r w:rsidRPr="00057000">
              <w:rPr>
                <w:rStyle w:val="ac"/>
                <w:noProof/>
              </w:rPr>
              <w:t>五级农作物病虫疫情监测信息调度管理框架</w:t>
            </w:r>
            <w:r w:rsidRPr="00057000">
              <w:rPr>
                <w:rStyle w:val="ac"/>
                <w:noProof/>
              </w:rPr>
              <w:t>-</w:t>
            </w:r>
            <w:r w:rsidRPr="00057000">
              <w:rPr>
                <w:rStyle w:val="ac"/>
                <w:noProof/>
              </w:rPr>
              <w:t>安徽省病虫疫情信息调度指挥平台（一期）</w:t>
            </w:r>
            <w:r>
              <w:rPr>
                <w:noProof/>
              </w:rPr>
              <w:tab/>
            </w:r>
            <w:r>
              <w:rPr>
                <w:noProof/>
              </w:rPr>
              <w:fldChar w:fldCharType="begin"/>
            </w:r>
            <w:r>
              <w:rPr>
                <w:noProof/>
              </w:rPr>
              <w:instrText xml:space="preserve"> PAGEREF _Toc119586471 \h </w:instrText>
            </w:r>
            <w:r>
              <w:rPr>
                <w:noProof/>
              </w:rPr>
            </w:r>
            <w:r>
              <w:rPr>
                <w:noProof/>
              </w:rPr>
              <w:fldChar w:fldCharType="separate"/>
            </w:r>
            <w:r>
              <w:rPr>
                <w:noProof/>
              </w:rPr>
              <w:t>9</w:t>
            </w:r>
            <w:r>
              <w:rPr>
                <w:noProof/>
              </w:rPr>
              <w:fldChar w:fldCharType="end"/>
            </w:r>
          </w:hyperlink>
        </w:p>
        <w:p w14:paraId="0F414FD0" w14:textId="08DC8E05"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72" w:history="1">
            <w:r w:rsidRPr="00057000">
              <w:rPr>
                <w:rStyle w:val="ac"/>
                <w:rFonts w:ascii="宋体" w:hAnsi="宋体"/>
                <w:noProof/>
              </w:rPr>
              <w:t>1.</w:t>
            </w:r>
            <w:r>
              <w:rPr>
                <w:rFonts w:asciiTheme="minorHAnsi" w:eastAsiaTheme="minorEastAsia" w:hAnsiTheme="minorHAnsi" w:cstheme="minorBidi"/>
                <w:noProof/>
                <w:sz w:val="21"/>
              </w:rPr>
              <w:tab/>
            </w:r>
            <w:r w:rsidRPr="00057000">
              <w:rPr>
                <w:rStyle w:val="ac"/>
                <w:rFonts w:ascii="宋体" w:hAnsi="宋体"/>
                <w:noProof/>
              </w:rPr>
              <w:t>安徽省病虫疫情信息调度指挥平台（一期）建设内容</w:t>
            </w:r>
            <w:r>
              <w:rPr>
                <w:noProof/>
              </w:rPr>
              <w:tab/>
            </w:r>
            <w:r>
              <w:rPr>
                <w:noProof/>
              </w:rPr>
              <w:fldChar w:fldCharType="begin"/>
            </w:r>
            <w:r>
              <w:rPr>
                <w:noProof/>
              </w:rPr>
              <w:instrText xml:space="preserve"> PAGEREF _Toc119586472 \h </w:instrText>
            </w:r>
            <w:r>
              <w:rPr>
                <w:noProof/>
              </w:rPr>
            </w:r>
            <w:r>
              <w:rPr>
                <w:noProof/>
              </w:rPr>
              <w:fldChar w:fldCharType="separate"/>
            </w:r>
            <w:r>
              <w:rPr>
                <w:noProof/>
              </w:rPr>
              <w:t>9</w:t>
            </w:r>
            <w:r>
              <w:rPr>
                <w:noProof/>
              </w:rPr>
              <w:fldChar w:fldCharType="end"/>
            </w:r>
          </w:hyperlink>
        </w:p>
        <w:p w14:paraId="579F9183" w14:textId="0052DF46"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73" w:history="1">
            <w:r w:rsidRPr="00057000">
              <w:rPr>
                <w:rStyle w:val="ac"/>
                <w:rFonts w:ascii="宋体" w:hAnsi="宋体"/>
                <w:noProof/>
              </w:rPr>
              <w:t>2.</w:t>
            </w:r>
            <w:r>
              <w:rPr>
                <w:rFonts w:asciiTheme="minorHAnsi" w:eastAsiaTheme="minorEastAsia" w:hAnsiTheme="minorHAnsi" w:cstheme="minorBidi"/>
                <w:noProof/>
                <w:sz w:val="21"/>
              </w:rPr>
              <w:tab/>
            </w:r>
            <w:r w:rsidRPr="00057000">
              <w:rPr>
                <w:rStyle w:val="ac"/>
                <w:rFonts w:ascii="宋体" w:hAnsi="宋体"/>
                <w:noProof/>
              </w:rPr>
              <w:t>安徽省病虫疫情信息调度指挥平台（一期）建设重点</w:t>
            </w:r>
            <w:r>
              <w:rPr>
                <w:noProof/>
              </w:rPr>
              <w:tab/>
            </w:r>
            <w:r>
              <w:rPr>
                <w:noProof/>
              </w:rPr>
              <w:fldChar w:fldCharType="begin"/>
            </w:r>
            <w:r>
              <w:rPr>
                <w:noProof/>
              </w:rPr>
              <w:instrText xml:space="preserve"> PAGEREF _Toc119586473 \h </w:instrText>
            </w:r>
            <w:r>
              <w:rPr>
                <w:noProof/>
              </w:rPr>
            </w:r>
            <w:r>
              <w:rPr>
                <w:noProof/>
              </w:rPr>
              <w:fldChar w:fldCharType="separate"/>
            </w:r>
            <w:r>
              <w:rPr>
                <w:noProof/>
              </w:rPr>
              <w:t>9</w:t>
            </w:r>
            <w:r>
              <w:rPr>
                <w:noProof/>
              </w:rPr>
              <w:fldChar w:fldCharType="end"/>
            </w:r>
          </w:hyperlink>
        </w:p>
        <w:p w14:paraId="1F9E3C36" w14:textId="61D93CDA" w:rsidR="007C6A15" w:rsidRDefault="007C6A15">
          <w:pPr>
            <w:pStyle w:val="TOC2"/>
            <w:tabs>
              <w:tab w:val="left" w:pos="1260"/>
              <w:tab w:val="right" w:leader="dot" w:pos="8296"/>
            </w:tabs>
            <w:ind w:left="560"/>
            <w:rPr>
              <w:rFonts w:asciiTheme="minorHAnsi" w:eastAsiaTheme="minorEastAsia" w:hAnsiTheme="minorHAnsi" w:cstheme="minorBidi"/>
              <w:noProof/>
              <w:sz w:val="21"/>
            </w:rPr>
          </w:pPr>
          <w:hyperlink w:anchor="_Toc119586474" w:history="1">
            <w:r w:rsidRPr="00057000">
              <w:rPr>
                <w:rStyle w:val="ac"/>
                <w:noProof/>
              </w:rPr>
              <w:t>2.2.</w:t>
            </w:r>
            <w:r>
              <w:rPr>
                <w:rFonts w:asciiTheme="minorHAnsi" w:eastAsiaTheme="minorEastAsia" w:hAnsiTheme="minorHAnsi" w:cstheme="minorBidi"/>
                <w:noProof/>
                <w:sz w:val="21"/>
              </w:rPr>
              <w:tab/>
            </w:r>
            <w:r w:rsidRPr="00057000">
              <w:rPr>
                <w:rStyle w:val="ac"/>
                <w:noProof/>
              </w:rPr>
              <w:t>第二阶段：强化物联网数据应用与管理，多源数据融合，数据挖掘应用与建模分析，构建安徽省属地病虫数字知识库，对外部数字资源进行规范化、标准化治理</w:t>
            </w:r>
            <w:r w:rsidRPr="00057000">
              <w:rPr>
                <w:rStyle w:val="ac"/>
                <w:noProof/>
              </w:rPr>
              <w:t>-</w:t>
            </w:r>
            <w:r w:rsidRPr="00057000">
              <w:rPr>
                <w:rStyle w:val="ac"/>
                <w:noProof/>
              </w:rPr>
              <w:t>安徽省病虫疫情信息调度指挥平台（二期）</w:t>
            </w:r>
            <w:r>
              <w:rPr>
                <w:noProof/>
              </w:rPr>
              <w:tab/>
            </w:r>
            <w:r>
              <w:rPr>
                <w:noProof/>
              </w:rPr>
              <w:fldChar w:fldCharType="begin"/>
            </w:r>
            <w:r>
              <w:rPr>
                <w:noProof/>
              </w:rPr>
              <w:instrText xml:space="preserve"> PAGEREF _Toc119586474 \h </w:instrText>
            </w:r>
            <w:r>
              <w:rPr>
                <w:noProof/>
              </w:rPr>
            </w:r>
            <w:r>
              <w:rPr>
                <w:noProof/>
              </w:rPr>
              <w:fldChar w:fldCharType="separate"/>
            </w:r>
            <w:r>
              <w:rPr>
                <w:noProof/>
              </w:rPr>
              <w:t>10</w:t>
            </w:r>
            <w:r>
              <w:rPr>
                <w:noProof/>
              </w:rPr>
              <w:fldChar w:fldCharType="end"/>
            </w:r>
          </w:hyperlink>
        </w:p>
        <w:p w14:paraId="1478B37E" w14:textId="61DCF8A5"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75" w:history="1">
            <w:r w:rsidRPr="00057000">
              <w:rPr>
                <w:rStyle w:val="ac"/>
                <w:rFonts w:ascii="宋体" w:hAnsi="宋体"/>
                <w:noProof/>
              </w:rPr>
              <w:t>1.</w:t>
            </w:r>
            <w:r>
              <w:rPr>
                <w:rFonts w:asciiTheme="minorHAnsi" w:eastAsiaTheme="minorEastAsia" w:hAnsiTheme="minorHAnsi" w:cstheme="minorBidi"/>
                <w:noProof/>
                <w:sz w:val="21"/>
              </w:rPr>
              <w:tab/>
            </w:r>
            <w:r w:rsidRPr="00057000">
              <w:rPr>
                <w:rStyle w:val="ac"/>
                <w:noProof/>
              </w:rPr>
              <w:t>安徽省病虫疫情信息调度指挥平台（二期）</w:t>
            </w:r>
            <w:r w:rsidRPr="00057000">
              <w:rPr>
                <w:rStyle w:val="ac"/>
                <w:rFonts w:ascii="宋体" w:hAnsi="宋体"/>
                <w:noProof/>
              </w:rPr>
              <w:t>建设内容</w:t>
            </w:r>
            <w:r>
              <w:rPr>
                <w:noProof/>
              </w:rPr>
              <w:tab/>
            </w:r>
            <w:r>
              <w:rPr>
                <w:noProof/>
              </w:rPr>
              <w:fldChar w:fldCharType="begin"/>
            </w:r>
            <w:r>
              <w:rPr>
                <w:noProof/>
              </w:rPr>
              <w:instrText xml:space="preserve"> PAGEREF _Toc119586475 \h </w:instrText>
            </w:r>
            <w:r>
              <w:rPr>
                <w:noProof/>
              </w:rPr>
            </w:r>
            <w:r>
              <w:rPr>
                <w:noProof/>
              </w:rPr>
              <w:fldChar w:fldCharType="separate"/>
            </w:r>
            <w:r>
              <w:rPr>
                <w:noProof/>
              </w:rPr>
              <w:t>10</w:t>
            </w:r>
            <w:r>
              <w:rPr>
                <w:noProof/>
              </w:rPr>
              <w:fldChar w:fldCharType="end"/>
            </w:r>
          </w:hyperlink>
        </w:p>
        <w:p w14:paraId="758AB460" w14:textId="36A79D18"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76" w:history="1">
            <w:r w:rsidRPr="00057000">
              <w:rPr>
                <w:rStyle w:val="ac"/>
                <w:rFonts w:ascii="宋体" w:hAnsi="宋体"/>
                <w:noProof/>
              </w:rPr>
              <w:t>2.</w:t>
            </w:r>
            <w:r>
              <w:rPr>
                <w:rFonts w:asciiTheme="minorHAnsi" w:eastAsiaTheme="minorEastAsia" w:hAnsiTheme="minorHAnsi" w:cstheme="minorBidi"/>
                <w:noProof/>
                <w:sz w:val="21"/>
              </w:rPr>
              <w:tab/>
            </w:r>
            <w:r w:rsidRPr="00057000">
              <w:rPr>
                <w:rStyle w:val="ac"/>
                <w:rFonts w:ascii="宋体" w:hAnsi="宋体"/>
                <w:noProof/>
              </w:rPr>
              <w:t>安徽省病虫疫情信息调度指挥平台（二期）建设重点</w:t>
            </w:r>
            <w:r>
              <w:rPr>
                <w:noProof/>
              </w:rPr>
              <w:tab/>
            </w:r>
            <w:r>
              <w:rPr>
                <w:noProof/>
              </w:rPr>
              <w:fldChar w:fldCharType="begin"/>
            </w:r>
            <w:r>
              <w:rPr>
                <w:noProof/>
              </w:rPr>
              <w:instrText xml:space="preserve"> PAGEREF _Toc119586476 \h </w:instrText>
            </w:r>
            <w:r>
              <w:rPr>
                <w:noProof/>
              </w:rPr>
            </w:r>
            <w:r>
              <w:rPr>
                <w:noProof/>
              </w:rPr>
              <w:fldChar w:fldCharType="separate"/>
            </w:r>
            <w:r>
              <w:rPr>
                <w:noProof/>
              </w:rPr>
              <w:t>11</w:t>
            </w:r>
            <w:r>
              <w:rPr>
                <w:noProof/>
              </w:rPr>
              <w:fldChar w:fldCharType="end"/>
            </w:r>
          </w:hyperlink>
        </w:p>
        <w:p w14:paraId="6536AB47" w14:textId="2FB85E7C" w:rsidR="007C6A15" w:rsidRDefault="007C6A15">
          <w:pPr>
            <w:pStyle w:val="TOC2"/>
            <w:tabs>
              <w:tab w:val="left" w:pos="1260"/>
              <w:tab w:val="right" w:leader="dot" w:pos="8296"/>
            </w:tabs>
            <w:ind w:left="560"/>
            <w:rPr>
              <w:rFonts w:asciiTheme="minorHAnsi" w:eastAsiaTheme="minorEastAsia" w:hAnsiTheme="minorHAnsi" w:cstheme="minorBidi"/>
              <w:noProof/>
              <w:sz w:val="21"/>
            </w:rPr>
          </w:pPr>
          <w:hyperlink w:anchor="_Toc119586477" w:history="1">
            <w:r w:rsidRPr="00057000">
              <w:rPr>
                <w:rStyle w:val="ac"/>
                <w:noProof/>
              </w:rPr>
              <w:t>2.3.</w:t>
            </w:r>
            <w:r>
              <w:rPr>
                <w:rFonts w:asciiTheme="minorHAnsi" w:eastAsiaTheme="minorEastAsia" w:hAnsiTheme="minorHAnsi" w:cstheme="minorBidi"/>
                <w:noProof/>
                <w:sz w:val="21"/>
              </w:rPr>
              <w:tab/>
            </w:r>
            <w:r w:rsidRPr="00057000">
              <w:rPr>
                <w:rStyle w:val="ac"/>
                <w:noProof/>
              </w:rPr>
              <w:t>安徽省病虫疫情信息调度指挥平台（二期）功能设计</w:t>
            </w:r>
            <w:r>
              <w:rPr>
                <w:noProof/>
              </w:rPr>
              <w:tab/>
            </w:r>
            <w:r>
              <w:rPr>
                <w:noProof/>
              </w:rPr>
              <w:fldChar w:fldCharType="begin"/>
            </w:r>
            <w:r>
              <w:rPr>
                <w:noProof/>
              </w:rPr>
              <w:instrText xml:space="preserve"> PAGEREF _Toc119586477 \h </w:instrText>
            </w:r>
            <w:r>
              <w:rPr>
                <w:noProof/>
              </w:rPr>
            </w:r>
            <w:r>
              <w:rPr>
                <w:noProof/>
              </w:rPr>
              <w:fldChar w:fldCharType="separate"/>
            </w:r>
            <w:r>
              <w:rPr>
                <w:noProof/>
              </w:rPr>
              <w:t>12</w:t>
            </w:r>
            <w:r>
              <w:rPr>
                <w:noProof/>
              </w:rPr>
              <w:fldChar w:fldCharType="end"/>
            </w:r>
          </w:hyperlink>
        </w:p>
        <w:p w14:paraId="7D55ABEA" w14:textId="03354DB0"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78" w:history="1">
            <w:r w:rsidRPr="00057000">
              <w:rPr>
                <w:rStyle w:val="ac"/>
                <w:rFonts w:ascii="宋体" w:hAnsi="宋体"/>
                <w:noProof/>
              </w:rPr>
              <w:t>1.</w:t>
            </w:r>
            <w:r>
              <w:rPr>
                <w:rFonts w:asciiTheme="minorHAnsi" w:eastAsiaTheme="minorEastAsia" w:hAnsiTheme="minorHAnsi" w:cstheme="minorBidi"/>
                <w:noProof/>
                <w:sz w:val="21"/>
              </w:rPr>
              <w:tab/>
            </w:r>
            <w:r w:rsidRPr="00057000">
              <w:rPr>
                <w:rStyle w:val="ac"/>
                <w:rFonts w:ascii="宋体" w:hAnsi="宋体"/>
                <w:noProof/>
              </w:rPr>
              <w:t>物联网数据应用与管理</w:t>
            </w:r>
            <w:r>
              <w:rPr>
                <w:noProof/>
              </w:rPr>
              <w:tab/>
            </w:r>
            <w:r>
              <w:rPr>
                <w:noProof/>
              </w:rPr>
              <w:fldChar w:fldCharType="begin"/>
            </w:r>
            <w:r>
              <w:rPr>
                <w:noProof/>
              </w:rPr>
              <w:instrText xml:space="preserve"> PAGEREF _Toc119586478 \h </w:instrText>
            </w:r>
            <w:r>
              <w:rPr>
                <w:noProof/>
              </w:rPr>
            </w:r>
            <w:r>
              <w:rPr>
                <w:noProof/>
              </w:rPr>
              <w:fldChar w:fldCharType="separate"/>
            </w:r>
            <w:r>
              <w:rPr>
                <w:noProof/>
              </w:rPr>
              <w:t>15</w:t>
            </w:r>
            <w:r>
              <w:rPr>
                <w:noProof/>
              </w:rPr>
              <w:fldChar w:fldCharType="end"/>
            </w:r>
          </w:hyperlink>
        </w:p>
        <w:p w14:paraId="5AB12A24" w14:textId="7AF4FA06"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79" w:history="1">
            <w:r w:rsidRPr="00057000">
              <w:rPr>
                <w:rStyle w:val="ac"/>
                <w:rFonts w:ascii="宋体" w:hAnsi="宋体"/>
                <w:noProof/>
              </w:rPr>
              <w:t>2.</w:t>
            </w:r>
            <w:r>
              <w:rPr>
                <w:rFonts w:asciiTheme="minorHAnsi" w:eastAsiaTheme="minorEastAsia" w:hAnsiTheme="minorHAnsi" w:cstheme="minorBidi"/>
                <w:noProof/>
                <w:sz w:val="21"/>
              </w:rPr>
              <w:tab/>
            </w:r>
            <w:r w:rsidRPr="00057000">
              <w:rPr>
                <w:rStyle w:val="ac"/>
                <w:rFonts w:ascii="宋体" w:hAnsi="宋体"/>
                <w:noProof/>
              </w:rPr>
              <w:t>小麦赤霉病专题分析</w:t>
            </w:r>
            <w:r>
              <w:rPr>
                <w:noProof/>
              </w:rPr>
              <w:tab/>
            </w:r>
            <w:r>
              <w:rPr>
                <w:noProof/>
              </w:rPr>
              <w:fldChar w:fldCharType="begin"/>
            </w:r>
            <w:r>
              <w:rPr>
                <w:noProof/>
              </w:rPr>
              <w:instrText xml:space="preserve"> PAGEREF _Toc119586479 \h </w:instrText>
            </w:r>
            <w:r>
              <w:rPr>
                <w:noProof/>
              </w:rPr>
            </w:r>
            <w:r>
              <w:rPr>
                <w:noProof/>
              </w:rPr>
              <w:fldChar w:fldCharType="separate"/>
            </w:r>
            <w:r>
              <w:rPr>
                <w:noProof/>
              </w:rPr>
              <w:t>17</w:t>
            </w:r>
            <w:r>
              <w:rPr>
                <w:noProof/>
              </w:rPr>
              <w:fldChar w:fldCharType="end"/>
            </w:r>
          </w:hyperlink>
        </w:p>
        <w:p w14:paraId="59AA83EA" w14:textId="5C4CEA5C"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80" w:history="1">
            <w:r w:rsidRPr="00057000">
              <w:rPr>
                <w:rStyle w:val="ac"/>
                <w:rFonts w:ascii="宋体" w:hAnsi="宋体"/>
                <w:noProof/>
              </w:rPr>
              <w:t>3.</w:t>
            </w:r>
            <w:r>
              <w:rPr>
                <w:rFonts w:asciiTheme="minorHAnsi" w:eastAsiaTheme="minorEastAsia" w:hAnsiTheme="minorHAnsi" w:cstheme="minorBidi"/>
                <w:noProof/>
                <w:sz w:val="21"/>
              </w:rPr>
              <w:tab/>
            </w:r>
            <w:r w:rsidRPr="00057000">
              <w:rPr>
                <w:rStyle w:val="ac"/>
                <w:rFonts w:ascii="宋体" w:hAnsi="宋体"/>
                <w:noProof/>
              </w:rPr>
              <w:t>草地贪夜蛾防治管理</w:t>
            </w:r>
            <w:r>
              <w:rPr>
                <w:noProof/>
              </w:rPr>
              <w:tab/>
            </w:r>
            <w:r>
              <w:rPr>
                <w:noProof/>
              </w:rPr>
              <w:fldChar w:fldCharType="begin"/>
            </w:r>
            <w:r>
              <w:rPr>
                <w:noProof/>
              </w:rPr>
              <w:instrText xml:space="preserve"> PAGEREF _Toc119586480 \h </w:instrText>
            </w:r>
            <w:r>
              <w:rPr>
                <w:noProof/>
              </w:rPr>
            </w:r>
            <w:r>
              <w:rPr>
                <w:noProof/>
              </w:rPr>
              <w:fldChar w:fldCharType="separate"/>
            </w:r>
            <w:r>
              <w:rPr>
                <w:noProof/>
              </w:rPr>
              <w:t>22</w:t>
            </w:r>
            <w:r>
              <w:rPr>
                <w:noProof/>
              </w:rPr>
              <w:fldChar w:fldCharType="end"/>
            </w:r>
          </w:hyperlink>
        </w:p>
        <w:p w14:paraId="7D9383DE" w14:textId="3F67763F"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81" w:history="1">
            <w:r w:rsidRPr="00057000">
              <w:rPr>
                <w:rStyle w:val="ac"/>
                <w:rFonts w:ascii="宋体" w:hAnsi="宋体"/>
                <w:noProof/>
              </w:rPr>
              <w:t>4.</w:t>
            </w:r>
            <w:r>
              <w:rPr>
                <w:rFonts w:asciiTheme="minorHAnsi" w:eastAsiaTheme="minorEastAsia" w:hAnsiTheme="minorHAnsi" w:cstheme="minorBidi"/>
                <w:noProof/>
                <w:sz w:val="21"/>
              </w:rPr>
              <w:tab/>
            </w:r>
            <w:r w:rsidRPr="00057000">
              <w:rPr>
                <w:rStyle w:val="ac"/>
                <w:rFonts w:ascii="宋体" w:hAnsi="宋体"/>
                <w:noProof/>
              </w:rPr>
              <w:t>病虫害绿色防控管理</w:t>
            </w:r>
            <w:r>
              <w:rPr>
                <w:noProof/>
              </w:rPr>
              <w:tab/>
            </w:r>
            <w:r>
              <w:rPr>
                <w:noProof/>
              </w:rPr>
              <w:fldChar w:fldCharType="begin"/>
            </w:r>
            <w:r>
              <w:rPr>
                <w:noProof/>
              </w:rPr>
              <w:instrText xml:space="preserve"> PAGEREF _Toc119586481 \h </w:instrText>
            </w:r>
            <w:r>
              <w:rPr>
                <w:noProof/>
              </w:rPr>
            </w:r>
            <w:r>
              <w:rPr>
                <w:noProof/>
              </w:rPr>
              <w:fldChar w:fldCharType="separate"/>
            </w:r>
            <w:r>
              <w:rPr>
                <w:noProof/>
              </w:rPr>
              <w:t>23</w:t>
            </w:r>
            <w:r>
              <w:rPr>
                <w:noProof/>
              </w:rPr>
              <w:fldChar w:fldCharType="end"/>
            </w:r>
          </w:hyperlink>
        </w:p>
        <w:p w14:paraId="1F36D004" w14:textId="3FA80FB1"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82" w:history="1">
            <w:r w:rsidRPr="00057000">
              <w:rPr>
                <w:rStyle w:val="ac"/>
                <w:rFonts w:ascii="宋体" w:hAnsi="宋体"/>
                <w:noProof/>
              </w:rPr>
              <w:t>5.</w:t>
            </w:r>
            <w:r>
              <w:rPr>
                <w:rFonts w:asciiTheme="minorHAnsi" w:eastAsiaTheme="minorEastAsia" w:hAnsiTheme="minorHAnsi" w:cstheme="minorBidi"/>
                <w:noProof/>
                <w:sz w:val="21"/>
              </w:rPr>
              <w:tab/>
            </w:r>
            <w:r w:rsidRPr="00057000">
              <w:rPr>
                <w:rStyle w:val="ac"/>
                <w:rFonts w:ascii="宋体" w:hAnsi="宋体"/>
                <w:noProof/>
              </w:rPr>
              <w:t>办公与信息交流管理</w:t>
            </w:r>
            <w:r>
              <w:rPr>
                <w:noProof/>
              </w:rPr>
              <w:tab/>
            </w:r>
            <w:r>
              <w:rPr>
                <w:noProof/>
              </w:rPr>
              <w:fldChar w:fldCharType="begin"/>
            </w:r>
            <w:r>
              <w:rPr>
                <w:noProof/>
              </w:rPr>
              <w:instrText xml:space="preserve"> PAGEREF _Toc119586482 \h </w:instrText>
            </w:r>
            <w:r>
              <w:rPr>
                <w:noProof/>
              </w:rPr>
            </w:r>
            <w:r>
              <w:rPr>
                <w:noProof/>
              </w:rPr>
              <w:fldChar w:fldCharType="separate"/>
            </w:r>
            <w:r>
              <w:rPr>
                <w:noProof/>
              </w:rPr>
              <w:t>24</w:t>
            </w:r>
            <w:r>
              <w:rPr>
                <w:noProof/>
              </w:rPr>
              <w:fldChar w:fldCharType="end"/>
            </w:r>
          </w:hyperlink>
        </w:p>
        <w:p w14:paraId="14D6E061" w14:textId="2BABBE51"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83" w:history="1">
            <w:r w:rsidRPr="00057000">
              <w:rPr>
                <w:rStyle w:val="ac"/>
                <w:rFonts w:ascii="宋体" w:hAnsi="宋体"/>
                <w:noProof/>
              </w:rPr>
              <w:t>6.</w:t>
            </w:r>
            <w:r>
              <w:rPr>
                <w:rFonts w:asciiTheme="minorHAnsi" w:eastAsiaTheme="minorEastAsia" w:hAnsiTheme="minorHAnsi" w:cstheme="minorBidi"/>
                <w:noProof/>
                <w:sz w:val="21"/>
              </w:rPr>
              <w:tab/>
            </w:r>
            <w:r w:rsidRPr="00057000">
              <w:rPr>
                <w:rStyle w:val="ac"/>
                <w:rFonts w:ascii="宋体" w:hAnsi="宋体"/>
                <w:noProof/>
              </w:rPr>
              <w:t>病虫数字知识库</w:t>
            </w:r>
            <w:r>
              <w:rPr>
                <w:noProof/>
              </w:rPr>
              <w:tab/>
            </w:r>
            <w:r>
              <w:rPr>
                <w:noProof/>
              </w:rPr>
              <w:fldChar w:fldCharType="begin"/>
            </w:r>
            <w:r>
              <w:rPr>
                <w:noProof/>
              </w:rPr>
              <w:instrText xml:space="preserve"> PAGEREF _Toc119586483 \h </w:instrText>
            </w:r>
            <w:r>
              <w:rPr>
                <w:noProof/>
              </w:rPr>
            </w:r>
            <w:r>
              <w:rPr>
                <w:noProof/>
              </w:rPr>
              <w:fldChar w:fldCharType="separate"/>
            </w:r>
            <w:r>
              <w:rPr>
                <w:noProof/>
              </w:rPr>
              <w:t>25</w:t>
            </w:r>
            <w:r>
              <w:rPr>
                <w:noProof/>
              </w:rPr>
              <w:fldChar w:fldCharType="end"/>
            </w:r>
          </w:hyperlink>
        </w:p>
        <w:p w14:paraId="126AA230" w14:textId="683BBB3A"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84" w:history="1">
            <w:r w:rsidRPr="00057000">
              <w:rPr>
                <w:rStyle w:val="ac"/>
                <w:rFonts w:ascii="宋体" w:hAnsi="宋体"/>
                <w:noProof/>
              </w:rPr>
              <w:t>7.</w:t>
            </w:r>
            <w:r>
              <w:rPr>
                <w:rFonts w:asciiTheme="minorHAnsi" w:eastAsiaTheme="minorEastAsia" w:hAnsiTheme="minorHAnsi" w:cstheme="minorBidi"/>
                <w:noProof/>
                <w:sz w:val="21"/>
              </w:rPr>
              <w:tab/>
            </w:r>
            <w:r w:rsidRPr="00057000">
              <w:rPr>
                <w:rStyle w:val="ac"/>
                <w:rFonts w:ascii="宋体" w:hAnsi="宋体"/>
                <w:noProof/>
              </w:rPr>
              <w:t>平台等保二级认证</w:t>
            </w:r>
            <w:r>
              <w:rPr>
                <w:noProof/>
              </w:rPr>
              <w:tab/>
            </w:r>
            <w:r>
              <w:rPr>
                <w:noProof/>
              </w:rPr>
              <w:fldChar w:fldCharType="begin"/>
            </w:r>
            <w:r>
              <w:rPr>
                <w:noProof/>
              </w:rPr>
              <w:instrText xml:space="preserve"> PAGEREF _Toc119586484 \h </w:instrText>
            </w:r>
            <w:r>
              <w:rPr>
                <w:noProof/>
              </w:rPr>
            </w:r>
            <w:r>
              <w:rPr>
                <w:noProof/>
              </w:rPr>
              <w:fldChar w:fldCharType="separate"/>
            </w:r>
            <w:r>
              <w:rPr>
                <w:noProof/>
              </w:rPr>
              <w:t>26</w:t>
            </w:r>
            <w:r>
              <w:rPr>
                <w:noProof/>
              </w:rPr>
              <w:fldChar w:fldCharType="end"/>
            </w:r>
          </w:hyperlink>
        </w:p>
        <w:p w14:paraId="1FDCC0B7" w14:textId="73D2E7F4"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85" w:history="1">
            <w:r w:rsidRPr="00057000">
              <w:rPr>
                <w:rStyle w:val="ac"/>
                <w:rFonts w:ascii="宋体" w:hAnsi="宋体"/>
                <w:noProof/>
              </w:rPr>
              <w:t>8.</w:t>
            </w:r>
            <w:r>
              <w:rPr>
                <w:rFonts w:asciiTheme="minorHAnsi" w:eastAsiaTheme="minorEastAsia" w:hAnsiTheme="minorHAnsi" w:cstheme="minorBidi"/>
                <w:noProof/>
                <w:sz w:val="21"/>
              </w:rPr>
              <w:tab/>
            </w:r>
            <w:r w:rsidRPr="00057000">
              <w:rPr>
                <w:rStyle w:val="ac"/>
                <w:rFonts w:ascii="宋体" w:hAnsi="宋体"/>
                <w:noProof/>
              </w:rPr>
              <w:t>平台国产化适配改造</w:t>
            </w:r>
            <w:r>
              <w:rPr>
                <w:noProof/>
              </w:rPr>
              <w:tab/>
            </w:r>
            <w:r>
              <w:rPr>
                <w:noProof/>
              </w:rPr>
              <w:fldChar w:fldCharType="begin"/>
            </w:r>
            <w:r>
              <w:rPr>
                <w:noProof/>
              </w:rPr>
              <w:instrText xml:space="preserve"> PAGEREF _Toc119586485 \h </w:instrText>
            </w:r>
            <w:r>
              <w:rPr>
                <w:noProof/>
              </w:rPr>
            </w:r>
            <w:r>
              <w:rPr>
                <w:noProof/>
              </w:rPr>
              <w:fldChar w:fldCharType="separate"/>
            </w:r>
            <w:r>
              <w:rPr>
                <w:noProof/>
              </w:rPr>
              <w:t>27</w:t>
            </w:r>
            <w:r>
              <w:rPr>
                <w:noProof/>
              </w:rPr>
              <w:fldChar w:fldCharType="end"/>
            </w:r>
          </w:hyperlink>
        </w:p>
        <w:p w14:paraId="72D9E593" w14:textId="289B1B20" w:rsidR="007C6A15" w:rsidRDefault="007C6A15">
          <w:pPr>
            <w:pStyle w:val="TOC3"/>
            <w:tabs>
              <w:tab w:val="left" w:pos="1470"/>
              <w:tab w:val="right" w:leader="dot" w:pos="8296"/>
            </w:tabs>
            <w:ind w:left="1120"/>
            <w:rPr>
              <w:rFonts w:asciiTheme="minorHAnsi" w:eastAsiaTheme="minorEastAsia" w:hAnsiTheme="minorHAnsi" w:cstheme="minorBidi"/>
              <w:noProof/>
              <w:sz w:val="21"/>
            </w:rPr>
          </w:pPr>
          <w:hyperlink w:anchor="_Toc119586486" w:history="1">
            <w:r w:rsidRPr="00057000">
              <w:rPr>
                <w:rStyle w:val="ac"/>
                <w:rFonts w:ascii="宋体" w:hAnsi="宋体"/>
                <w:noProof/>
              </w:rPr>
              <w:t>9.</w:t>
            </w:r>
            <w:r>
              <w:rPr>
                <w:rFonts w:asciiTheme="minorHAnsi" w:eastAsiaTheme="minorEastAsia" w:hAnsiTheme="minorHAnsi" w:cstheme="minorBidi"/>
                <w:noProof/>
                <w:sz w:val="21"/>
              </w:rPr>
              <w:tab/>
            </w:r>
            <w:r w:rsidRPr="00057000">
              <w:rPr>
                <w:rStyle w:val="ac"/>
                <w:rFonts w:ascii="宋体" w:hAnsi="宋体"/>
                <w:noProof/>
              </w:rPr>
              <w:t>市级会商会议平板</w:t>
            </w:r>
            <w:r>
              <w:rPr>
                <w:noProof/>
              </w:rPr>
              <w:tab/>
            </w:r>
            <w:r>
              <w:rPr>
                <w:noProof/>
              </w:rPr>
              <w:fldChar w:fldCharType="begin"/>
            </w:r>
            <w:r>
              <w:rPr>
                <w:noProof/>
              </w:rPr>
              <w:instrText xml:space="preserve"> PAGEREF _Toc119586486 \h </w:instrText>
            </w:r>
            <w:r>
              <w:rPr>
                <w:noProof/>
              </w:rPr>
            </w:r>
            <w:r>
              <w:rPr>
                <w:noProof/>
              </w:rPr>
              <w:fldChar w:fldCharType="separate"/>
            </w:r>
            <w:r>
              <w:rPr>
                <w:noProof/>
              </w:rPr>
              <w:t>28</w:t>
            </w:r>
            <w:r>
              <w:rPr>
                <w:noProof/>
              </w:rPr>
              <w:fldChar w:fldCharType="end"/>
            </w:r>
          </w:hyperlink>
        </w:p>
        <w:p w14:paraId="2C4921FA" w14:textId="33C4ABF9" w:rsidR="007C6A15" w:rsidRDefault="007C6A15">
          <w:pPr>
            <w:pStyle w:val="TOC1"/>
            <w:tabs>
              <w:tab w:val="left" w:pos="840"/>
              <w:tab w:val="right" w:leader="dot" w:pos="8296"/>
            </w:tabs>
            <w:rPr>
              <w:rFonts w:asciiTheme="minorHAnsi" w:eastAsiaTheme="minorEastAsia" w:hAnsiTheme="minorHAnsi" w:cstheme="minorBidi"/>
              <w:noProof/>
              <w:sz w:val="21"/>
            </w:rPr>
          </w:pPr>
          <w:hyperlink w:anchor="_Toc119586487" w:history="1">
            <w:r w:rsidRPr="00057000">
              <w:rPr>
                <w:rStyle w:val="ac"/>
                <w:noProof/>
              </w:rPr>
              <w:t>3.</w:t>
            </w:r>
            <w:r>
              <w:rPr>
                <w:rFonts w:asciiTheme="minorHAnsi" w:eastAsiaTheme="minorEastAsia" w:hAnsiTheme="minorHAnsi" w:cstheme="minorBidi"/>
                <w:noProof/>
                <w:sz w:val="21"/>
              </w:rPr>
              <w:tab/>
            </w:r>
            <w:r w:rsidRPr="00057000">
              <w:rPr>
                <w:rStyle w:val="ac"/>
                <w:noProof/>
              </w:rPr>
              <w:t>项目预算</w:t>
            </w:r>
            <w:r>
              <w:rPr>
                <w:noProof/>
              </w:rPr>
              <w:tab/>
            </w:r>
            <w:r>
              <w:rPr>
                <w:noProof/>
              </w:rPr>
              <w:fldChar w:fldCharType="begin"/>
            </w:r>
            <w:r>
              <w:rPr>
                <w:noProof/>
              </w:rPr>
              <w:instrText xml:space="preserve"> PAGEREF _Toc119586487 \h </w:instrText>
            </w:r>
            <w:r>
              <w:rPr>
                <w:noProof/>
              </w:rPr>
            </w:r>
            <w:r>
              <w:rPr>
                <w:noProof/>
              </w:rPr>
              <w:fldChar w:fldCharType="separate"/>
            </w:r>
            <w:r>
              <w:rPr>
                <w:noProof/>
              </w:rPr>
              <w:t>29</w:t>
            </w:r>
            <w:r>
              <w:rPr>
                <w:noProof/>
              </w:rPr>
              <w:fldChar w:fldCharType="end"/>
            </w:r>
          </w:hyperlink>
        </w:p>
        <w:p w14:paraId="286311E4" w14:textId="0CA94B1D" w:rsidR="006E575A" w:rsidRDefault="00000000">
          <w:pPr>
            <w:rPr>
              <w:rFonts w:ascii="仿宋" w:eastAsia="仿宋" w:hAnsi="仿宋" w:cs="仿宋"/>
              <w:szCs w:val="28"/>
            </w:rPr>
          </w:pPr>
          <w:r>
            <w:rPr>
              <w:rFonts w:ascii="仿宋" w:eastAsia="仿宋" w:hAnsi="仿宋" w:cs="仿宋" w:hint="eastAsia"/>
              <w:szCs w:val="28"/>
            </w:rPr>
            <w:fldChar w:fldCharType="end"/>
          </w:r>
        </w:p>
        <w:p w14:paraId="7BB21D95" w14:textId="77777777" w:rsidR="006E575A" w:rsidRDefault="006E575A">
          <w:pPr>
            <w:rPr>
              <w:rFonts w:ascii="仿宋" w:eastAsia="仿宋" w:hAnsi="仿宋" w:cs="仿宋"/>
              <w:szCs w:val="28"/>
            </w:rPr>
          </w:pPr>
        </w:p>
        <w:p w14:paraId="7B25E173" w14:textId="77777777" w:rsidR="006E575A" w:rsidRDefault="00000000">
          <w:pPr>
            <w:rPr>
              <w:rFonts w:ascii="仿宋" w:eastAsia="仿宋" w:hAnsi="仿宋" w:cs="仿宋"/>
              <w:szCs w:val="28"/>
            </w:rPr>
          </w:pPr>
        </w:p>
      </w:sdtContent>
    </w:sdt>
    <w:bookmarkEnd w:id="0"/>
    <w:bookmarkEnd w:id="1"/>
    <w:bookmarkEnd w:id="2"/>
    <w:p w14:paraId="7746F096" w14:textId="77777777" w:rsidR="006E575A" w:rsidRDefault="00000000">
      <w:pPr>
        <w:widowControl/>
        <w:jc w:val="left"/>
        <w:rPr>
          <w:rFonts w:ascii="宋体" w:hAnsi="宋体" w:cs="方正小标宋_GBK"/>
          <w:b/>
          <w:bCs/>
          <w:spacing w:val="-22"/>
          <w:kern w:val="0"/>
          <w:sz w:val="44"/>
          <w:szCs w:val="44"/>
        </w:rPr>
      </w:pPr>
      <w:r>
        <w:rPr>
          <w:rFonts w:ascii="宋体" w:hAnsi="宋体" w:cs="方正小标宋_GBK"/>
          <w:b/>
          <w:bCs/>
          <w:spacing w:val="-22"/>
          <w:kern w:val="0"/>
          <w:sz w:val="44"/>
          <w:szCs w:val="44"/>
        </w:rPr>
        <w:br w:type="page"/>
      </w:r>
    </w:p>
    <w:p w14:paraId="77889569" w14:textId="77777777" w:rsidR="006E575A" w:rsidRDefault="00000000">
      <w:pPr>
        <w:spacing w:line="276" w:lineRule="auto"/>
        <w:jc w:val="center"/>
        <w:rPr>
          <w:rFonts w:ascii="宋体" w:hAnsi="宋体" w:cs="方正小标宋_GBK"/>
          <w:b/>
          <w:bCs/>
          <w:spacing w:val="-22"/>
          <w:kern w:val="0"/>
          <w:sz w:val="44"/>
          <w:szCs w:val="44"/>
        </w:rPr>
      </w:pPr>
      <w:r>
        <w:rPr>
          <w:rFonts w:ascii="宋体" w:hAnsi="宋体" w:cs="方正小标宋_GBK" w:hint="eastAsia"/>
          <w:b/>
          <w:bCs/>
          <w:spacing w:val="-22"/>
          <w:kern w:val="0"/>
          <w:sz w:val="44"/>
          <w:szCs w:val="44"/>
        </w:rPr>
        <w:lastRenderedPageBreak/>
        <w:t>安徽省病虫疫情信息调度指挥平台（二期）</w:t>
      </w:r>
    </w:p>
    <w:p w14:paraId="4DD8E524" w14:textId="77777777" w:rsidR="006E575A" w:rsidRDefault="00000000">
      <w:pPr>
        <w:spacing w:line="276" w:lineRule="auto"/>
        <w:jc w:val="center"/>
        <w:rPr>
          <w:rFonts w:ascii="宋体" w:hAnsi="宋体" w:cs="方正小标宋_GBK"/>
          <w:b/>
          <w:bCs/>
          <w:spacing w:val="-22"/>
          <w:kern w:val="0"/>
          <w:sz w:val="44"/>
          <w:szCs w:val="44"/>
        </w:rPr>
      </w:pPr>
      <w:r>
        <w:rPr>
          <w:rFonts w:ascii="宋体" w:hAnsi="宋体" w:cs="方正小标宋_GBK" w:hint="eastAsia"/>
          <w:b/>
          <w:bCs/>
          <w:spacing w:val="-22"/>
          <w:kern w:val="0"/>
          <w:sz w:val="44"/>
          <w:szCs w:val="44"/>
        </w:rPr>
        <w:t>建设方案</w:t>
      </w:r>
    </w:p>
    <w:p w14:paraId="14DB63A2" w14:textId="77777777" w:rsidR="006E575A" w:rsidRDefault="006E575A">
      <w:pPr>
        <w:ind w:firstLineChars="200" w:firstLine="560"/>
        <w:rPr>
          <w:szCs w:val="28"/>
        </w:rPr>
      </w:pPr>
    </w:p>
    <w:p w14:paraId="3F89F141" w14:textId="77777777" w:rsidR="006E575A" w:rsidRDefault="00000000">
      <w:pPr>
        <w:ind w:firstLineChars="200" w:firstLine="560"/>
        <w:rPr>
          <w:szCs w:val="28"/>
        </w:rPr>
      </w:pPr>
      <w:r>
        <w:rPr>
          <w:rFonts w:hint="eastAsia"/>
          <w:szCs w:val="28"/>
        </w:rPr>
        <w:t>农业是我国国民经济的基础，是支撑整个国民经济稳定和不断发展与进步的保证。随着全球气候变化自然灾害频发，其中农作物病虫害的发生范围和流行程度有明显的扩大和增强趋势，已成为制约粮食等各类农作物高产优质的重要因素。</w:t>
      </w:r>
    </w:p>
    <w:p w14:paraId="29F91552" w14:textId="77777777" w:rsidR="006E575A" w:rsidRDefault="00000000">
      <w:pPr>
        <w:ind w:firstLineChars="200" w:firstLine="560"/>
        <w:rPr>
          <w:szCs w:val="28"/>
        </w:rPr>
      </w:pPr>
      <w:r>
        <w:rPr>
          <w:rFonts w:hint="eastAsia"/>
          <w:szCs w:val="28"/>
        </w:rPr>
        <w:t>2</w:t>
      </w:r>
      <w:r>
        <w:rPr>
          <w:szCs w:val="28"/>
        </w:rPr>
        <w:t>021</w:t>
      </w:r>
      <w:r>
        <w:rPr>
          <w:rFonts w:hint="eastAsia"/>
          <w:szCs w:val="28"/>
        </w:rPr>
        <w:t>年，根据《全国动植物保护能力提升工程建设规划（</w:t>
      </w:r>
      <w:r>
        <w:rPr>
          <w:rFonts w:hint="eastAsia"/>
          <w:szCs w:val="28"/>
        </w:rPr>
        <w:t xml:space="preserve">2017-2025 </w:t>
      </w:r>
      <w:r>
        <w:rPr>
          <w:rFonts w:hint="eastAsia"/>
          <w:szCs w:val="28"/>
        </w:rPr>
        <w:t>年）》、</w:t>
      </w:r>
      <w:r>
        <w:rPr>
          <w:rFonts w:hint="eastAsia"/>
          <w:szCs w:val="28"/>
        </w:rPr>
        <w:t xml:space="preserve"> 2017 </w:t>
      </w:r>
      <w:r>
        <w:rPr>
          <w:rFonts w:hint="eastAsia"/>
          <w:szCs w:val="28"/>
        </w:rPr>
        <w:t>年《全国农作物病虫测报信息化建设技术指导意见》等相关文件要求，安徽省植保总站规划建设了全国农作物病虫疫情监测安徽分中心（省级）田间监测点建设项目，重点实现安徽省病虫疫情信息调度指挥平台（一期）搭建和省级重大病虫疫情调度会商室的升级改造，以提高全省农作物重大病虫害疫情的监测、诊断、防治能力。</w:t>
      </w:r>
    </w:p>
    <w:p w14:paraId="53B3A1EF" w14:textId="77777777" w:rsidR="006E575A" w:rsidRDefault="00000000">
      <w:pPr>
        <w:ind w:firstLineChars="200" w:firstLine="560"/>
        <w:rPr>
          <w:szCs w:val="28"/>
        </w:rPr>
      </w:pPr>
      <w:r>
        <w:rPr>
          <w:rFonts w:hint="eastAsia"/>
          <w:szCs w:val="28"/>
        </w:rPr>
        <w:t>20</w:t>
      </w:r>
      <w:r>
        <w:rPr>
          <w:szCs w:val="28"/>
        </w:rPr>
        <w:t>22</w:t>
      </w:r>
      <w:r>
        <w:rPr>
          <w:rFonts w:hint="eastAsia"/>
          <w:szCs w:val="28"/>
        </w:rPr>
        <w:t>年安徽全省植保工作以党的十九大、二十大精神为指引，</w:t>
      </w:r>
      <w:r>
        <w:rPr>
          <w:rStyle w:val="bjh-p"/>
          <w:rFonts w:hint="eastAsia"/>
          <w:color w:val="333333"/>
        </w:rPr>
        <w:t>继续以稳粮保供和农业高质量发展为中心，</w:t>
      </w:r>
      <w:r>
        <w:rPr>
          <w:rFonts w:hint="eastAsia"/>
          <w:szCs w:val="28"/>
        </w:rPr>
        <w:t>全面贯彻落实中央及全省农业工作会议精神，</w:t>
      </w:r>
      <w:r>
        <w:rPr>
          <w:rStyle w:val="bjh-p"/>
          <w:rFonts w:hint="eastAsia"/>
          <w:color w:val="333333"/>
        </w:rPr>
        <w:t>牢固树立“</w:t>
      </w:r>
      <w:r>
        <w:rPr>
          <w:rFonts w:hint="eastAsia"/>
          <w:szCs w:val="28"/>
        </w:rPr>
        <w:t>智慧植保、公共植保、绿色植保</w:t>
      </w:r>
      <w:r>
        <w:rPr>
          <w:rStyle w:val="bjh-p"/>
          <w:rFonts w:hint="eastAsia"/>
          <w:color w:val="333333"/>
        </w:rPr>
        <w:t>”理念，健全全省农作物病虫害监测预警体系，实施植物保护能力提升工程，全面提升全省农作物重大病虫害监控服务能力和技术指导到位率，为保障国家粮食安全、农产品质</w:t>
      </w:r>
      <w:proofErr w:type="gramStart"/>
      <w:r>
        <w:rPr>
          <w:rStyle w:val="bjh-p"/>
          <w:rFonts w:hint="eastAsia"/>
          <w:color w:val="333333"/>
        </w:rPr>
        <w:t>量安全</w:t>
      </w:r>
      <w:proofErr w:type="gramEnd"/>
      <w:r>
        <w:rPr>
          <w:rStyle w:val="bjh-p"/>
          <w:rFonts w:hint="eastAsia"/>
          <w:color w:val="333333"/>
        </w:rPr>
        <w:t>和生态环境安全提供有力支撑。</w:t>
      </w:r>
    </w:p>
    <w:p w14:paraId="2D58420A" w14:textId="139FA11B" w:rsidR="006E575A" w:rsidRDefault="00000000">
      <w:pPr>
        <w:ind w:firstLineChars="200" w:firstLine="560"/>
        <w:rPr>
          <w:szCs w:val="28"/>
        </w:rPr>
      </w:pPr>
      <w:r>
        <w:rPr>
          <w:rFonts w:hint="eastAsia"/>
          <w:szCs w:val="28"/>
        </w:rPr>
        <w:t>紧紧围绕农业供给侧结构性改革主线，进一步着力构建现代化、智能化病虫疫情监测预警网络，集成创新绿色防控技术，扎实推进统</w:t>
      </w:r>
      <w:r>
        <w:rPr>
          <w:rFonts w:hint="eastAsia"/>
          <w:szCs w:val="28"/>
        </w:rPr>
        <w:lastRenderedPageBreak/>
        <w:t>防统治与绿色防控融合发展，深入开展农药化肥减量行动，加强植物疫情监管，有效遏制重大病虫疫情危害，保障农业生产安全、促进农业产业扶贫。综上，</w:t>
      </w:r>
      <w:r w:rsidR="0015406F" w:rsidRPr="0015406F">
        <w:rPr>
          <w:rFonts w:hint="eastAsia"/>
          <w:szCs w:val="28"/>
        </w:rPr>
        <w:t>安徽省植物保护总站</w:t>
      </w:r>
      <w:r>
        <w:rPr>
          <w:rFonts w:hint="eastAsia"/>
          <w:szCs w:val="28"/>
        </w:rPr>
        <w:t>规划于</w:t>
      </w:r>
      <w:r>
        <w:rPr>
          <w:rFonts w:hint="eastAsia"/>
          <w:szCs w:val="28"/>
        </w:rPr>
        <w:t>2023</w:t>
      </w:r>
      <w:r>
        <w:rPr>
          <w:rFonts w:hint="eastAsia"/>
          <w:szCs w:val="28"/>
        </w:rPr>
        <w:t>年建设安徽省病虫疫情信息调度指挥平台（二期）。</w:t>
      </w:r>
    </w:p>
    <w:p w14:paraId="2DEA48E9" w14:textId="77777777" w:rsidR="006E575A" w:rsidRDefault="00000000">
      <w:pPr>
        <w:pStyle w:val="1"/>
        <w:numPr>
          <w:ilvl w:val="0"/>
          <w:numId w:val="1"/>
        </w:numPr>
        <w:rPr>
          <w:sz w:val="28"/>
          <w:szCs w:val="28"/>
        </w:rPr>
      </w:pPr>
      <w:bookmarkStart w:id="4" w:name="_Toc119586466"/>
      <w:r>
        <w:rPr>
          <w:rFonts w:hint="eastAsia"/>
          <w:sz w:val="28"/>
          <w:szCs w:val="28"/>
        </w:rPr>
        <w:t>总体规划</w:t>
      </w:r>
      <w:bookmarkEnd w:id="4"/>
    </w:p>
    <w:p w14:paraId="0FFBCCDE" w14:textId="77777777" w:rsidR="006E575A" w:rsidRDefault="00000000">
      <w:pPr>
        <w:pStyle w:val="2"/>
        <w:numPr>
          <w:ilvl w:val="1"/>
          <w:numId w:val="1"/>
        </w:numPr>
        <w:rPr>
          <w:sz w:val="28"/>
          <w:szCs w:val="28"/>
        </w:rPr>
      </w:pPr>
      <w:bookmarkStart w:id="5" w:name="_Toc119586467"/>
      <w:r>
        <w:rPr>
          <w:rFonts w:hint="eastAsia"/>
          <w:sz w:val="28"/>
          <w:szCs w:val="28"/>
        </w:rPr>
        <w:t>设计思路</w:t>
      </w:r>
      <w:bookmarkEnd w:id="5"/>
    </w:p>
    <w:p w14:paraId="49EF194B" w14:textId="77777777" w:rsidR="006E575A" w:rsidRDefault="00000000">
      <w:pPr>
        <w:ind w:firstLineChars="200" w:firstLine="560"/>
        <w:rPr>
          <w:szCs w:val="28"/>
        </w:rPr>
      </w:pPr>
      <w:r>
        <w:rPr>
          <w:rFonts w:hint="eastAsia"/>
          <w:szCs w:val="28"/>
        </w:rPr>
        <w:t>以科学发展观为指导，紧紧围绕现代数字化农业建设总体目标，以“智慧植保、公共植保、绿色植保”理念为导向，加强植保公共服务基础设施建设，统筹规划，合理布局，建立健全我区粮食作物病虫害监测数据模型，有效提高粮食作物病虫数字化诊断的准确性，实现粮食安全和农产品有效供给，保障农业生产安全、农产品质</w:t>
      </w:r>
      <w:proofErr w:type="gramStart"/>
      <w:r>
        <w:rPr>
          <w:rFonts w:hint="eastAsia"/>
          <w:szCs w:val="28"/>
        </w:rPr>
        <w:t>量安全</w:t>
      </w:r>
      <w:proofErr w:type="gramEnd"/>
      <w:r>
        <w:rPr>
          <w:rFonts w:hint="eastAsia"/>
          <w:szCs w:val="28"/>
        </w:rPr>
        <w:t>和生态环境安全，</w:t>
      </w:r>
      <w:r>
        <w:rPr>
          <w:szCs w:val="28"/>
        </w:rPr>
        <w:t>促进农业可持续发展的目标</w:t>
      </w:r>
      <w:r>
        <w:rPr>
          <w:rFonts w:hint="eastAsia"/>
          <w:szCs w:val="28"/>
        </w:rPr>
        <w:t>实现</w:t>
      </w:r>
      <w:r>
        <w:rPr>
          <w:szCs w:val="28"/>
        </w:rPr>
        <w:t>。</w:t>
      </w:r>
    </w:p>
    <w:p w14:paraId="74AA385F" w14:textId="77777777" w:rsidR="006E575A" w:rsidRDefault="00000000">
      <w:pPr>
        <w:pStyle w:val="2"/>
        <w:numPr>
          <w:ilvl w:val="1"/>
          <w:numId w:val="1"/>
        </w:numPr>
        <w:rPr>
          <w:sz w:val="28"/>
          <w:szCs w:val="28"/>
        </w:rPr>
      </w:pPr>
      <w:bookmarkStart w:id="6" w:name="_Toc119586468"/>
      <w:r>
        <w:rPr>
          <w:rFonts w:hint="eastAsia"/>
          <w:sz w:val="28"/>
          <w:szCs w:val="28"/>
        </w:rPr>
        <w:t>规划原则</w:t>
      </w:r>
      <w:bookmarkEnd w:id="6"/>
    </w:p>
    <w:p w14:paraId="41418474" w14:textId="77777777" w:rsidR="006E575A" w:rsidRDefault="00000000">
      <w:pPr>
        <w:ind w:firstLineChars="200" w:firstLine="560"/>
        <w:rPr>
          <w:szCs w:val="28"/>
        </w:rPr>
      </w:pPr>
      <w:r>
        <w:rPr>
          <w:rFonts w:hint="eastAsia"/>
          <w:szCs w:val="28"/>
        </w:rPr>
        <w:t>在本系统的设计中，遵循以下规划原则与思想：</w:t>
      </w:r>
    </w:p>
    <w:p w14:paraId="09833E5F" w14:textId="77777777" w:rsidR="006E575A" w:rsidRDefault="00000000">
      <w:pPr>
        <w:numPr>
          <w:ilvl w:val="0"/>
          <w:numId w:val="2"/>
        </w:numPr>
        <w:ind w:firstLineChars="200" w:firstLine="560"/>
        <w:rPr>
          <w:szCs w:val="28"/>
        </w:rPr>
      </w:pPr>
      <w:r>
        <w:rPr>
          <w:rFonts w:hint="eastAsia"/>
          <w:szCs w:val="28"/>
        </w:rPr>
        <w:t>先进性</w:t>
      </w:r>
    </w:p>
    <w:p w14:paraId="0AFC6907" w14:textId="77777777" w:rsidR="006E575A" w:rsidRDefault="00000000">
      <w:pPr>
        <w:ind w:firstLineChars="200" w:firstLine="560"/>
        <w:rPr>
          <w:szCs w:val="28"/>
        </w:rPr>
      </w:pPr>
      <w:r>
        <w:rPr>
          <w:rFonts w:hint="eastAsia"/>
          <w:szCs w:val="28"/>
        </w:rPr>
        <w:t>系统建设采用成熟、具有国内先进水平，并符合国际发展趋势的技术和产品。在设计过程中充分依照国家的相关规范、标准，借鉴国外目前成熟的主流应用软件系统体系结构，以保证系统具有较长的生命力和扩展能力。</w:t>
      </w:r>
    </w:p>
    <w:p w14:paraId="1055F2F5" w14:textId="77777777" w:rsidR="006E575A" w:rsidRDefault="00000000">
      <w:pPr>
        <w:numPr>
          <w:ilvl w:val="0"/>
          <w:numId w:val="2"/>
        </w:numPr>
        <w:ind w:firstLineChars="200" w:firstLine="560"/>
        <w:rPr>
          <w:szCs w:val="28"/>
        </w:rPr>
      </w:pPr>
      <w:r>
        <w:rPr>
          <w:rFonts w:hint="eastAsia"/>
          <w:szCs w:val="28"/>
        </w:rPr>
        <w:t>适用性</w:t>
      </w:r>
    </w:p>
    <w:p w14:paraId="4C566A6F" w14:textId="77777777" w:rsidR="006E575A" w:rsidRDefault="00000000">
      <w:pPr>
        <w:ind w:firstLineChars="200" w:firstLine="560"/>
        <w:rPr>
          <w:szCs w:val="28"/>
        </w:rPr>
      </w:pPr>
      <w:r>
        <w:rPr>
          <w:rFonts w:hint="eastAsia"/>
          <w:szCs w:val="28"/>
        </w:rPr>
        <w:lastRenderedPageBreak/>
        <w:t>本系统充分结合农业植保的实际需求，坚持“业务驱动服务，服务驱动技术”的原则，规划系统的功能，确保本系统能够有效支持农业植保业务运作管理，促进业务协同与资源共享，进而提高各级植保部门的办事效率。</w:t>
      </w:r>
    </w:p>
    <w:p w14:paraId="2A3DFE77" w14:textId="77777777" w:rsidR="006E575A" w:rsidRDefault="00000000">
      <w:pPr>
        <w:numPr>
          <w:ilvl w:val="0"/>
          <w:numId w:val="2"/>
        </w:numPr>
        <w:ind w:firstLineChars="200" w:firstLine="560"/>
        <w:rPr>
          <w:szCs w:val="28"/>
        </w:rPr>
      </w:pPr>
      <w:r>
        <w:rPr>
          <w:rFonts w:hint="eastAsia"/>
          <w:szCs w:val="28"/>
        </w:rPr>
        <w:t>扩展性</w:t>
      </w:r>
    </w:p>
    <w:p w14:paraId="2757E26A" w14:textId="77777777" w:rsidR="006E575A" w:rsidRDefault="00000000">
      <w:pPr>
        <w:ind w:firstLineChars="200" w:firstLine="560"/>
        <w:rPr>
          <w:szCs w:val="28"/>
        </w:rPr>
      </w:pPr>
      <w:r>
        <w:rPr>
          <w:rFonts w:hint="eastAsia"/>
          <w:szCs w:val="28"/>
        </w:rPr>
        <w:t>本系统具备跨平台运行支持能力，可以运行在多种硬件平台和操作系统与数据库平台上，保护用户原有投资；具备集中、分布式部署的能力；提供清晰的服务标准规范，便于增加新的服务与接口；可以满足各级植保部门日益变化的各种服务的要求。</w:t>
      </w:r>
    </w:p>
    <w:p w14:paraId="7195C569" w14:textId="77777777" w:rsidR="006E575A" w:rsidRDefault="00000000">
      <w:pPr>
        <w:numPr>
          <w:ilvl w:val="0"/>
          <w:numId w:val="2"/>
        </w:numPr>
        <w:ind w:firstLineChars="200" w:firstLine="560"/>
        <w:rPr>
          <w:szCs w:val="28"/>
        </w:rPr>
      </w:pPr>
      <w:r>
        <w:rPr>
          <w:rFonts w:hint="eastAsia"/>
          <w:szCs w:val="28"/>
        </w:rPr>
        <w:t>可配置性</w:t>
      </w:r>
    </w:p>
    <w:p w14:paraId="19C3433C" w14:textId="77777777" w:rsidR="006E575A" w:rsidRDefault="00000000">
      <w:pPr>
        <w:ind w:firstLineChars="200" w:firstLine="560"/>
        <w:rPr>
          <w:szCs w:val="28"/>
        </w:rPr>
      </w:pPr>
      <w:r>
        <w:rPr>
          <w:rFonts w:hint="eastAsia"/>
          <w:szCs w:val="28"/>
        </w:rPr>
        <w:t>本系统提供简便、可视化操作界面，并提供强大的系统配置管理工具，以便于系统速开发、配置和部署。提高系统的适应能力。</w:t>
      </w:r>
    </w:p>
    <w:p w14:paraId="72F71276" w14:textId="77777777" w:rsidR="006E575A" w:rsidRDefault="00000000">
      <w:pPr>
        <w:numPr>
          <w:ilvl w:val="0"/>
          <w:numId w:val="3"/>
        </w:numPr>
        <w:ind w:firstLineChars="200" w:firstLine="560"/>
        <w:rPr>
          <w:szCs w:val="28"/>
        </w:rPr>
      </w:pPr>
      <w:r>
        <w:rPr>
          <w:rFonts w:hint="eastAsia"/>
          <w:szCs w:val="28"/>
        </w:rPr>
        <w:t>稳定性</w:t>
      </w:r>
    </w:p>
    <w:p w14:paraId="0B8C2584" w14:textId="77777777" w:rsidR="006E575A" w:rsidRDefault="00000000">
      <w:pPr>
        <w:ind w:firstLineChars="200" w:firstLine="560"/>
        <w:rPr>
          <w:szCs w:val="28"/>
        </w:rPr>
      </w:pPr>
      <w:r>
        <w:rPr>
          <w:rFonts w:hint="eastAsia"/>
          <w:szCs w:val="28"/>
        </w:rPr>
        <w:t>本系统良好的系统稳定性。确保相应的软硬件支撑环境稳定、可靠的运行。</w:t>
      </w:r>
    </w:p>
    <w:p w14:paraId="1A87FB1E" w14:textId="77777777" w:rsidR="006E575A" w:rsidRDefault="00000000">
      <w:pPr>
        <w:numPr>
          <w:ilvl w:val="0"/>
          <w:numId w:val="3"/>
        </w:numPr>
        <w:ind w:firstLineChars="200" w:firstLine="560"/>
        <w:rPr>
          <w:szCs w:val="28"/>
        </w:rPr>
      </w:pPr>
      <w:r>
        <w:rPr>
          <w:rFonts w:hint="eastAsia"/>
          <w:szCs w:val="28"/>
        </w:rPr>
        <w:t>安全性</w:t>
      </w:r>
    </w:p>
    <w:p w14:paraId="6DB97048" w14:textId="77777777" w:rsidR="006E575A" w:rsidRDefault="00000000">
      <w:pPr>
        <w:ind w:firstLineChars="200" w:firstLine="560"/>
        <w:rPr>
          <w:szCs w:val="28"/>
        </w:rPr>
      </w:pPr>
      <w:r>
        <w:rPr>
          <w:rFonts w:hint="eastAsia"/>
          <w:szCs w:val="28"/>
        </w:rPr>
        <w:t>本系统提供完备的安全保障体系，以确保系统的应用安全、数据安全，有效支持业务发展。</w:t>
      </w:r>
    </w:p>
    <w:p w14:paraId="7E1577CF" w14:textId="77777777" w:rsidR="006E575A" w:rsidRDefault="00000000">
      <w:pPr>
        <w:numPr>
          <w:ilvl w:val="0"/>
          <w:numId w:val="3"/>
        </w:numPr>
        <w:ind w:firstLineChars="200" w:firstLine="560"/>
        <w:rPr>
          <w:szCs w:val="28"/>
        </w:rPr>
      </w:pPr>
      <w:r>
        <w:rPr>
          <w:rFonts w:hint="eastAsia"/>
          <w:szCs w:val="28"/>
        </w:rPr>
        <w:t>标准性</w:t>
      </w:r>
    </w:p>
    <w:p w14:paraId="18A23192" w14:textId="77777777" w:rsidR="006E575A" w:rsidRDefault="00000000">
      <w:pPr>
        <w:ind w:firstLineChars="200" w:firstLine="560"/>
        <w:rPr>
          <w:szCs w:val="28"/>
        </w:rPr>
      </w:pPr>
      <w:r>
        <w:rPr>
          <w:rFonts w:hint="eastAsia"/>
          <w:szCs w:val="28"/>
        </w:rPr>
        <w:t>本系统遵从国家农业植保规范及移动信息化标准，以便与各省农业植保信息系统、国家农业植保业务系统进行对接。</w:t>
      </w:r>
    </w:p>
    <w:p w14:paraId="21545AC6" w14:textId="77777777" w:rsidR="006E575A" w:rsidRDefault="006E575A">
      <w:pPr>
        <w:ind w:firstLineChars="200" w:firstLine="560"/>
        <w:rPr>
          <w:szCs w:val="28"/>
        </w:rPr>
      </w:pPr>
    </w:p>
    <w:p w14:paraId="3C2B2244" w14:textId="77777777" w:rsidR="006E575A" w:rsidRDefault="00000000">
      <w:pPr>
        <w:pStyle w:val="2"/>
        <w:numPr>
          <w:ilvl w:val="1"/>
          <w:numId w:val="1"/>
        </w:numPr>
        <w:rPr>
          <w:sz w:val="28"/>
          <w:szCs w:val="28"/>
        </w:rPr>
      </w:pPr>
      <w:bookmarkStart w:id="7" w:name="_Toc46233685"/>
      <w:bookmarkStart w:id="8" w:name="_Toc630"/>
      <w:bookmarkStart w:id="9" w:name="_Toc9804"/>
      <w:bookmarkStart w:id="10" w:name="_Toc119586469"/>
      <w:r>
        <w:rPr>
          <w:rFonts w:hint="eastAsia"/>
          <w:sz w:val="28"/>
          <w:szCs w:val="28"/>
        </w:rPr>
        <w:lastRenderedPageBreak/>
        <w:t>项目目标</w:t>
      </w:r>
      <w:bookmarkEnd w:id="10"/>
    </w:p>
    <w:p w14:paraId="5DCE575A" w14:textId="77777777" w:rsidR="006E575A" w:rsidRDefault="00000000">
      <w:pPr>
        <w:ind w:firstLineChars="200" w:firstLine="560"/>
        <w:rPr>
          <w:szCs w:val="28"/>
        </w:rPr>
      </w:pPr>
      <w:r>
        <w:rPr>
          <w:rFonts w:hint="eastAsia"/>
          <w:szCs w:val="28"/>
        </w:rPr>
        <w:t>本期项目建设将</w:t>
      </w:r>
      <w:r>
        <w:rPr>
          <w:rStyle w:val="bjh-p"/>
          <w:rFonts w:hint="eastAsia"/>
        </w:rPr>
        <w:t>继续以稳粮保供和农业高质量发展为中心，</w:t>
      </w:r>
      <w:r>
        <w:rPr>
          <w:rFonts w:hint="eastAsia"/>
          <w:szCs w:val="28"/>
        </w:rPr>
        <w:t>紧紧围绕农业供给侧结构性改革主线，</w:t>
      </w:r>
      <w:r>
        <w:rPr>
          <w:rStyle w:val="bjh-p"/>
          <w:rFonts w:hint="eastAsia"/>
        </w:rPr>
        <w:t>健全全省农作物病虫害监测预警体系，</w:t>
      </w:r>
      <w:r>
        <w:rPr>
          <w:rFonts w:hint="eastAsia"/>
          <w:szCs w:val="28"/>
        </w:rPr>
        <w:t>进一步着力构建现代化、智能化病虫疫情监测预警网络，</w:t>
      </w:r>
      <w:r>
        <w:rPr>
          <w:rStyle w:val="bjh-p"/>
          <w:rFonts w:hint="eastAsia"/>
        </w:rPr>
        <w:t>全面提升全省农作物重大病虫害监控服务能力和技术指导到位率，</w:t>
      </w:r>
      <w:r>
        <w:rPr>
          <w:rFonts w:hint="eastAsia"/>
          <w:szCs w:val="28"/>
        </w:rPr>
        <w:t>集成创新绿色防控技术，扎实推进统防统治与绿色防控融合发展，深入开展农药化肥减量行动，有效遏制重大病虫疫情危害，</w:t>
      </w:r>
      <w:r>
        <w:rPr>
          <w:rStyle w:val="bjh-p"/>
          <w:rFonts w:hint="eastAsia"/>
        </w:rPr>
        <w:t>为保障国家粮食安全、农产品质</w:t>
      </w:r>
      <w:proofErr w:type="gramStart"/>
      <w:r>
        <w:rPr>
          <w:rStyle w:val="bjh-p"/>
          <w:rFonts w:hint="eastAsia"/>
        </w:rPr>
        <w:t>量安全</w:t>
      </w:r>
      <w:proofErr w:type="gramEnd"/>
      <w:r>
        <w:rPr>
          <w:rStyle w:val="bjh-p"/>
          <w:rFonts w:hint="eastAsia"/>
        </w:rPr>
        <w:t>和生态环境安全提供有力支撑。</w:t>
      </w:r>
    </w:p>
    <w:p w14:paraId="4FFA10EE" w14:textId="77777777" w:rsidR="006E575A" w:rsidRDefault="006E575A">
      <w:pPr>
        <w:ind w:firstLineChars="200" w:firstLine="560"/>
        <w:rPr>
          <w:szCs w:val="28"/>
        </w:rPr>
      </w:pPr>
    </w:p>
    <w:p w14:paraId="47685041" w14:textId="77777777" w:rsidR="006E575A" w:rsidRDefault="00000000">
      <w:pPr>
        <w:rPr>
          <w:szCs w:val="28"/>
        </w:rPr>
      </w:pPr>
      <w:r>
        <w:rPr>
          <w:noProof/>
        </w:rPr>
        <w:drawing>
          <wp:inline distT="0" distB="0" distL="0" distR="0" wp14:anchorId="394ABF59" wp14:editId="039B9C2B">
            <wp:extent cx="5274310" cy="35109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3510915"/>
                    </a:xfrm>
                    <a:prstGeom prst="rect">
                      <a:avLst/>
                    </a:prstGeom>
                  </pic:spPr>
                </pic:pic>
              </a:graphicData>
            </a:graphic>
          </wp:inline>
        </w:drawing>
      </w:r>
    </w:p>
    <w:p w14:paraId="07DBA6A2" w14:textId="77777777" w:rsidR="006E575A" w:rsidRDefault="006E575A">
      <w:pPr>
        <w:ind w:firstLineChars="200" w:firstLine="560"/>
        <w:rPr>
          <w:szCs w:val="28"/>
        </w:rPr>
      </w:pPr>
    </w:p>
    <w:p w14:paraId="1094403D" w14:textId="77777777" w:rsidR="006E575A" w:rsidRDefault="00000000">
      <w:pPr>
        <w:ind w:firstLineChars="200" w:firstLine="560"/>
        <w:rPr>
          <w:szCs w:val="28"/>
        </w:rPr>
      </w:pPr>
      <w:r>
        <w:rPr>
          <w:rFonts w:hint="eastAsia"/>
          <w:szCs w:val="28"/>
        </w:rPr>
        <w:t>本项目基于物联网、大数据、人工智能多种新一代信息技术，针对安徽全省小麦、水稻等作物的重点有害生物实现智能化感知预警和科学化防控防治，建立完成安徽省新一代“设施化、装备化、自动化、</w:t>
      </w:r>
      <w:r>
        <w:rPr>
          <w:rFonts w:hint="eastAsia"/>
          <w:szCs w:val="28"/>
        </w:rPr>
        <w:lastRenderedPageBreak/>
        <w:t>智能化和精准化”的植保防控数据可视化统一管理平台。</w:t>
      </w:r>
    </w:p>
    <w:p w14:paraId="22711E28" w14:textId="77777777" w:rsidR="006E575A" w:rsidRDefault="00000000">
      <w:pPr>
        <w:pStyle w:val="ae"/>
        <w:numPr>
          <w:ilvl w:val="0"/>
          <w:numId w:val="4"/>
        </w:numPr>
        <w:ind w:firstLineChars="0"/>
        <w:rPr>
          <w:szCs w:val="28"/>
        </w:rPr>
      </w:pPr>
      <w:r>
        <w:rPr>
          <w:rFonts w:hint="eastAsia"/>
          <w:szCs w:val="28"/>
        </w:rPr>
        <w:t>推动省级植保体系升级，提升数字赋能植保业务发展水平；</w:t>
      </w:r>
    </w:p>
    <w:p w14:paraId="689EAEA2" w14:textId="77777777" w:rsidR="006E575A" w:rsidRDefault="00000000">
      <w:pPr>
        <w:pStyle w:val="ae"/>
        <w:numPr>
          <w:ilvl w:val="0"/>
          <w:numId w:val="4"/>
        </w:numPr>
        <w:ind w:firstLineChars="0"/>
        <w:rPr>
          <w:szCs w:val="28"/>
        </w:rPr>
      </w:pPr>
      <w:r>
        <w:rPr>
          <w:rFonts w:hint="eastAsia"/>
          <w:szCs w:val="28"/>
        </w:rPr>
        <w:t>推动</w:t>
      </w:r>
      <w:bookmarkStart w:id="11" w:name="_Hlk113979283"/>
      <w:r>
        <w:rPr>
          <w:rFonts w:hint="eastAsia"/>
          <w:szCs w:val="28"/>
        </w:rPr>
        <w:t>植保数据挖掘分析</w:t>
      </w:r>
      <w:bookmarkEnd w:id="11"/>
      <w:r>
        <w:rPr>
          <w:rFonts w:hint="eastAsia"/>
          <w:szCs w:val="28"/>
        </w:rPr>
        <w:t>，提升病虫害分析预警预测能力；</w:t>
      </w:r>
    </w:p>
    <w:p w14:paraId="2A9E6F58" w14:textId="77777777" w:rsidR="006E575A" w:rsidRDefault="00000000">
      <w:pPr>
        <w:pStyle w:val="ae"/>
        <w:numPr>
          <w:ilvl w:val="0"/>
          <w:numId w:val="4"/>
        </w:numPr>
        <w:ind w:firstLineChars="0"/>
        <w:rPr>
          <w:szCs w:val="28"/>
        </w:rPr>
      </w:pPr>
      <w:r>
        <w:rPr>
          <w:rFonts w:hint="eastAsia"/>
          <w:szCs w:val="28"/>
        </w:rPr>
        <w:t>推动植保数据互通与共享，提升相关部门业务协同能力。</w:t>
      </w:r>
    </w:p>
    <w:p w14:paraId="1B224B6D" w14:textId="77777777" w:rsidR="006E575A" w:rsidRDefault="00000000">
      <w:pPr>
        <w:pStyle w:val="1"/>
        <w:numPr>
          <w:ilvl w:val="0"/>
          <w:numId w:val="1"/>
        </w:numPr>
        <w:rPr>
          <w:sz w:val="28"/>
          <w:szCs w:val="28"/>
        </w:rPr>
      </w:pPr>
      <w:bookmarkStart w:id="12" w:name="_Toc119586470"/>
      <w:bookmarkEnd w:id="7"/>
      <w:bookmarkEnd w:id="8"/>
      <w:bookmarkEnd w:id="9"/>
      <w:r>
        <w:rPr>
          <w:rFonts w:hint="eastAsia"/>
          <w:sz w:val="28"/>
          <w:szCs w:val="28"/>
        </w:rPr>
        <w:t>建设内容</w:t>
      </w:r>
      <w:bookmarkEnd w:id="12"/>
    </w:p>
    <w:p w14:paraId="0DB460E1" w14:textId="77777777" w:rsidR="006E575A" w:rsidRDefault="00000000">
      <w:pPr>
        <w:ind w:firstLineChars="200" w:firstLine="560"/>
      </w:pPr>
      <w:r>
        <w:rPr>
          <w:rFonts w:hint="eastAsia"/>
        </w:rPr>
        <w:t>安徽省病虫疫情信息调度指挥平台</w:t>
      </w:r>
      <w:r>
        <w:rPr>
          <w:rFonts w:hint="eastAsia"/>
          <w:szCs w:val="28"/>
        </w:rPr>
        <w:t>（二期）</w:t>
      </w:r>
      <w:r>
        <w:rPr>
          <w:rFonts w:hint="eastAsia"/>
        </w:rPr>
        <w:t>建设采用分步建设的方式，规划分为两个阶段进行建设，整个</w:t>
      </w:r>
      <w:r>
        <w:rPr>
          <w:rFonts w:hint="eastAsia"/>
          <w:szCs w:val="28"/>
        </w:rPr>
        <w:t>全国农作物病虫疫情监测安徽分中心（省级）田间监测点建设项目</w:t>
      </w:r>
      <w:r>
        <w:rPr>
          <w:rFonts w:hint="eastAsia"/>
        </w:rPr>
        <w:t>安徽省病虫疫情信息调度指挥平台</w:t>
      </w:r>
      <w:r>
        <w:rPr>
          <w:rFonts w:hint="eastAsia"/>
          <w:szCs w:val="28"/>
        </w:rPr>
        <w:t>（二期）</w:t>
      </w:r>
      <w:r>
        <w:rPr>
          <w:rFonts w:hint="eastAsia"/>
        </w:rPr>
        <w:t>的总体建设思路如下：</w:t>
      </w:r>
    </w:p>
    <w:p w14:paraId="5BF547C4" w14:textId="77777777" w:rsidR="006E575A" w:rsidRDefault="006E575A">
      <w:pPr>
        <w:jc w:val="center"/>
        <w:rPr>
          <w:b/>
          <w:bCs/>
          <w:sz w:val="24"/>
          <w:szCs w:val="21"/>
        </w:rPr>
      </w:pPr>
    </w:p>
    <w:p w14:paraId="6BCF1499" w14:textId="77777777" w:rsidR="006E575A" w:rsidRDefault="00000000">
      <w:pPr>
        <w:jc w:val="center"/>
        <w:rPr>
          <w:b/>
          <w:bCs/>
          <w:sz w:val="24"/>
          <w:szCs w:val="21"/>
          <w:lang w:eastAsia="zh-Hans"/>
        </w:rPr>
      </w:pPr>
      <w:r>
        <w:rPr>
          <w:rFonts w:hint="eastAsia"/>
          <w:b/>
          <w:bCs/>
          <w:sz w:val="24"/>
          <w:szCs w:val="21"/>
        </w:rPr>
        <w:t>安徽省病虫疫情信息调度指挥平台总体建设规划图</w:t>
      </w:r>
    </w:p>
    <w:p w14:paraId="02562F17" w14:textId="1E84712B" w:rsidR="006E575A" w:rsidRDefault="0015406F">
      <w:pPr>
        <w:rPr>
          <w:lang w:eastAsia="zh-Hans"/>
        </w:rPr>
      </w:pPr>
      <w:r>
        <w:rPr>
          <w:noProof/>
        </w:rPr>
        <w:drawing>
          <wp:inline distT="0" distB="0" distL="0" distR="0" wp14:anchorId="59F63E89" wp14:editId="3F9CB4DA">
            <wp:extent cx="5274310" cy="3818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18255"/>
                    </a:xfrm>
                    <a:prstGeom prst="rect">
                      <a:avLst/>
                    </a:prstGeom>
                  </pic:spPr>
                </pic:pic>
              </a:graphicData>
            </a:graphic>
          </wp:inline>
        </w:drawing>
      </w:r>
    </w:p>
    <w:p w14:paraId="3F59426C" w14:textId="77777777" w:rsidR="006E575A" w:rsidRDefault="006E575A"/>
    <w:p w14:paraId="5E56047F" w14:textId="77777777" w:rsidR="006E575A" w:rsidRDefault="00000000">
      <w:pPr>
        <w:pStyle w:val="2"/>
        <w:numPr>
          <w:ilvl w:val="1"/>
          <w:numId w:val="1"/>
        </w:numPr>
        <w:rPr>
          <w:sz w:val="28"/>
          <w:szCs w:val="28"/>
        </w:rPr>
      </w:pPr>
      <w:bookmarkStart w:id="13" w:name="_Toc119586471"/>
      <w:r>
        <w:rPr>
          <w:rFonts w:hint="eastAsia"/>
          <w:sz w:val="28"/>
          <w:szCs w:val="28"/>
        </w:rPr>
        <w:lastRenderedPageBreak/>
        <w:t>第一阶段：初步形成安徽</w:t>
      </w:r>
      <w:r>
        <w:rPr>
          <w:rFonts w:hint="eastAsia"/>
          <w:sz w:val="28"/>
          <w:szCs w:val="28"/>
        </w:rPr>
        <w:t xml:space="preserve"> </w:t>
      </w:r>
      <w:r>
        <w:rPr>
          <w:rFonts w:hint="eastAsia"/>
          <w:sz w:val="28"/>
          <w:szCs w:val="28"/>
        </w:rPr>
        <w:t>“国家</w:t>
      </w:r>
      <w:r>
        <w:rPr>
          <w:rFonts w:hint="eastAsia"/>
          <w:sz w:val="28"/>
          <w:szCs w:val="28"/>
        </w:rPr>
        <w:t>-</w:t>
      </w:r>
      <w:r>
        <w:rPr>
          <w:rFonts w:hint="eastAsia"/>
          <w:sz w:val="28"/>
          <w:szCs w:val="28"/>
        </w:rPr>
        <w:t>省</w:t>
      </w:r>
      <w:r>
        <w:rPr>
          <w:rFonts w:hint="eastAsia"/>
          <w:sz w:val="28"/>
          <w:szCs w:val="28"/>
        </w:rPr>
        <w:t>-</w:t>
      </w:r>
      <w:r>
        <w:rPr>
          <w:rFonts w:hint="eastAsia"/>
          <w:sz w:val="28"/>
          <w:szCs w:val="28"/>
        </w:rPr>
        <w:t>市</w:t>
      </w:r>
      <w:r>
        <w:rPr>
          <w:rFonts w:hint="eastAsia"/>
          <w:sz w:val="28"/>
          <w:szCs w:val="28"/>
        </w:rPr>
        <w:t>-</w:t>
      </w:r>
      <w:r>
        <w:rPr>
          <w:rFonts w:hint="eastAsia"/>
          <w:sz w:val="28"/>
          <w:szCs w:val="28"/>
        </w:rPr>
        <w:t>县</w:t>
      </w:r>
      <w:r>
        <w:rPr>
          <w:rFonts w:hint="eastAsia"/>
          <w:sz w:val="28"/>
          <w:szCs w:val="28"/>
        </w:rPr>
        <w:t>-</w:t>
      </w:r>
      <w:r>
        <w:rPr>
          <w:rFonts w:hint="eastAsia"/>
          <w:sz w:val="28"/>
          <w:szCs w:val="28"/>
        </w:rPr>
        <w:t>监测点”五级农作物病虫疫情监测信息调度管理框架</w:t>
      </w:r>
      <w:r>
        <w:rPr>
          <w:rFonts w:hint="eastAsia"/>
          <w:sz w:val="28"/>
          <w:szCs w:val="28"/>
        </w:rPr>
        <w:t>-</w:t>
      </w:r>
      <w:r>
        <w:rPr>
          <w:rFonts w:hint="eastAsia"/>
          <w:sz w:val="28"/>
          <w:szCs w:val="28"/>
        </w:rPr>
        <w:t>安徽省病虫疫情信息调度指挥平台（一期）</w:t>
      </w:r>
      <w:bookmarkEnd w:id="13"/>
    </w:p>
    <w:p w14:paraId="24F7761F" w14:textId="77777777" w:rsidR="006E575A" w:rsidRDefault="00000000">
      <w:pPr>
        <w:pStyle w:val="3"/>
        <w:numPr>
          <w:ilvl w:val="0"/>
          <w:numId w:val="5"/>
        </w:numPr>
        <w:spacing w:line="240" w:lineRule="auto"/>
        <w:ind w:left="425" w:hanging="425"/>
        <w:rPr>
          <w:rFonts w:ascii="宋体" w:hAnsi="宋体"/>
          <w:sz w:val="28"/>
          <w:szCs w:val="28"/>
        </w:rPr>
      </w:pPr>
      <w:bookmarkStart w:id="14" w:name="_Toc119586472"/>
      <w:r>
        <w:rPr>
          <w:rFonts w:ascii="宋体" w:hAnsi="宋体" w:hint="eastAsia"/>
          <w:sz w:val="28"/>
          <w:szCs w:val="28"/>
        </w:rPr>
        <w:t>安徽省病虫疫情信息调度指挥平台（一期）建设内容</w:t>
      </w:r>
      <w:bookmarkEnd w:id="14"/>
    </w:p>
    <w:p w14:paraId="447B5203" w14:textId="77777777" w:rsidR="006E575A" w:rsidRDefault="00000000">
      <w:pPr>
        <w:ind w:firstLine="567"/>
        <w:rPr>
          <w:szCs w:val="28"/>
        </w:rPr>
      </w:pPr>
      <w:r>
        <w:rPr>
          <w:rFonts w:hint="eastAsia"/>
          <w:szCs w:val="28"/>
        </w:rPr>
        <w:t>第一阶段建设内容具体包括如下：</w:t>
      </w:r>
    </w:p>
    <w:tbl>
      <w:tblPr>
        <w:tblW w:w="8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6"/>
        <w:gridCol w:w="761"/>
        <w:gridCol w:w="6794"/>
      </w:tblGrid>
      <w:tr w:rsidR="006E575A" w14:paraId="19A1FF1A" w14:textId="77777777">
        <w:trPr>
          <w:trHeight w:val="428"/>
        </w:trPr>
        <w:tc>
          <w:tcPr>
            <w:tcW w:w="1967" w:type="dxa"/>
            <w:gridSpan w:val="2"/>
            <w:shd w:val="clear" w:color="000000" w:fill="DDEBF7"/>
            <w:vAlign w:val="center"/>
          </w:tcPr>
          <w:p w14:paraId="4A061342" w14:textId="77777777" w:rsidR="006E575A" w:rsidRDefault="00000000">
            <w:pPr>
              <w:widowControl/>
              <w:jc w:val="center"/>
              <w:rPr>
                <w:rFonts w:ascii="宋体" w:hAnsi="宋体" w:cs="宋体"/>
                <w:color w:val="000000"/>
                <w:kern w:val="0"/>
                <w:szCs w:val="21"/>
              </w:rPr>
            </w:pPr>
            <w:r>
              <w:rPr>
                <w:rFonts w:ascii="宋体" w:hAnsi="宋体" w:cs="宋体" w:hint="eastAsia"/>
                <w:color w:val="000000"/>
                <w:kern w:val="0"/>
                <w:szCs w:val="21"/>
              </w:rPr>
              <w:t>（一）</w:t>
            </w:r>
          </w:p>
        </w:tc>
        <w:tc>
          <w:tcPr>
            <w:tcW w:w="6794" w:type="dxa"/>
            <w:shd w:val="clear" w:color="000000" w:fill="DDEBF7"/>
            <w:vAlign w:val="center"/>
          </w:tcPr>
          <w:p w14:paraId="661DA078" w14:textId="77777777" w:rsidR="006E575A" w:rsidRDefault="00000000">
            <w:pPr>
              <w:widowControl/>
              <w:jc w:val="left"/>
              <w:rPr>
                <w:rFonts w:ascii="宋体" w:hAnsi="宋体" w:cs="宋体"/>
                <w:color w:val="000000"/>
                <w:kern w:val="0"/>
                <w:sz w:val="20"/>
                <w:szCs w:val="20"/>
              </w:rPr>
            </w:pPr>
            <w:r>
              <w:t>安徽省病虫疫情信息调度指挥平台</w:t>
            </w:r>
            <w:r>
              <w:rPr>
                <w:rFonts w:hint="eastAsia"/>
              </w:rPr>
              <w:t>（一期）</w:t>
            </w:r>
          </w:p>
        </w:tc>
      </w:tr>
      <w:tr w:rsidR="006E575A" w14:paraId="5BBF9DA9" w14:textId="77777777">
        <w:trPr>
          <w:trHeight w:val="428"/>
        </w:trPr>
        <w:tc>
          <w:tcPr>
            <w:tcW w:w="1206" w:type="dxa"/>
            <w:vMerge w:val="restart"/>
            <w:shd w:val="clear" w:color="auto" w:fill="auto"/>
            <w:noWrap/>
            <w:vAlign w:val="center"/>
          </w:tcPr>
          <w:p w14:paraId="76C4444F" w14:textId="77777777" w:rsidR="006E575A" w:rsidRDefault="00000000">
            <w:pPr>
              <w:widowControl/>
              <w:jc w:val="center"/>
              <w:rPr>
                <w:rFonts w:ascii="宋体" w:hAnsi="宋体" w:cs="宋体"/>
                <w:color w:val="000000"/>
                <w:kern w:val="0"/>
                <w:szCs w:val="21"/>
              </w:rPr>
            </w:pPr>
            <w:r>
              <w:rPr>
                <w:rFonts w:ascii="宋体" w:hAnsi="宋体" w:cs="宋体" w:hint="eastAsia"/>
                <w:color w:val="000000"/>
                <w:kern w:val="0"/>
                <w:szCs w:val="21"/>
              </w:rPr>
              <w:t>软件</w:t>
            </w:r>
          </w:p>
        </w:tc>
        <w:tc>
          <w:tcPr>
            <w:tcW w:w="761" w:type="dxa"/>
            <w:shd w:val="clear" w:color="auto" w:fill="auto"/>
            <w:noWrap/>
            <w:vAlign w:val="center"/>
          </w:tcPr>
          <w:p w14:paraId="627D8FEC" w14:textId="77777777" w:rsidR="006E575A" w:rsidRDefault="00000000">
            <w:pPr>
              <w:widowControl/>
              <w:jc w:val="center"/>
              <w:rPr>
                <w:sz w:val="21"/>
              </w:rPr>
            </w:pPr>
            <w:r>
              <w:rPr>
                <w:rFonts w:hint="eastAsia"/>
                <w:sz w:val="21"/>
              </w:rPr>
              <w:t>1</w:t>
            </w:r>
          </w:p>
        </w:tc>
        <w:tc>
          <w:tcPr>
            <w:tcW w:w="6794" w:type="dxa"/>
            <w:shd w:val="clear" w:color="auto" w:fill="auto"/>
            <w:vAlign w:val="center"/>
          </w:tcPr>
          <w:p w14:paraId="06072914" w14:textId="77777777" w:rsidR="006E575A" w:rsidRDefault="00000000">
            <w:pPr>
              <w:widowControl/>
              <w:rPr>
                <w:rFonts w:ascii="宋体" w:hAnsi="宋体" w:cs="宋体"/>
                <w:color w:val="000000"/>
                <w:kern w:val="0"/>
                <w:sz w:val="20"/>
                <w:szCs w:val="20"/>
              </w:rPr>
            </w:pPr>
            <w:r>
              <w:rPr>
                <w:sz w:val="21"/>
              </w:rPr>
              <w:t>病虫害数字化监测预警系统</w:t>
            </w:r>
          </w:p>
        </w:tc>
      </w:tr>
      <w:tr w:rsidR="006E575A" w14:paraId="502F18F7" w14:textId="77777777">
        <w:trPr>
          <w:trHeight w:val="428"/>
        </w:trPr>
        <w:tc>
          <w:tcPr>
            <w:tcW w:w="1206" w:type="dxa"/>
            <w:vMerge/>
            <w:vAlign w:val="center"/>
          </w:tcPr>
          <w:p w14:paraId="61103B7A"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46C6A46A" w14:textId="77777777" w:rsidR="006E575A" w:rsidRDefault="00000000">
            <w:pPr>
              <w:widowControl/>
              <w:jc w:val="center"/>
              <w:rPr>
                <w:sz w:val="21"/>
              </w:rPr>
            </w:pPr>
            <w:r>
              <w:rPr>
                <w:rFonts w:hint="eastAsia"/>
                <w:sz w:val="21"/>
              </w:rPr>
              <w:t>2</w:t>
            </w:r>
          </w:p>
        </w:tc>
        <w:tc>
          <w:tcPr>
            <w:tcW w:w="6794" w:type="dxa"/>
            <w:shd w:val="clear" w:color="auto" w:fill="auto"/>
            <w:vAlign w:val="center"/>
          </w:tcPr>
          <w:p w14:paraId="4D9E6254" w14:textId="77777777" w:rsidR="006E575A" w:rsidRDefault="00000000">
            <w:pPr>
              <w:widowControl/>
              <w:rPr>
                <w:rFonts w:ascii="宋体" w:hAnsi="宋体" w:cs="宋体"/>
                <w:color w:val="000000"/>
                <w:kern w:val="0"/>
                <w:sz w:val="20"/>
                <w:szCs w:val="20"/>
              </w:rPr>
            </w:pPr>
            <w:r>
              <w:rPr>
                <w:sz w:val="21"/>
              </w:rPr>
              <w:t>病虫害物联网数据采集系统</w:t>
            </w:r>
          </w:p>
        </w:tc>
      </w:tr>
      <w:tr w:rsidR="006E575A" w14:paraId="114A6CF3" w14:textId="77777777">
        <w:trPr>
          <w:trHeight w:val="428"/>
        </w:trPr>
        <w:tc>
          <w:tcPr>
            <w:tcW w:w="1206" w:type="dxa"/>
            <w:vMerge/>
            <w:vAlign w:val="center"/>
          </w:tcPr>
          <w:p w14:paraId="39DD9D83"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05F08602" w14:textId="77777777" w:rsidR="006E575A" w:rsidRDefault="00000000">
            <w:pPr>
              <w:widowControl/>
              <w:jc w:val="center"/>
              <w:rPr>
                <w:sz w:val="21"/>
              </w:rPr>
            </w:pPr>
            <w:r>
              <w:rPr>
                <w:rFonts w:hint="eastAsia"/>
                <w:sz w:val="21"/>
              </w:rPr>
              <w:t>3</w:t>
            </w:r>
          </w:p>
        </w:tc>
        <w:tc>
          <w:tcPr>
            <w:tcW w:w="6794" w:type="dxa"/>
            <w:shd w:val="clear" w:color="auto" w:fill="auto"/>
            <w:vAlign w:val="center"/>
          </w:tcPr>
          <w:p w14:paraId="77519EEA" w14:textId="77777777" w:rsidR="006E575A" w:rsidRDefault="00000000">
            <w:pPr>
              <w:widowControl/>
              <w:rPr>
                <w:rFonts w:ascii="宋体" w:hAnsi="宋体" w:cs="宋体"/>
                <w:color w:val="000000"/>
                <w:kern w:val="0"/>
                <w:sz w:val="20"/>
                <w:szCs w:val="20"/>
              </w:rPr>
            </w:pPr>
            <w:r>
              <w:rPr>
                <w:sz w:val="21"/>
              </w:rPr>
              <w:t>病虫监测数据综合展示中心</w:t>
            </w:r>
          </w:p>
        </w:tc>
      </w:tr>
      <w:tr w:rsidR="006E575A" w14:paraId="40617A61" w14:textId="77777777">
        <w:trPr>
          <w:trHeight w:val="428"/>
        </w:trPr>
        <w:tc>
          <w:tcPr>
            <w:tcW w:w="1206" w:type="dxa"/>
            <w:vMerge/>
            <w:vAlign w:val="center"/>
          </w:tcPr>
          <w:p w14:paraId="6F425627"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5EF018FE" w14:textId="77777777" w:rsidR="006E575A" w:rsidRDefault="00000000">
            <w:pPr>
              <w:widowControl/>
              <w:jc w:val="center"/>
              <w:rPr>
                <w:sz w:val="21"/>
              </w:rPr>
            </w:pPr>
            <w:r>
              <w:rPr>
                <w:rFonts w:hint="eastAsia"/>
                <w:sz w:val="21"/>
              </w:rPr>
              <w:t>4</w:t>
            </w:r>
          </w:p>
        </w:tc>
        <w:tc>
          <w:tcPr>
            <w:tcW w:w="6794" w:type="dxa"/>
            <w:shd w:val="clear" w:color="auto" w:fill="auto"/>
            <w:vAlign w:val="center"/>
          </w:tcPr>
          <w:p w14:paraId="3BFBA7CF" w14:textId="77777777" w:rsidR="006E575A" w:rsidRDefault="00000000">
            <w:pPr>
              <w:widowControl/>
              <w:rPr>
                <w:rFonts w:ascii="宋体" w:hAnsi="宋体" w:cs="宋体"/>
                <w:color w:val="000000"/>
                <w:kern w:val="0"/>
                <w:sz w:val="20"/>
                <w:szCs w:val="20"/>
              </w:rPr>
            </w:pPr>
            <w:r>
              <w:rPr>
                <w:sz w:val="21"/>
              </w:rPr>
              <w:t>视频会商</w:t>
            </w:r>
          </w:p>
        </w:tc>
      </w:tr>
      <w:tr w:rsidR="006E575A" w14:paraId="3B7032BE" w14:textId="77777777">
        <w:trPr>
          <w:trHeight w:val="428"/>
        </w:trPr>
        <w:tc>
          <w:tcPr>
            <w:tcW w:w="1206" w:type="dxa"/>
            <w:vMerge/>
            <w:vAlign w:val="center"/>
          </w:tcPr>
          <w:p w14:paraId="76A0AE55"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0D4CDD95" w14:textId="77777777" w:rsidR="006E575A" w:rsidRDefault="00000000">
            <w:pPr>
              <w:widowControl/>
              <w:jc w:val="center"/>
              <w:rPr>
                <w:sz w:val="21"/>
              </w:rPr>
            </w:pPr>
            <w:r>
              <w:rPr>
                <w:rFonts w:hint="eastAsia"/>
                <w:sz w:val="21"/>
              </w:rPr>
              <w:t>5</w:t>
            </w:r>
          </w:p>
        </w:tc>
        <w:tc>
          <w:tcPr>
            <w:tcW w:w="6794" w:type="dxa"/>
            <w:shd w:val="clear" w:color="auto" w:fill="auto"/>
            <w:vAlign w:val="center"/>
          </w:tcPr>
          <w:p w14:paraId="58DD436B" w14:textId="77777777" w:rsidR="006E575A" w:rsidRDefault="00000000">
            <w:pPr>
              <w:widowControl/>
              <w:rPr>
                <w:rFonts w:ascii="宋体" w:hAnsi="宋体" w:cs="宋体"/>
                <w:color w:val="000000"/>
                <w:kern w:val="0"/>
                <w:sz w:val="20"/>
                <w:szCs w:val="20"/>
              </w:rPr>
            </w:pPr>
            <w:r>
              <w:rPr>
                <w:sz w:val="21"/>
              </w:rPr>
              <w:t>基础数据管理系统</w:t>
            </w:r>
          </w:p>
        </w:tc>
      </w:tr>
      <w:tr w:rsidR="006E575A" w14:paraId="077D68F9" w14:textId="77777777">
        <w:trPr>
          <w:trHeight w:val="428"/>
        </w:trPr>
        <w:tc>
          <w:tcPr>
            <w:tcW w:w="1206" w:type="dxa"/>
            <w:vMerge/>
            <w:vAlign w:val="center"/>
          </w:tcPr>
          <w:p w14:paraId="5A5778D1"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68C2C2F0" w14:textId="77777777" w:rsidR="006E575A" w:rsidRDefault="00000000">
            <w:pPr>
              <w:widowControl/>
              <w:jc w:val="center"/>
              <w:rPr>
                <w:sz w:val="21"/>
              </w:rPr>
            </w:pPr>
            <w:r>
              <w:rPr>
                <w:rFonts w:hint="eastAsia"/>
                <w:sz w:val="21"/>
              </w:rPr>
              <w:t>6</w:t>
            </w:r>
          </w:p>
        </w:tc>
        <w:tc>
          <w:tcPr>
            <w:tcW w:w="6794" w:type="dxa"/>
            <w:shd w:val="clear" w:color="auto" w:fill="auto"/>
            <w:vAlign w:val="center"/>
          </w:tcPr>
          <w:p w14:paraId="12BD694D" w14:textId="77777777" w:rsidR="006E575A" w:rsidRDefault="00000000">
            <w:pPr>
              <w:widowControl/>
              <w:rPr>
                <w:rFonts w:ascii="宋体" w:hAnsi="宋体" w:cs="宋体"/>
                <w:color w:val="000000"/>
                <w:kern w:val="0"/>
                <w:sz w:val="20"/>
                <w:szCs w:val="20"/>
              </w:rPr>
            </w:pPr>
            <w:r>
              <w:rPr>
                <w:sz w:val="21"/>
              </w:rPr>
              <w:t>数据迁移</w:t>
            </w:r>
          </w:p>
        </w:tc>
      </w:tr>
      <w:tr w:rsidR="006E575A" w14:paraId="1842417D" w14:textId="77777777">
        <w:trPr>
          <w:trHeight w:val="452"/>
        </w:trPr>
        <w:tc>
          <w:tcPr>
            <w:tcW w:w="1967" w:type="dxa"/>
            <w:gridSpan w:val="2"/>
            <w:shd w:val="clear" w:color="000000" w:fill="DDEBF7"/>
            <w:vAlign w:val="center"/>
          </w:tcPr>
          <w:p w14:paraId="7130BC32" w14:textId="77777777" w:rsidR="006E575A" w:rsidRDefault="00000000">
            <w:pPr>
              <w:widowControl/>
              <w:jc w:val="center"/>
              <w:rPr>
                <w:rFonts w:ascii="宋体" w:hAnsi="宋体" w:cs="宋体"/>
                <w:color w:val="000000"/>
                <w:kern w:val="0"/>
                <w:szCs w:val="21"/>
              </w:rPr>
            </w:pPr>
            <w:r>
              <w:rPr>
                <w:rFonts w:ascii="宋体" w:hAnsi="宋体" w:cs="宋体" w:hint="eastAsia"/>
                <w:color w:val="000000"/>
                <w:kern w:val="0"/>
                <w:szCs w:val="21"/>
              </w:rPr>
              <w:t>（二）</w:t>
            </w:r>
          </w:p>
        </w:tc>
        <w:tc>
          <w:tcPr>
            <w:tcW w:w="6794" w:type="dxa"/>
            <w:shd w:val="clear" w:color="000000" w:fill="DDEBF7"/>
            <w:vAlign w:val="center"/>
          </w:tcPr>
          <w:p w14:paraId="75B0BCA7" w14:textId="77777777" w:rsidR="006E575A" w:rsidRDefault="00000000">
            <w:pPr>
              <w:widowControl/>
              <w:rPr>
                <w:rFonts w:ascii="宋体" w:hAnsi="宋体" w:cs="宋体"/>
                <w:color w:val="000000"/>
                <w:kern w:val="0"/>
                <w:szCs w:val="21"/>
              </w:rPr>
            </w:pPr>
            <w:r>
              <w:rPr>
                <w:rFonts w:ascii="宋体" w:hAnsi="宋体" w:cs="宋体" w:hint="eastAsia"/>
                <w:color w:val="000000"/>
                <w:kern w:val="0"/>
                <w:szCs w:val="21"/>
              </w:rPr>
              <w:t>数据安全第三方系统密码评测及安全等级认证</w:t>
            </w:r>
          </w:p>
        </w:tc>
      </w:tr>
      <w:tr w:rsidR="006E575A" w14:paraId="52BAD25A" w14:textId="77777777">
        <w:trPr>
          <w:trHeight w:val="452"/>
        </w:trPr>
        <w:tc>
          <w:tcPr>
            <w:tcW w:w="1206" w:type="dxa"/>
            <w:vMerge w:val="restart"/>
            <w:shd w:val="clear" w:color="auto" w:fill="auto"/>
            <w:vAlign w:val="center"/>
          </w:tcPr>
          <w:p w14:paraId="40D724C3" w14:textId="77777777" w:rsidR="006E575A" w:rsidRDefault="00000000">
            <w:pPr>
              <w:widowControl/>
              <w:jc w:val="center"/>
              <w:rPr>
                <w:rFonts w:ascii="宋体" w:hAnsi="宋体" w:cs="宋体"/>
                <w:color w:val="000000"/>
                <w:kern w:val="0"/>
                <w:szCs w:val="21"/>
              </w:rPr>
            </w:pPr>
            <w:r>
              <w:rPr>
                <w:rFonts w:ascii="宋体" w:hAnsi="宋体" w:cs="宋体" w:hint="eastAsia"/>
                <w:color w:val="000000"/>
                <w:kern w:val="0"/>
                <w:szCs w:val="21"/>
              </w:rPr>
              <w:t>安全</w:t>
            </w:r>
          </w:p>
        </w:tc>
        <w:tc>
          <w:tcPr>
            <w:tcW w:w="761" w:type="dxa"/>
            <w:shd w:val="clear" w:color="auto" w:fill="auto"/>
            <w:vAlign w:val="center"/>
          </w:tcPr>
          <w:p w14:paraId="18AA2A34" w14:textId="77777777" w:rsidR="006E575A" w:rsidRDefault="00000000">
            <w:pPr>
              <w:widowControl/>
              <w:jc w:val="center"/>
              <w:rPr>
                <w:sz w:val="21"/>
              </w:rPr>
            </w:pPr>
            <w:r>
              <w:rPr>
                <w:rFonts w:hint="eastAsia"/>
                <w:sz w:val="21"/>
              </w:rPr>
              <w:t>1</w:t>
            </w:r>
          </w:p>
        </w:tc>
        <w:tc>
          <w:tcPr>
            <w:tcW w:w="6794" w:type="dxa"/>
            <w:shd w:val="clear" w:color="auto" w:fill="auto"/>
            <w:vAlign w:val="center"/>
          </w:tcPr>
          <w:p w14:paraId="5321CCCE" w14:textId="77777777" w:rsidR="006E575A" w:rsidRDefault="00000000">
            <w:pPr>
              <w:widowControl/>
              <w:rPr>
                <w:sz w:val="21"/>
              </w:rPr>
            </w:pPr>
            <w:r>
              <w:rPr>
                <w:rFonts w:hint="eastAsia"/>
                <w:sz w:val="21"/>
              </w:rPr>
              <w:t>信息安全等级保护测评</w:t>
            </w:r>
          </w:p>
        </w:tc>
      </w:tr>
      <w:tr w:rsidR="006E575A" w14:paraId="2D137693" w14:textId="77777777">
        <w:trPr>
          <w:trHeight w:val="428"/>
        </w:trPr>
        <w:tc>
          <w:tcPr>
            <w:tcW w:w="1206" w:type="dxa"/>
            <w:vMerge/>
            <w:vAlign w:val="center"/>
          </w:tcPr>
          <w:p w14:paraId="6424A687" w14:textId="77777777" w:rsidR="006E575A" w:rsidRDefault="006E575A">
            <w:pPr>
              <w:widowControl/>
              <w:jc w:val="left"/>
              <w:rPr>
                <w:rFonts w:ascii="宋体" w:hAnsi="宋体" w:cs="宋体"/>
                <w:color w:val="000000"/>
                <w:kern w:val="0"/>
                <w:szCs w:val="21"/>
              </w:rPr>
            </w:pPr>
          </w:p>
        </w:tc>
        <w:tc>
          <w:tcPr>
            <w:tcW w:w="761" w:type="dxa"/>
            <w:shd w:val="clear" w:color="auto" w:fill="auto"/>
            <w:vAlign w:val="center"/>
          </w:tcPr>
          <w:p w14:paraId="6D156F18" w14:textId="77777777" w:rsidR="006E575A" w:rsidRDefault="00000000">
            <w:pPr>
              <w:widowControl/>
              <w:jc w:val="center"/>
              <w:rPr>
                <w:sz w:val="21"/>
              </w:rPr>
            </w:pPr>
            <w:r>
              <w:rPr>
                <w:rFonts w:hint="eastAsia"/>
                <w:sz w:val="21"/>
              </w:rPr>
              <w:t>2</w:t>
            </w:r>
          </w:p>
        </w:tc>
        <w:tc>
          <w:tcPr>
            <w:tcW w:w="6794" w:type="dxa"/>
            <w:shd w:val="clear" w:color="auto" w:fill="auto"/>
            <w:vAlign w:val="center"/>
          </w:tcPr>
          <w:p w14:paraId="6A53D4B1" w14:textId="77777777" w:rsidR="006E575A" w:rsidRDefault="00000000">
            <w:pPr>
              <w:widowControl/>
              <w:rPr>
                <w:sz w:val="21"/>
              </w:rPr>
            </w:pPr>
            <w:r>
              <w:rPr>
                <w:rFonts w:hint="eastAsia"/>
                <w:sz w:val="21"/>
              </w:rPr>
              <w:t>商用密码应用安全测评</w:t>
            </w:r>
          </w:p>
        </w:tc>
      </w:tr>
      <w:tr w:rsidR="006E575A" w14:paraId="0F828104" w14:textId="77777777">
        <w:trPr>
          <w:trHeight w:val="428"/>
        </w:trPr>
        <w:tc>
          <w:tcPr>
            <w:tcW w:w="1206" w:type="dxa"/>
            <w:vMerge/>
            <w:vAlign w:val="center"/>
          </w:tcPr>
          <w:p w14:paraId="5EB8AAEF" w14:textId="77777777" w:rsidR="006E575A" w:rsidRDefault="006E575A">
            <w:pPr>
              <w:widowControl/>
              <w:jc w:val="left"/>
              <w:rPr>
                <w:rFonts w:ascii="宋体" w:hAnsi="宋体" w:cs="宋体"/>
                <w:color w:val="000000"/>
                <w:kern w:val="0"/>
                <w:szCs w:val="21"/>
              </w:rPr>
            </w:pPr>
          </w:p>
        </w:tc>
        <w:tc>
          <w:tcPr>
            <w:tcW w:w="761" w:type="dxa"/>
            <w:shd w:val="clear" w:color="auto" w:fill="auto"/>
            <w:vAlign w:val="center"/>
          </w:tcPr>
          <w:p w14:paraId="6D82823D" w14:textId="77777777" w:rsidR="006E575A" w:rsidRDefault="00000000">
            <w:pPr>
              <w:widowControl/>
              <w:jc w:val="center"/>
              <w:rPr>
                <w:sz w:val="21"/>
              </w:rPr>
            </w:pPr>
            <w:r>
              <w:rPr>
                <w:rFonts w:hint="eastAsia"/>
                <w:sz w:val="21"/>
              </w:rPr>
              <w:t>3</w:t>
            </w:r>
          </w:p>
        </w:tc>
        <w:tc>
          <w:tcPr>
            <w:tcW w:w="6794" w:type="dxa"/>
            <w:shd w:val="clear" w:color="auto" w:fill="auto"/>
            <w:vAlign w:val="center"/>
          </w:tcPr>
          <w:p w14:paraId="42CB622F" w14:textId="77777777" w:rsidR="006E575A" w:rsidRDefault="00000000">
            <w:pPr>
              <w:widowControl/>
              <w:rPr>
                <w:sz w:val="21"/>
              </w:rPr>
            </w:pPr>
            <w:r>
              <w:rPr>
                <w:rFonts w:hint="eastAsia"/>
                <w:sz w:val="21"/>
              </w:rPr>
              <w:t>政务云商用密码应用保护服务购买</w:t>
            </w:r>
          </w:p>
        </w:tc>
      </w:tr>
    </w:tbl>
    <w:p w14:paraId="1C9C2510" w14:textId="77777777" w:rsidR="006E575A" w:rsidRDefault="006E575A">
      <w:pPr>
        <w:ind w:firstLineChars="200" w:firstLine="560"/>
        <w:rPr>
          <w:szCs w:val="28"/>
        </w:rPr>
      </w:pPr>
    </w:p>
    <w:p w14:paraId="2D46898A" w14:textId="77777777" w:rsidR="006E575A" w:rsidRDefault="00000000">
      <w:pPr>
        <w:pStyle w:val="3"/>
        <w:numPr>
          <w:ilvl w:val="0"/>
          <w:numId w:val="5"/>
        </w:numPr>
        <w:spacing w:line="240" w:lineRule="auto"/>
        <w:ind w:left="425" w:hanging="425"/>
        <w:rPr>
          <w:rFonts w:ascii="宋体" w:hAnsi="宋体"/>
          <w:sz w:val="28"/>
          <w:szCs w:val="28"/>
        </w:rPr>
      </w:pPr>
      <w:bookmarkStart w:id="15" w:name="_Toc119586473"/>
      <w:r>
        <w:rPr>
          <w:rFonts w:ascii="宋体" w:hAnsi="宋体" w:hint="eastAsia"/>
          <w:sz w:val="28"/>
          <w:szCs w:val="28"/>
        </w:rPr>
        <w:t>安徽省病虫疫情信息调度指挥平台（一期）建设重点</w:t>
      </w:r>
      <w:bookmarkEnd w:id="15"/>
    </w:p>
    <w:p w14:paraId="06174BDA" w14:textId="77777777" w:rsidR="006E575A" w:rsidRDefault="00000000">
      <w:pPr>
        <w:ind w:firstLineChars="200" w:firstLine="560"/>
        <w:rPr>
          <w:szCs w:val="28"/>
        </w:rPr>
      </w:pPr>
      <w:r>
        <w:rPr>
          <w:rFonts w:hint="eastAsia"/>
          <w:szCs w:val="28"/>
        </w:rPr>
        <w:t>2</w:t>
      </w:r>
      <w:r>
        <w:rPr>
          <w:szCs w:val="28"/>
        </w:rPr>
        <w:t>021</w:t>
      </w:r>
      <w:r>
        <w:rPr>
          <w:rFonts w:hint="eastAsia"/>
          <w:szCs w:val="28"/>
        </w:rPr>
        <w:t>年，根据《全国动植物保护能力提升工程建设规划（</w:t>
      </w:r>
      <w:r>
        <w:rPr>
          <w:rFonts w:hint="eastAsia"/>
          <w:szCs w:val="28"/>
        </w:rPr>
        <w:t xml:space="preserve">2017-2025 </w:t>
      </w:r>
      <w:r>
        <w:rPr>
          <w:rFonts w:hint="eastAsia"/>
          <w:szCs w:val="28"/>
        </w:rPr>
        <w:t>年）》、</w:t>
      </w:r>
      <w:r>
        <w:rPr>
          <w:rFonts w:hint="eastAsia"/>
          <w:szCs w:val="28"/>
        </w:rPr>
        <w:t xml:space="preserve"> 2017 </w:t>
      </w:r>
      <w:r>
        <w:rPr>
          <w:rFonts w:hint="eastAsia"/>
          <w:szCs w:val="28"/>
        </w:rPr>
        <w:t>年《全国农作物病虫测报信息化建设技术指导意见》等相关文件要求，安徽省植保总站规划建设了全国农作物病虫疫情监测安徽分中心（省级）田间监测点建设项目，重点实现安徽省病虫疫情信息调度指挥平台（一期）搭建和省级重大病虫疫情调度会商</w:t>
      </w:r>
      <w:r>
        <w:rPr>
          <w:rFonts w:hint="eastAsia"/>
          <w:szCs w:val="28"/>
        </w:rPr>
        <w:lastRenderedPageBreak/>
        <w:t>室的升级改造，以提高全省农作物重大病虫害疫情的监测、诊断、防治能力。</w:t>
      </w:r>
    </w:p>
    <w:p w14:paraId="46C5A012" w14:textId="77777777" w:rsidR="006E575A" w:rsidRDefault="00000000">
      <w:pPr>
        <w:ind w:firstLineChars="200" w:firstLine="560"/>
        <w:rPr>
          <w:szCs w:val="28"/>
        </w:rPr>
      </w:pPr>
      <w:r>
        <w:rPr>
          <w:rFonts w:hint="eastAsia"/>
          <w:szCs w:val="28"/>
        </w:rPr>
        <w:t>•</w:t>
      </w:r>
      <w:r>
        <w:rPr>
          <w:rFonts w:hint="eastAsia"/>
          <w:szCs w:val="28"/>
        </w:rPr>
        <w:tab/>
      </w:r>
      <w:r>
        <w:rPr>
          <w:rFonts w:hint="eastAsia"/>
          <w:b/>
          <w:bCs/>
          <w:szCs w:val="28"/>
        </w:rPr>
        <w:t>平台搭建：</w:t>
      </w:r>
      <w:r>
        <w:rPr>
          <w:rFonts w:hint="eastAsia"/>
          <w:szCs w:val="28"/>
        </w:rPr>
        <w:t>重点实现田间智能物联网设备数据接入展现及管理；实现国家、省级任务自动上报，建立省级重大农作物病虫害监测预警数字化、自动化、智能化防控体系，增强植保体系数据监控、预报预警、灾害诊断评估和应急会商等综合业务能力及服务能力。借助</w:t>
      </w:r>
      <w:proofErr w:type="gramStart"/>
      <w:r>
        <w:rPr>
          <w:rFonts w:hint="eastAsia"/>
          <w:szCs w:val="28"/>
        </w:rPr>
        <w:t>田间物</w:t>
      </w:r>
      <w:proofErr w:type="gramEnd"/>
      <w:r>
        <w:rPr>
          <w:rFonts w:hint="eastAsia"/>
          <w:szCs w:val="28"/>
        </w:rPr>
        <w:t>联网设备、大数据、人工智能等信息化手段，结合地理信息系统，实现对全省的农业生产环境、农作物病虫害等情况进行实时监测，通过前端互联网信息平台来展开宏观调控和处理工作，增强病虫害监测预报能力，确保能准确监测预报农作物病虫害的发生分布情况等，为各类病虫害诊断提供科学依据。</w:t>
      </w:r>
    </w:p>
    <w:p w14:paraId="269A9D05" w14:textId="77777777" w:rsidR="006E575A" w:rsidRDefault="00000000">
      <w:pPr>
        <w:ind w:firstLineChars="200" w:firstLine="562"/>
      </w:pPr>
      <w:r>
        <w:rPr>
          <w:rFonts w:hint="eastAsia"/>
          <w:b/>
          <w:bCs/>
          <w:szCs w:val="28"/>
        </w:rPr>
        <w:t>•统筹调度会商室升级改造：</w:t>
      </w:r>
      <w:r>
        <w:rPr>
          <w:rFonts w:hint="eastAsia"/>
          <w:szCs w:val="28"/>
        </w:rPr>
        <w:t>通过对安徽省级重大病虫疫情调度会商室的升级改造，实现全省重大生物灾害信息调度、防控指挥和灾情处置一盘棋运作，切实提高重大病虫害防控能力，减轻灾害损失，保障粮食安全。</w:t>
      </w:r>
    </w:p>
    <w:p w14:paraId="1486916D" w14:textId="77777777" w:rsidR="006E575A" w:rsidRDefault="00000000">
      <w:pPr>
        <w:pStyle w:val="2"/>
        <w:numPr>
          <w:ilvl w:val="1"/>
          <w:numId w:val="1"/>
        </w:numPr>
        <w:rPr>
          <w:sz w:val="28"/>
          <w:szCs w:val="28"/>
        </w:rPr>
      </w:pPr>
      <w:bookmarkStart w:id="16" w:name="_Toc119586474"/>
      <w:r>
        <w:rPr>
          <w:rFonts w:hint="eastAsia"/>
          <w:sz w:val="28"/>
          <w:szCs w:val="28"/>
        </w:rPr>
        <w:t>第二阶段：强化物联网数据应用与管理，多</w:t>
      </w:r>
      <w:proofErr w:type="gramStart"/>
      <w:r>
        <w:rPr>
          <w:rFonts w:hint="eastAsia"/>
          <w:sz w:val="28"/>
          <w:szCs w:val="28"/>
        </w:rPr>
        <w:t>源数据</w:t>
      </w:r>
      <w:proofErr w:type="gramEnd"/>
      <w:r>
        <w:rPr>
          <w:rFonts w:hint="eastAsia"/>
          <w:sz w:val="28"/>
          <w:szCs w:val="28"/>
        </w:rPr>
        <w:t>融合，数据挖掘应用与建模分析，构建安徽省</w:t>
      </w:r>
      <w:bookmarkStart w:id="17" w:name="_Hlk113984031"/>
      <w:r>
        <w:rPr>
          <w:rFonts w:hint="eastAsia"/>
          <w:sz w:val="28"/>
          <w:szCs w:val="28"/>
        </w:rPr>
        <w:t>属地病虫数字知识库</w:t>
      </w:r>
      <w:bookmarkEnd w:id="17"/>
      <w:r>
        <w:rPr>
          <w:rFonts w:hint="eastAsia"/>
          <w:sz w:val="28"/>
          <w:szCs w:val="28"/>
        </w:rPr>
        <w:t>，对外部数字资源进行规范化、标准化治理</w:t>
      </w:r>
      <w:r>
        <w:rPr>
          <w:rFonts w:hint="eastAsia"/>
          <w:sz w:val="28"/>
          <w:szCs w:val="28"/>
        </w:rPr>
        <w:t>-</w:t>
      </w:r>
      <w:r>
        <w:rPr>
          <w:rFonts w:hint="eastAsia"/>
          <w:sz w:val="28"/>
          <w:szCs w:val="28"/>
        </w:rPr>
        <w:t>安徽省病虫疫情信息调度指挥平台（二期）</w:t>
      </w:r>
      <w:bookmarkEnd w:id="16"/>
    </w:p>
    <w:p w14:paraId="0985B674" w14:textId="3FDD003D" w:rsidR="006E575A" w:rsidRDefault="0015406F">
      <w:pPr>
        <w:pStyle w:val="3"/>
        <w:numPr>
          <w:ilvl w:val="0"/>
          <w:numId w:val="6"/>
        </w:numPr>
        <w:spacing w:line="240" w:lineRule="auto"/>
        <w:rPr>
          <w:rFonts w:ascii="宋体" w:hAnsi="宋体"/>
          <w:sz w:val="28"/>
          <w:szCs w:val="28"/>
        </w:rPr>
      </w:pPr>
      <w:bookmarkStart w:id="18" w:name="_Toc119586475"/>
      <w:r>
        <w:rPr>
          <w:rFonts w:hint="eastAsia"/>
          <w:sz w:val="28"/>
          <w:szCs w:val="28"/>
        </w:rPr>
        <w:t>安徽省病虫疫情信息调度指挥平台（二期）</w:t>
      </w:r>
      <w:r>
        <w:rPr>
          <w:rFonts w:ascii="宋体" w:hAnsi="宋体" w:hint="eastAsia"/>
          <w:sz w:val="28"/>
          <w:szCs w:val="28"/>
        </w:rPr>
        <w:t>建设内容</w:t>
      </w:r>
      <w:bookmarkEnd w:id="18"/>
    </w:p>
    <w:tbl>
      <w:tblPr>
        <w:tblW w:w="8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6"/>
        <w:gridCol w:w="761"/>
        <w:gridCol w:w="6794"/>
      </w:tblGrid>
      <w:tr w:rsidR="006E575A" w14:paraId="022F32FD" w14:textId="77777777">
        <w:trPr>
          <w:trHeight w:val="428"/>
        </w:trPr>
        <w:tc>
          <w:tcPr>
            <w:tcW w:w="1967" w:type="dxa"/>
            <w:gridSpan w:val="2"/>
            <w:shd w:val="clear" w:color="000000" w:fill="DDEBF7"/>
            <w:vAlign w:val="center"/>
          </w:tcPr>
          <w:p w14:paraId="69B527ED" w14:textId="77777777" w:rsidR="006E575A" w:rsidRDefault="00000000">
            <w:pPr>
              <w:widowControl/>
              <w:jc w:val="center"/>
              <w:rPr>
                <w:rFonts w:ascii="宋体" w:hAnsi="宋体" w:cs="宋体"/>
                <w:color w:val="000000"/>
                <w:kern w:val="0"/>
                <w:szCs w:val="21"/>
              </w:rPr>
            </w:pPr>
            <w:r>
              <w:rPr>
                <w:rFonts w:ascii="宋体" w:hAnsi="宋体" w:cs="宋体" w:hint="eastAsia"/>
                <w:color w:val="000000"/>
                <w:kern w:val="0"/>
                <w:szCs w:val="21"/>
              </w:rPr>
              <w:t>（一）</w:t>
            </w:r>
          </w:p>
        </w:tc>
        <w:tc>
          <w:tcPr>
            <w:tcW w:w="6794" w:type="dxa"/>
            <w:shd w:val="clear" w:color="000000" w:fill="DDEBF7"/>
            <w:vAlign w:val="center"/>
          </w:tcPr>
          <w:p w14:paraId="65C99A3E" w14:textId="77777777" w:rsidR="006E575A" w:rsidRDefault="00000000">
            <w:pPr>
              <w:widowControl/>
              <w:jc w:val="left"/>
              <w:rPr>
                <w:rFonts w:ascii="宋体" w:hAnsi="宋体" w:cs="宋体"/>
                <w:color w:val="000000"/>
                <w:kern w:val="0"/>
                <w:sz w:val="20"/>
                <w:szCs w:val="20"/>
              </w:rPr>
            </w:pPr>
            <w:r>
              <w:t>安徽省病虫疫情信息调度指挥平台</w:t>
            </w:r>
            <w:r>
              <w:rPr>
                <w:rFonts w:hint="eastAsia"/>
              </w:rPr>
              <w:t>（二期）</w:t>
            </w:r>
          </w:p>
        </w:tc>
      </w:tr>
      <w:tr w:rsidR="006E575A" w14:paraId="7458D2E0" w14:textId="77777777">
        <w:trPr>
          <w:trHeight w:val="428"/>
        </w:trPr>
        <w:tc>
          <w:tcPr>
            <w:tcW w:w="1206" w:type="dxa"/>
            <w:vMerge w:val="restart"/>
            <w:shd w:val="clear" w:color="auto" w:fill="auto"/>
            <w:noWrap/>
            <w:vAlign w:val="center"/>
          </w:tcPr>
          <w:p w14:paraId="67C3CE0D" w14:textId="77777777" w:rsidR="006E575A" w:rsidRDefault="00000000">
            <w:pPr>
              <w:widowControl/>
              <w:jc w:val="center"/>
              <w:rPr>
                <w:rFonts w:ascii="宋体" w:hAnsi="宋体" w:cs="宋体"/>
                <w:color w:val="000000"/>
                <w:kern w:val="0"/>
                <w:szCs w:val="21"/>
              </w:rPr>
            </w:pPr>
            <w:r>
              <w:rPr>
                <w:rFonts w:ascii="宋体" w:hAnsi="宋体" w:cs="宋体" w:hint="eastAsia"/>
                <w:color w:val="000000"/>
                <w:kern w:val="0"/>
                <w:szCs w:val="21"/>
              </w:rPr>
              <w:lastRenderedPageBreak/>
              <w:t>软件</w:t>
            </w:r>
          </w:p>
        </w:tc>
        <w:tc>
          <w:tcPr>
            <w:tcW w:w="761" w:type="dxa"/>
            <w:shd w:val="clear" w:color="auto" w:fill="auto"/>
            <w:noWrap/>
            <w:vAlign w:val="center"/>
          </w:tcPr>
          <w:p w14:paraId="5DC4C721" w14:textId="77777777" w:rsidR="006E575A" w:rsidRDefault="00000000">
            <w:pPr>
              <w:widowControl/>
              <w:jc w:val="center"/>
              <w:rPr>
                <w:sz w:val="21"/>
              </w:rPr>
            </w:pPr>
            <w:r>
              <w:rPr>
                <w:rFonts w:hint="eastAsia"/>
                <w:sz w:val="21"/>
              </w:rPr>
              <w:t>1</w:t>
            </w:r>
          </w:p>
        </w:tc>
        <w:tc>
          <w:tcPr>
            <w:tcW w:w="6794" w:type="dxa"/>
            <w:shd w:val="clear" w:color="auto" w:fill="auto"/>
            <w:vAlign w:val="center"/>
          </w:tcPr>
          <w:p w14:paraId="611817E0" w14:textId="77777777" w:rsidR="006E575A" w:rsidRDefault="00000000">
            <w:pPr>
              <w:widowControl/>
              <w:rPr>
                <w:rFonts w:ascii="宋体" w:hAnsi="宋体" w:cs="宋体"/>
                <w:color w:val="000000"/>
                <w:kern w:val="0"/>
                <w:sz w:val="20"/>
                <w:szCs w:val="20"/>
              </w:rPr>
            </w:pPr>
            <w:r>
              <w:rPr>
                <w:rFonts w:hint="eastAsia"/>
                <w:sz w:val="21"/>
              </w:rPr>
              <w:t>物联网数据应用与管理</w:t>
            </w:r>
          </w:p>
        </w:tc>
      </w:tr>
      <w:tr w:rsidR="006E575A" w14:paraId="2D62DA01" w14:textId="77777777">
        <w:trPr>
          <w:trHeight w:val="428"/>
        </w:trPr>
        <w:tc>
          <w:tcPr>
            <w:tcW w:w="1206" w:type="dxa"/>
            <w:vMerge/>
            <w:vAlign w:val="center"/>
          </w:tcPr>
          <w:p w14:paraId="0E9EC7CD"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7C63B0A7" w14:textId="77777777" w:rsidR="006E575A" w:rsidRDefault="00000000">
            <w:pPr>
              <w:widowControl/>
              <w:jc w:val="center"/>
              <w:rPr>
                <w:sz w:val="21"/>
              </w:rPr>
            </w:pPr>
            <w:r>
              <w:rPr>
                <w:rFonts w:hint="eastAsia"/>
                <w:sz w:val="21"/>
              </w:rPr>
              <w:t>2</w:t>
            </w:r>
          </w:p>
        </w:tc>
        <w:tc>
          <w:tcPr>
            <w:tcW w:w="6794" w:type="dxa"/>
            <w:shd w:val="clear" w:color="auto" w:fill="auto"/>
            <w:vAlign w:val="center"/>
          </w:tcPr>
          <w:p w14:paraId="177CE4D1" w14:textId="77777777" w:rsidR="006E575A" w:rsidRDefault="00000000">
            <w:pPr>
              <w:widowControl/>
              <w:rPr>
                <w:rFonts w:ascii="宋体" w:hAnsi="宋体" w:cs="宋体"/>
                <w:color w:val="000000"/>
                <w:kern w:val="0"/>
                <w:sz w:val="20"/>
                <w:szCs w:val="20"/>
              </w:rPr>
            </w:pPr>
            <w:r>
              <w:rPr>
                <w:rFonts w:hint="eastAsia"/>
                <w:sz w:val="21"/>
              </w:rPr>
              <w:t>小麦赤霉病专题分析</w:t>
            </w:r>
          </w:p>
        </w:tc>
      </w:tr>
      <w:tr w:rsidR="006E575A" w14:paraId="30E6F7BE" w14:textId="77777777">
        <w:trPr>
          <w:trHeight w:val="428"/>
        </w:trPr>
        <w:tc>
          <w:tcPr>
            <w:tcW w:w="1206" w:type="dxa"/>
            <w:vMerge/>
            <w:vAlign w:val="center"/>
          </w:tcPr>
          <w:p w14:paraId="4452150E"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1BFE98DF" w14:textId="77777777" w:rsidR="006E575A" w:rsidRDefault="00000000">
            <w:pPr>
              <w:widowControl/>
              <w:jc w:val="center"/>
              <w:rPr>
                <w:sz w:val="21"/>
              </w:rPr>
            </w:pPr>
            <w:r>
              <w:rPr>
                <w:rFonts w:hint="eastAsia"/>
                <w:sz w:val="21"/>
              </w:rPr>
              <w:t>3</w:t>
            </w:r>
          </w:p>
        </w:tc>
        <w:tc>
          <w:tcPr>
            <w:tcW w:w="6794" w:type="dxa"/>
            <w:shd w:val="clear" w:color="auto" w:fill="auto"/>
            <w:vAlign w:val="center"/>
          </w:tcPr>
          <w:p w14:paraId="113B743D" w14:textId="77777777" w:rsidR="006E575A" w:rsidRDefault="00000000">
            <w:pPr>
              <w:widowControl/>
              <w:rPr>
                <w:rFonts w:ascii="宋体" w:hAnsi="宋体" w:cs="宋体"/>
                <w:color w:val="000000"/>
                <w:kern w:val="0"/>
                <w:sz w:val="20"/>
                <w:szCs w:val="20"/>
              </w:rPr>
            </w:pPr>
            <w:r>
              <w:rPr>
                <w:rFonts w:hint="eastAsia"/>
                <w:sz w:val="21"/>
              </w:rPr>
              <w:t>草地贪夜蛾防治管理</w:t>
            </w:r>
          </w:p>
        </w:tc>
      </w:tr>
      <w:tr w:rsidR="006E575A" w14:paraId="315A9496" w14:textId="77777777">
        <w:trPr>
          <w:trHeight w:val="428"/>
        </w:trPr>
        <w:tc>
          <w:tcPr>
            <w:tcW w:w="1206" w:type="dxa"/>
            <w:vMerge/>
            <w:vAlign w:val="center"/>
          </w:tcPr>
          <w:p w14:paraId="27BAF49D"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4A46F48A" w14:textId="77777777" w:rsidR="006E575A" w:rsidRDefault="00000000">
            <w:pPr>
              <w:widowControl/>
              <w:jc w:val="center"/>
              <w:rPr>
                <w:sz w:val="21"/>
              </w:rPr>
            </w:pPr>
            <w:r>
              <w:rPr>
                <w:rFonts w:hint="eastAsia"/>
                <w:sz w:val="21"/>
              </w:rPr>
              <w:t>4</w:t>
            </w:r>
          </w:p>
        </w:tc>
        <w:tc>
          <w:tcPr>
            <w:tcW w:w="6794" w:type="dxa"/>
            <w:shd w:val="clear" w:color="auto" w:fill="auto"/>
            <w:vAlign w:val="center"/>
          </w:tcPr>
          <w:p w14:paraId="1F20333E" w14:textId="77777777" w:rsidR="006E575A" w:rsidRDefault="00000000">
            <w:pPr>
              <w:widowControl/>
              <w:rPr>
                <w:rFonts w:ascii="宋体" w:hAnsi="宋体" w:cs="宋体"/>
                <w:color w:val="000000"/>
                <w:kern w:val="0"/>
                <w:sz w:val="20"/>
                <w:szCs w:val="20"/>
              </w:rPr>
            </w:pPr>
            <w:r>
              <w:rPr>
                <w:rFonts w:hint="eastAsia"/>
                <w:sz w:val="21"/>
              </w:rPr>
              <w:t>病虫害绿色防控管理</w:t>
            </w:r>
          </w:p>
        </w:tc>
      </w:tr>
      <w:tr w:rsidR="006E575A" w14:paraId="596FC052" w14:textId="77777777">
        <w:trPr>
          <w:trHeight w:val="428"/>
        </w:trPr>
        <w:tc>
          <w:tcPr>
            <w:tcW w:w="1206" w:type="dxa"/>
            <w:vMerge/>
            <w:vAlign w:val="center"/>
          </w:tcPr>
          <w:p w14:paraId="7B0307C5"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3E4E0322" w14:textId="77777777" w:rsidR="006E575A" w:rsidRDefault="00000000">
            <w:pPr>
              <w:widowControl/>
              <w:jc w:val="center"/>
              <w:rPr>
                <w:sz w:val="21"/>
              </w:rPr>
            </w:pPr>
            <w:r>
              <w:rPr>
                <w:rFonts w:hint="eastAsia"/>
                <w:sz w:val="21"/>
              </w:rPr>
              <w:t>5</w:t>
            </w:r>
          </w:p>
        </w:tc>
        <w:tc>
          <w:tcPr>
            <w:tcW w:w="6794" w:type="dxa"/>
            <w:shd w:val="clear" w:color="auto" w:fill="auto"/>
            <w:vAlign w:val="center"/>
          </w:tcPr>
          <w:p w14:paraId="51DAFEDA" w14:textId="77777777" w:rsidR="006E575A" w:rsidRDefault="00000000">
            <w:pPr>
              <w:widowControl/>
              <w:rPr>
                <w:rFonts w:ascii="宋体" w:hAnsi="宋体" w:cs="宋体"/>
                <w:color w:val="000000"/>
                <w:kern w:val="0"/>
                <w:sz w:val="20"/>
                <w:szCs w:val="20"/>
              </w:rPr>
            </w:pPr>
            <w:r>
              <w:rPr>
                <w:rFonts w:hint="eastAsia"/>
                <w:sz w:val="21"/>
              </w:rPr>
              <w:t>办公与信息交流管理</w:t>
            </w:r>
          </w:p>
        </w:tc>
      </w:tr>
      <w:tr w:rsidR="006E575A" w14:paraId="29116248" w14:textId="77777777">
        <w:trPr>
          <w:trHeight w:val="428"/>
        </w:trPr>
        <w:tc>
          <w:tcPr>
            <w:tcW w:w="1206" w:type="dxa"/>
            <w:vMerge/>
            <w:vAlign w:val="center"/>
          </w:tcPr>
          <w:p w14:paraId="2F31DC70"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26E27594" w14:textId="77777777" w:rsidR="006E575A" w:rsidRDefault="00000000">
            <w:pPr>
              <w:widowControl/>
              <w:jc w:val="center"/>
              <w:rPr>
                <w:sz w:val="21"/>
              </w:rPr>
            </w:pPr>
            <w:r>
              <w:rPr>
                <w:rFonts w:hint="eastAsia"/>
                <w:sz w:val="21"/>
              </w:rPr>
              <w:t>6</w:t>
            </w:r>
          </w:p>
        </w:tc>
        <w:tc>
          <w:tcPr>
            <w:tcW w:w="6794" w:type="dxa"/>
            <w:shd w:val="clear" w:color="auto" w:fill="auto"/>
            <w:vAlign w:val="center"/>
          </w:tcPr>
          <w:p w14:paraId="58C56DC7" w14:textId="77777777" w:rsidR="006E575A" w:rsidRDefault="00000000">
            <w:pPr>
              <w:widowControl/>
              <w:rPr>
                <w:rFonts w:ascii="宋体" w:hAnsi="宋体" w:cs="宋体"/>
                <w:color w:val="000000"/>
                <w:kern w:val="0"/>
                <w:sz w:val="20"/>
                <w:szCs w:val="20"/>
              </w:rPr>
            </w:pPr>
            <w:r>
              <w:rPr>
                <w:rFonts w:hint="eastAsia"/>
                <w:sz w:val="21"/>
              </w:rPr>
              <w:t>病虫数字知识库</w:t>
            </w:r>
          </w:p>
        </w:tc>
      </w:tr>
      <w:tr w:rsidR="006E575A" w14:paraId="11E5B000" w14:textId="77777777">
        <w:trPr>
          <w:trHeight w:val="428"/>
        </w:trPr>
        <w:tc>
          <w:tcPr>
            <w:tcW w:w="1206" w:type="dxa"/>
            <w:vMerge/>
            <w:vAlign w:val="center"/>
          </w:tcPr>
          <w:p w14:paraId="1AF428B8" w14:textId="77777777" w:rsidR="006E575A" w:rsidRDefault="006E575A">
            <w:pPr>
              <w:widowControl/>
              <w:jc w:val="left"/>
              <w:rPr>
                <w:rFonts w:ascii="宋体" w:hAnsi="宋体" w:cs="宋体"/>
                <w:color w:val="000000"/>
                <w:kern w:val="0"/>
                <w:szCs w:val="21"/>
              </w:rPr>
            </w:pPr>
          </w:p>
        </w:tc>
        <w:tc>
          <w:tcPr>
            <w:tcW w:w="761" w:type="dxa"/>
            <w:shd w:val="clear" w:color="auto" w:fill="auto"/>
            <w:noWrap/>
            <w:vAlign w:val="center"/>
          </w:tcPr>
          <w:p w14:paraId="23CAD60A" w14:textId="77777777" w:rsidR="006E575A" w:rsidRDefault="00000000">
            <w:pPr>
              <w:widowControl/>
              <w:jc w:val="center"/>
              <w:rPr>
                <w:sz w:val="21"/>
              </w:rPr>
            </w:pPr>
            <w:r>
              <w:rPr>
                <w:rFonts w:hint="eastAsia"/>
                <w:sz w:val="21"/>
              </w:rPr>
              <w:t>7</w:t>
            </w:r>
          </w:p>
        </w:tc>
        <w:tc>
          <w:tcPr>
            <w:tcW w:w="6794" w:type="dxa"/>
            <w:shd w:val="clear" w:color="auto" w:fill="auto"/>
            <w:vAlign w:val="center"/>
          </w:tcPr>
          <w:p w14:paraId="37820424" w14:textId="77777777" w:rsidR="006E575A" w:rsidRDefault="00000000">
            <w:pPr>
              <w:widowControl/>
              <w:rPr>
                <w:sz w:val="21"/>
              </w:rPr>
            </w:pPr>
            <w:proofErr w:type="gramStart"/>
            <w:r>
              <w:rPr>
                <w:rFonts w:hint="eastAsia"/>
                <w:sz w:val="21"/>
              </w:rPr>
              <w:t>平台等保三级</w:t>
            </w:r>
            <w:proofErr w:type="gramEnd"/>
            <w:r>
              <w:rPr>
                <w:rFonts w:hint="eastAsia"/>
                <w:sz w:val="21"/>
              </w:rPr>
              <w:t>认证</w:t>
            </w:r>
          </w:p>
        </w:tc>
      </w:tr>
      <w:tr w:rsidR="006E575A" w14:paraId="00371E2B" w14:textId="77777777">
        <w:trPr>
          <w:trHeight w:val="428"/>
        </w:trPr>
        <w:tc>
          <w:tcPr>
            <w:tcW w:w="1206" w:type="dxa"/>
            <w:vAlign w:val="center"/>
          </w:tcPr>
          <w:p w14:paraId="339D9816" w14:textId="77777777" w:rsidR="006E575A" w:rsidRDefault="00000000">
            <w:pPr>
              <w:widowControl/>
              <w:jc w:val="center"/>
              <w:rPr>
                <w:rFonts w:ascii="宋体" w:hAnsi="宋体" w:cs="宋体"/>
                <w:color w:val="000000"/>
                <w:kern w:val="0"/>
                <w:szCs w:val="21"/>
              </w:rPr>
            </w:pPr>
            <w:r>
              <w:rPr>
                <w:rFonts w:ascii="宋体" w:hAnsi="宋体" w:cs="宋体" w:hint="eastAsia"/>
                <w:color w:val="000000"/>
                <w:kern w:val="0"/>
                <w:szCs w:val="21"/>
              </w:rPr>
              <w:t>硬件</w:t>
            </w:r>
          </w:p>
        </w:tc>
        <w:tc>
          <w:tcPr>
            <w:tcW w:w="761" w:type="dxa"/>
            <w:shd w:val="clear" w:color="auto" w:fill="auto"/>
            <w:noWrap/>
            <w:vAlign w:val="center"/>
          </w:tcPr>
          <w:p w14:paraId="3FE064A6" w14:textId="77777777" w:rsidR="006E575A" w:rsidRDefault="00000000">
            <w:pPr>
              <w:widowControl/>
              <w:jc w:val="center"/>
              <w:rPr>
                <w:sz w:val="21"/>
              </w:rPr>
            </w:pPr>
            <w:r>
              <w:rPr>
                <w:rFonts w:hint="eastAsia"/>
                <w:sz w:val="21"/>
              </w:rPr>
              <w:t>1</w:t>
            </w:r>
          </w:p>
        </w:tc>
        <w:tc>
          <w:tcPr>
            <w:tcW w:w="6794" w:type="dxa"/>
            <w:shd w:val="clear" w:color="auto" w:fill="auto"/>
            <w:vAlign w:val="center"/>
          </w:tcPr>
          <w:p w14:paraId="1E821A49" w14:textId="77777777" w:rsidR="006E575A" w:rsidRDefault="00000000">
            <w:pPr>
              <w:widowControl/>
              <w:rPr>
                <w:sz w:val="21"/>
              </w:rPr>
            </w:pPr>
            <w:r>
              <w:rPr>
                <w:rFonts w:hint="eastAsia"/>
                <w:sz w:val="21"/>
              </w:rPr>
              <w:t>市级会商会议平板</w:t>
            </w:r>
          </w:p>
        </w:tc>
      </w:tr>
    </w:tbl>
    <w:p w14:paraId="5D8CFB36" w14:textId="77777777" w:rsidR="006E575A" w:rsidRDefault="006E575A">
      <w:pPr>
        <w:ind w:firstLine="567"/>
        <w:rPr>
          <w:szCs w:val="28"/>
        </w:rPr>
      </w:pPr>
    </w:p>
    <w:p w14:paraId="048E2B2D" w14:textId="77777777" w:rsidR="006E575A" w:rsidRDefault="00000000">
      <w:pPr>
        <w:pStyle w:val="3"/>
        <w:numPr>
          <w:ilvl w:val="0"/>
          <w:numId w:val="6"/>
        </w:numPr>
        <w:spacing w:line="240" w:lineRule="auto"/>
        <w:ind w:left="425" w:hanging="425"/>
        <w:rPr>
          <w:rFonts w:ascii="宋体" w:hAnsi="宋体"/>
          <w:sz w:val="28"/>
          <w:szCs w:val="28"/>
        </w:rPr>
      </w:pPr>
      <w:bookmarkStart w:id="19" w:name="_Toc119586476"/>
      <w:r>
        <w:rPr>
          <w:rFonts w:ascii="宋体" w:hAnsi="宋体" w:hint="eastAsia"/>
          <w:sz w:val="28"/>
          <w:szCs w:val="28"/>
        </w:rPr>
        <w:t>安徽省病虫疫情信息调度指挥平台（二期）建设重点</w:t>
      </w:r>
      <w:bookmarkEnd w:id="19"/>
    </w:p>
    <w:p w14:paraId="5D1B1611" w14:textId="77777777" w:rsidR="006E575A" w:rsidRDefault="00000000">
      <w:pPr>
        <w:ind w:firstLine="567"/>
      </w:pPr>
      <w:r>
        <w:rPr>
          <w:rFonts w:hint="eastAsia"/>
          <w:szCs w:val="28"/>
        </w:rPr>
        <w:t>第二阶段建设重点为：</w:t>
      </w:r>
      <w:r>
        <w:rPr>
          <w:rFonts w:hint="eastAsia"/>
        </w:rPr>
        <w:t>进行安徽省病虫疫情信息调度指挥平台（二期）建设，</w:t>
      </w:r>
      <w:r>
        <w:rPr>
          <w:rFonts w:hint="eastAsia"/>
          <w:szCs w:val="28"/>
        </w:rPr>
        <w:t>在第一阶段测报业务建设成果的基础上，</w:t>
      </w:r>
      <w:r>
        <w:rPr>
          <w:rFonts w:hint="eastAsia"/>
        </w:rPr>
        <w:t>通过系统集成、数据集成、功能优化、新增功能、新增省级数据仓库等多种技术手段，实现安徽全省植保信息化应用平台的建设、整合和升级，完善建设具有本省特色、与国家系统对接共享的省级植保调度指挥平台，在物联网数据应用和管理、植保数据挖掘应用、</w:t>
      </w:r>
      <w:r>
        <w:rPr>
          <w:rFonts w:ascii="宋体" w:hAnsi="宋体" w:hint="eastAsia"/>
          <w:szCs w:val="28"/>
        </w:rPr>
        <w:t>多</w:t>
      </w:r>
      <w:proofErr w:type="gramStart"/>
      <w:r>
        <w:rPr>
          <w:rFonts w:ascii="宋体" w:hAnsi="宋体" w:hint="eastAsia"/>
          <w:szCs w:val="28"/>
        </w:rPr>
        <w:t>源数据</w:t>
      </w:r>
      <w:proofErr w:type="gramEnd"/>
      <w:r>
        <w:rPr>
          <w:rFonts w:ascii="宋体" w:hAnsi="宋体" w:hint="eastAsia"/>
          <w:szCs w:val="28"/>
        </w:rPr>
        <w:t>融合与建模分析、</w:t>
      </w:r>
      <w:r>
        <w:rPr>
          <w:rFonts w:hint="eastAsia"/>
        </w:rPr>
        <w:t>业务数据共享、绿色防控推广、病虫数字知识库资源积累、植保数据治理等方面增强实用性，加强植保数据资产管理，形成集病虫害数据采集、治理、存储、管理、应用为一体的综合性数字化调度指挥平台，更加突出数字资源的规范化、标准化、安全加固、决策智能化等，全面提高全省农业有害生物监测预警能力和科学防控水平。</w:t>
      </w:r>
    </w:p>
    <w:p w14:paraId="732A7745" w14:textId="77777777" w:rsidR="006E575A" w:rsidRDefault="00000000">
      <w:pPr>
        <w:ind w:firstLine="567"/>
        <w:rPr>
          <w:szCs w:val="28"/>
        </w:rPr>
      </w:pPr>
      <w:r>
        <w:rPr>
          <w:rFonts w:hint="eastAsia"/>
          <w:b/>
          <w:bCs/>
          <w:szCs w:val="28"/>
        </w:rPr>
        <w:t>•</w:t>
      </w:r>
      <w:r>
        <w:rPr>
          <w:rFonts w:hint="eastAsia"/>
          <w:b/>
          <w:bCs/>
          <w:szCs w:val="28"/>
        </w:rPr>
        <w:tab/>
      </w:r>
      <w:r>
        <w:rPr>
          <w:rFonts w:hint="eastAsia"/>
          <w:b/>
          <w:bCs/>
          <w:szCs w:val="28"/>
        </w:rPr>
        <w:t>强化物联网数据应用和管理：</w:t>
      </w:r>
      <w:r>
        <w:rPr>
          <w:rFonts w:hint="eastAsia"/>
        </w:rPr>
        <w:t>实现对各厂家病虫识别数据进行统一的存储、汇总、统计、分析，可有效规避单一厂家病虫识别数据</w:t>
      </w:r>
      <w:r>
        <w:rPr>
          <w:rFonts w:hint="eastAsia"/>
        </w:rPr>
        <w:lastRenderedPageBreak/>
        <w:t>的片面性和局部性，提升物联网病虫识别数据可用性。</w:t>
      </w:r>
      <w:r>
        <w:rPr>
          <w:rFonts w:hint="eastAsia"/>
          <w:szCs w:val="28"/>
        </w:rPr>
        <w:t>强化对全省</w:t>
      </w:r>
      <w:proofErr w:type="gramStart"/>
      <w:r>
        <w:rPr>
          <w:rFonts w:hint="eastAsia"/>
          <w:szCs w:val="28"/>
        </w:rPr>
        <w:t>植保物</w:t>
      </w:r>
      <w:proofErr w:type="gramEnd"/>
      <w:r>
        <w:rPr>
          <w:rFonts w:hint="eastAsia"/>
          <w:szCs w:val="28"/>
        </w:rPr>
        <w:t>联网设备的评价管理，</w:t>
      </w:r>
      <w:proofErr w:type="gramStart"/>
      <w:r>
        <w:rPr>
          <w:rFonts w:hint="eastAsia"/>
          <w:szCs w:val="28"/>
        </w:rPr>
        <w:t>提升省</w:t>
      </w:r>
      <w:proofErr w:type="gramEnd"/>
      <w:r>
        <w:rPr>
          <w:rFonts w:hint="eastAsia"/>
          <w:szCs w:val="28"/>
        </w:rPr>
        <w:t>植保总站话语权，规范厂家服务质量。</w:t>
      </w:r>
    </w:p>
    <w:p w14:paraId="3F2E7DE3" w14:textId="77777777" w:rsidR="006E575A" w:rsidRDefault="00000000">
      <w:pPr>
        <w:ind w:firstLine="567"/>
        <w:rPr>
          <w:b/>
          <w:bCs/>
          <w:szCs w:val="28"/>
        </w:rPr>
      </w:pPr>
      <w:r>
        <w:rPr>
          <w:rFonts w:hint="eastAsia"/>
          <w:b/>
          <w:bCs/>
          <w:szCs w:val="28"/>
        </w:rPr>
        <w:t>•</w:t>
      </w:r>
      <w:r>
        <w:rPr>
          <w:rFonts w:hint="eastAsia"/>
          <w:b/>
          <w:bCs/>
          <w:szCs w:val="28"/>
        </w:rPr>
        <w:tab/>
      </w:r>
      <w:r>
        <w:rPr>
          <w:rFonts w:hint="eastAsia"/>
          <w:b/>
          <w:bCs/>
          <w:szCs w:val="28"/>
        </w:rPr>
        <w:t>多</w:t>
      </w:r>
      <w:proofErr w:type="gramStart"/>
      <w:r>
        <w:rPr>
          <w:rFonts w:hint="eastAsia"/>
          <w:b/>
          <w:bCs/>
          <w:szCs w:val="28"/>
        </w:rPr>
        <w:t>源数据</w:t>
      </w:r>
      <w:proofErr w:type="gramEnd"/>
      <w:r>
        <w:rPr>
          <w:rFonts w:hint="eastAsia"/>
          <w:b/>
          <w:bCs/>
          <w:szCs w:val="28"/>
        </w:rPr>
        <w:t>融合：</w:t>
      </w:r>
      <w:r>
        <w:rPr>
          <w:rFonts w:hint="eastAsia"/>
          <w:szCs w:val="28"/>
        </w:rPr>
        <w:t>接入草地贪夜蛾和绿色防控国家级系统数据，通过对多</w:t>
      </w:r>
      <w:proofErr w:type="gramStart"/>
      <w:r>
        <w:rPr>
          <w:rFonts w:hint="eastAsia"/>
          <w:szCs w:val="28"/>
        </w:rPr>
        <w:t>源数据</w:t>
      </w:r>
      <w:proofErr w:type="gramEnd"/>
      <w:r>
        <w:rPr>
          <w:rFonts w:hint="eastAsia"/>
          <w:szCs w:val="28"/>
        </w:rPr>
        <w:t>进行标准化整合、分析，形成“数据</w:t>
      </w:r>
      <w:r>
        <w:rPr>
          <w:rFonts w:hint="eastAsia"/>
          <w:szCs w:val="28"/>
        </w:rPr>
        <w:t>+</w:t>
      </w:r>
      <w:r>
        <w:rPr>
          <w:rFonts w:hint="eastAsia"/>
          <w:szCs w:val="28"/>
        </w:rPr>
        <w:t>服务</w:t>
      </w:r>
      <w:r>
        <w:rPr>
          <w:rFonts w:hint="eastAsia"/>
          <w:szCs w:val="28"/>
        </w:rPr>
        <w:t>+</w:t>
      </w:r>
      <w:r>
        <w:rPr>
          <w:rFonts w:hint="eastAsia"/>
          <w:szCs w:val="28"/>
        </w:rPr>
        <w:t>应用”的实用体系，在农业生产中能快速准确地实现相关数据提取、分析，为农业相关部门在农业种植、社会化服务、自然灾害防治、定损理赔等管理决策方面提供精准的支撑和服务。</w:t>
      </w:r>
    </w:p>
    <w:p w14:paraId="75A055FD" w14:textId="77777777" w:rsidR="006E575A" w:rsidRDefault="00000000">
      <w:pPr>
        <w:ind w:firstLine="567"/>
        <w:rPr>
          <w:rFonts w:ascii="宋体" w:hAnsi="宋体"/>
          <w:szCs w:val="28"/>
        </w:rPr>
      </w:pPr>
      <w:r>
        <w:rPr>
          <w:rFonts w:hint="eastAsia"/>
          <w:b/>
          <w:bCs/>
          <w:szCs w:val="28"/>
        </w:rPr>
        <w:t>•</w:t>
      </w:r>
      <w:r>
        <w:rPr>
          <w:rFonts w:hint="eastAsia"/>
          <w:b/>
          <w:bCs/>
          <w:szCs w:val="28"/>
        </w:rPr>
        <w:tab/>
      </w:r>
      <w:r>
        <w:rPr>
          <w:rFonts w:ascii="宋体" w:hAnsi="宋体" w:hint="eastAsia"/>
          <w:b/>
          <w:bCs/>
          <w:szCs w:val="28"/>
        </w:rPr>
        <w:t>数据挖掘应用与建模分析：</w:t>
      </w:r>
      <w:r>
        <w:rPr>
          <w:rFonts w:ascii="宋体" w:hAnsi="宋体" w:hint="eastAsia"/>
          <w:szCs w:val="28"/>
        </w:rPr>
        <w:t>实现专业气象数据的接入，集成适用于小麦的成熟预测模型、算法，综合分析气候变化信息、作物田间实测信息和历史同期发病数据等，为整个系统提供数据分析功能与模型服务。</w:t>
      </w:r>
    </w:p>
    <w:p w14:paraId="230FB3A9" w14:textId="77777777" w:rsidR="006E575A" w:rsidRDefault="00000000">
      <w:pPr>
        <w:ind w:firstLine="567"/>
        <w:rPr>
          <w:szCs w:val="28"/>
        </w:rPr>
      </w:pPr>
      <w:r>
        <w:rPr>
          <w:rFonts w:hint="eastAsia"/>
          <w:b/>
          <w:bCs/>
          <w:szCs w:val="28"/>
        </w:rPr>
        <w:t>•</w:t>
      </w:r>
      <w:r>
        <w:rPr>
          <w:rFonts w:hint="eastAsia"/>
          <w:b/>
          <w:bCs/>
          <w:szCs w:val="28"/>
        </w:rPr>
        <w:tab/>
      </w:r>
      <w:r>
        <w:rPr>
          <w:rFonts w:hint="eastAsia"/>
          <w:b/>
          <w:bCs/>
          <w:szCs w:val="28"/>
        </w:rPr>
        <w:t>植保数据质量提升：</w:t>
      </w:r>
      <w:r>
        <w:rPr>
          <w:rFonts w:hint="eastAsia"/>
          <w:szCs w:val="28"/>
        </w:rPr>
        <w:t>实现与已有植保数据的对接，丰富全省植保数据资源，并打造植保数据治理、入库的多手段标准化数据管理流程，提升植保数据质量，从而为提升监测预警能力和科学防控水平打好基础。</w:t>
      </w:r>
    </w:p>
    <w:p w14:paraId="2C6C31D6" w14:textId="77777777" w:rsidR="006E575A" w:rsidRDefault="00000000">
      <w:pPr>
        <w:pStyle w:val="2"/>
        <w:numPr>
          <w:ilvl w:val="1"/>
          <w:numId w:val="1"/>
        </w:numPr>
        <w:rPr>
          <w:sz w:val="28"/>
          <w:szCs w:val="28"/>
        </w:rPr>
      </w:pPr>
      <w:bookmarkStart w:id="20" w:name="_Toc119586477"/>
      <w:r>
        <w:rPr>
          <w:rFonts w:hint="eastAsia"/>
          <w:sz w:val="28"/>
          <w:szCs w:val="28"/>
        </w:rPr>
        <w:t>安徽省病虫疫情信息调度指挥平台（二期）功能设计</w:t>
      </w:r>
      <w:bookmarkEnd w:id="20"/>
    </w:p>
    <w:p w14:paraId="4DC0B79B" w14:textId="77777777" w:rsidR="006E575A" w:rsidRDefault="00000000">
      <w:pPr>
        <w:ind w:firstLineChars="200" w:firstLine="560"/>
      </w:pPr>
      <w:r>
        <w:rPr>
          <w:rFonts w:hint="eastAsia"/>
        </w:rPr>
        <w:t>基于安徽省病虫疫情信息调度指挥平台（二期）项目总体建设目标及全国植保体系网络系统现状，做出系统总体架构设计如下：</w:t>
      </w:r>
    </w:p>
    <w:p w14:paraId="75509F7B" w14:textId="77777777" w:rsidR="006E575A" w:rsidRDefault="00000000">
      <w:pPr>
        <w:jc w:val="center"/>
      </w:pPr>
      <w:r>
        <w:t xml:space="preserve"> </w:t>
      </w:r>
      <w:r>
        <w:rPr>
          <w:noProof/>
        </w:rPr>
        <w:lastRenderedPageBreak/>
        <w:drawing>
          <wp:inline distT="0" distB="0" distL="0" distR="0" wp14:anchorId="5C3B13CA" wp14:editId="61731DE6">
            <wp:extent cx="5274310" cy="3243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243580"/>
                    </a:xfrm>
                    <a:prstGeom prst="rect">
                      <a:avLst/>
                    </a:prstGeom>
                  </pic:spPr>
                </pic:pic>
              </a:graphicData>
            </a:graphic>
          </wp:inline>
        </w:drawing>
      </w:r>
    </w:p>
    <w:p w14:paraId="31031A49" w14:textId="77777777" w:rsidR="006E575A" w:rsidRDefault="006E575A">
      <w:pPr>
        <w:ind w:firstLineChars="200" w:firstLine="560"/>
      </w:pPr>
    </w:p>
    <w:p w14:paraId="5F142BDF" w14:textId="77777777" w:rsidR="006E575A" w:rsidRDefault="00000000">
      <w:pPr>
        <w:ind w:firstLineChars="200" w:firstLine="560"/>
      </w:pPr>
      <w:r>
        <w:rPr>
          <w:rFonts w:hint="eastAsia"/>
        </w:rPr>
        <w:t>基础设施层包括植保专用设备、便携式采集设备、及网络、服务器、视频通讯设备等基础设施。</w:t>
      </w:r>
    </w:p>
    <w:p w14:paraId="23E4038C" w14:textId="77777777" w:rsidR="006E575A" w:rsidRDefault="00000000">
      <w:pPr>
        <w:ind w:firstLineChars="200" w:firstLine="560"/>
      </w:pPr>
      <w:r>
        <w:rPr>
          <w:rFonts w:hint="eastAsia"/>
        </w:rPr>
        <w:t>数据资源层主要由数据中心和基础支持数据库群组成，包括植保基础数据库、报表数据库、物联网设施数据库、病虫专题数据库、绿色防控数据库、资料类数据库等，植保生产管理活动过程形成的数据以数据库（及数据仓库）的形式保存，通过各类数据的有效利用和科学分析，使农业植保信息为管理者提供决策依据，为生产者提供工作便利，为社会大众提供信息服务。</w:t>
      </w:r>
    </w:p>
    <w:p w14:paraId="7D68DD29" w14:textId="77777777" w:rsidR="006E575A" w:rsidRDefault="00000000">
      <w:pPr>
        <w:ind w:firstLineChars="200" w:firstLine="560"/>
      </w:pPr>
      <w:r>
        <w:rPr>
          <w:rFonts w:hint="eastAsia"/>
        </w:rPr>
        <w:t>应用支撑层提供应用开发所需要的一些公共组件，是连接数据库与应用系统功能的纽带，通过</w:t>
      </w:r>
      <w:r>
        <w:t>信息交换和协同工作</w:t>
      </w:r>
      <w:r>
        <w:rPr>
          <w:rFonts w:hint="eastAsia"/>
        </w:rPr>
        <w:t>，将各类基础性的数据、共性的信息访问操作、通用数据处理方法等形成标准接口，为各类应用系统服务，解决以往信息系统开发过程存在的</w:t>
      </w:r>
      <w:r>
        <w:t>信息孤岛、纵强横弱、无法互联互通的问题</w:t>
      </w:r>
      <w:r>
        <w:rPr>
          <w:rFonts w:hint="eastAsia"/>
        </w:rPr>
        <w:t>，</w:t>
      </w:r>
      <w:r>
        <w:t>提高信息资源共享程度</w:t>
      </w:r>
      <w:r>
        <w:rPr>
          <w:rFonts w:hint="eastAsia"/>
        </w:rPr>
        <w:t>。</w:t>
      </w:r>
    </w:p>
    <w:p w14:paraId="3AF95CCA" w14:textId="77777777" w:rsidR="006E575A" w:rsidRDefault="00000000">
      <w:pPr>
        <w:ind w:firstLineChars="200" w:firstLine="560"/>
      </w:pPr>
      <w:r>
        <w:rPr>
          <w:rFonts w:hint="eastAsia"/>
        </w:rPr>
        <w:lastRenderedPageBreak/>
        <w:t>系统应用层是直接面向最终用户的应用群组，主要由安徽省病虫疫情信息调度指挥平台（二期）建设的各项应用子系统信息门户组成，包括</w:t>
      </w:r>
      <w:r>
        <w:rPr>
          <w:rFonts w:hint="eastAsia"/>
        </w:rPr>
        <w:t>pc</w:t>
      </w:r>
      <w:r>
        <w:rPr>
          <w:rFonts w:hint="eastAsia"/>
        </w:rPr>
        <w:t>端</w:t>
      </w:r>
      <w:r>
        <w:rPr>
          <w:rFonts w:hint="eastAsia"/>
        </w:rPr>
        <w:t>web</w:t>
      </w:r>
      <w:r>
        <w:rPr>
          <w:rFonts w:hint="eastAsia"/>
        </w:rPr>
        <w:t>应用，大数据展示屏等。</w:t>
      </w:r>
    </w:p>
    <w:p w14:paraId="0B6984A2" w14:textId="77777777" w:rsidR="006E575A" w:rsidRDefault="00000000">
      <w:pPr>
        <w:ind w:firstLineChars="200" w:firstLine="560"/>
      </w:pPr>
      <w:r>
        <w:rPr>
          <w:rFonts w:hint="eastAsia"/>
        </w:rPr>
        <w:t>与国家系统接口。</w:t>
      </w:r>
      <w:r>
        <w:t>系统通过调用</w:t>
      </w:r>
      <w:r>
        <w:rPr>
          <w:rFonts w:hint="eastAsia"/>
        </w:rPr>
        <w:t>《农作物重大病虫害数字化监测预警系统》、《全国草地贪夜蛾发生防治信息调度平台》、《全国农作物病虫害绿色防控覆盖率统计系统》等国家系统数据接口的方式，实现与国家级系统的报表、任务、监测数据的对接，通过接口自动将本省任务下载，本省填写的数据上报至国家级系统。</w:t>
      </w:r>
    </w:p>
    <w:p w14:paraId="6A11E6C2" w14:textId="77777777" w:rsidR="006E575A" w:rsidRDefault="00000000">
      <w:pPr>
        <w:ind w:firstLineChars="200" w:firstLine="560"/>
      </w:pPr>
      <w:r>
        <w:rPr>
          <w:rFonts w:hint="eastAsia"/>
        </w:rPr>
        <w:t>与物联网设备接口。系统通过</w:t>
      </w:r>
      <w:r>
        <w:t>Web Servic</w:t>
      </w:r>
      <w:r>
        <w:rPr>
          <w:rFonts w:hint="eastAsia"/>
        </w:rPr>
        <w:t>e</w:t>
      </w:r>
      <w:r>
        <w:rPr>
          <w:rFonts w:hint="eastAsia"/>
        </w:rPr>
        <w:t>接口实现与各监测站点</w:t>
      </w:r>
      <w:proofErr w:type="gramStart"/>
      <w:r>
        <w:rPr>
          <w:rFonts w:hint="eastAsia"/>
        </w:rPr>
        <w:t>植保物</w:t>
      </w:r>
      <w:proofErr w:type="gramEnd"/>
      <w:r>
        <w:rPr>
          <w:rFonts w:hint="eastAsia"/>
        </w:rPr>
        <w:t>联网设备（包括虫情测报灯、孢子仪、小气候仪、性</w:t>
      </w:r>
      <w:proofErr w:type="gramStart"/>
      <w:r>
        <w:rPr>
          <w:rFonts w:hint="eastAsia"/>
        </w:rPr>
        <w:t>诱</w:t>
      </w:r>
      <w:proofErr w:type="gramEnd"/>
      <w:r>
        <w:rPr>
          <w:rFonts w:hint="eastAsia"/>
        </w:rPr>
        <w:t>设备、监控设备等）的对接，从而实现省级平台对田间智能物联网设备数据的接入、展现及管理。</w:t>
      </w:r>
    </w:p>
    <w:p w14:paraId="4BCE8B40" w14:textId="77777777" w:rsidR="006E575A" w:rsidRDefault="00000000">
      <w:pPr>
        <w:ind w:firstLine="567"/>
        <w:rPr>
          <w:szCs w:val="28"/>
        </w:rPr>
      </w:pPr>
      <w:r>
        <w:rPr>
          <w:rFonts w:hint="eastAsia"/>
          <w:szCs w:val="28"/>
        </w:rPr>
        <w:t>平台用户主要包括：省级管理者、农业专家及市县测报员。</w:t>
      </w:r>
    </w:p>
    <w:p w14:paraId="4DC0E9DF" w14:textId="77777777" w:rsidR="006E575A" w:rsidRDefault="006E575A">
      <w:pPr>
        <w:ind w:firstLine="567"/>
        <w:rPr>
          <w:szCs w:val="28"/>
        </w:rPr>
      </w:pPr>
    </w:p>
    <w:p w14:paraId="7CD8DEC2" w14:textId="77777777" w:rsidR="006E575A" w:rsidRDefault="00000000">
      <w:pPr>
        <w:ind w:firstLine="567"/>
        <w:rPr>
          <w:szCs w:val="28"/>
        </w:rPr>
      </w:pPr>
      <w:r>
        <w:rPr>
          <w:rFonts w:hint="eastAsia"/>
          <w:lang w:eastAsia="zh-Hans"/>
        </w:rPr>
        <w:t>安徽省智慧植保综合应用调度指挥平台（二期）</w:t>
      </w:r>
      <w:r>
        <w:rPr>
          <w:rFonts w:hint="eastAsia"/>
          <w:szCs w:val="28"/>
        </w:rPr>
        <w:t>总体功能规划如下：</w:t>
      </w:r>
    </w:p>
    <w:p w14:paraId="26E6B502" w14:textId="77777777" w:rsidR="006E575A" w:rsidRDefault="00000000">
      <w:pPr>
        <w:ind w:firstLine="567"/>
        <w:rPr>
          <w:szCs w:val="28"/>
        </w:rPr>
      </w:pPr>
      <w:r>
        <w:rPr>
          <w:rFonts w:hint="eastAsia"/>
          <w:szCs w:val="28"/>
        </w:rPr>
        <w:t>1</w:t>
      </w:r>
      <w:r>
        <w:rPr>
          <w:rFonts w:hint="eastAsia"/>
          <w:szCs w:val="28"/>
        </w:rPr>
        <w:t>、物联网数据应用与管理</w:t>
      </w:r>
    </w:p>
    <w:p w14:paraId="7BBAE35E" w14:textId="77777777" w:rsidR="006E575A" w:rsidRDefault="00000000">
      <w:pPr>
        <w:pStyle w:val="ae"/>
        <w:numPr>
          <w:ilvl w:val="0"/>
          <w:numId w:val="7"/>
        </w:numPr>
        <w:ind w:firstLineChars="0"/>
        <w:rPr>
          <w:szCs w:val="28"/>
        </w:rPr>
      </w:pPr>
      <w:r>
        <w:rPr>
          <w:rFonts w:hint="eastAsia"/>
          <w:szCs w:val="28"/>
        </w:rPr>
        <w:t>物联网病虫识别数据展示分析</w:t>
      </w:r>
    </w:p>
    <w:p w14:paraId="4BB17E97" w14:textId="77777777" w:rsidR="006E575A" w:rsidRDefault="00000000">
      <w:pPr>
        <w:pStyle w:val="ae"/>
        <w:numPr>
          <w:ilvl w:val="0"/>
          <w:numId w:val="7"/>
        </w:numPr>
        <w:ind w:firstLineChars="0"/>
        <w:rPr>
          <w:szCs w:val="28"/>
        </w:rPr>
      </w:pPr>
      <w:r>
        <w:rPr>
          <w:rFonts w:hint="eastAsia"/>
          <w:szCs w:val="28"/>
        </w:rPr>
        <w:t>病虫害物联网评价管理</w:t>
      </w:r>
    </w:p>
    <w:p w14:paraId="735240FE" w14:textId="77777777" w:rsidR="006E575A" w:rsidRDefault="00000000">
      <w:pPr>
        <w:ind w:firstLine="567"/>
        <w:rPr>
          <w:szCs w:val="28"/>
        </w:rPr>
      </w:pPr>
      <w:r>
        <w:rPr>
          <w:szCs w:val="28"/>
        </w:rPr>
        <w:t>2</w:t>
      </w:r>
      <w:r>
        <w:rPr>
          <w:rFonts w:hint="eastAsia"/>
          <w:szCs w:val="28"/>
        </w:rPr>
        <w:t>、小麦赤霉病专题分析</w:t>
      </w:r>
    </w:p>
    <w:p w14:paraId="35943DD2" w14:textId="77777777" w:rsidR="006E575A" w:rsidRDefault="00000000">
      <w:pPr>
        <w:ind w:firstLine="567"/>
        <w:rPr>
          <w:szCs w:val="28"/>
        </w:rPr>
      </w:pPr>
      <w:r>
        <w:rPr>
          <w:szCs w:val="28"/>
        </w:rPr>
        <w:t>3</w:t>
      </w:r>
      <w:r>
        <w:rPr>
          <w:rFonts w:hint="eastAsia"/>
          <w:szCs w:val="28"/>
        </w:rPr>
        <w:t>、草地贪夜蛾防治管理</w:t>
      </w:r>
    </w:p>
    <w:p w14:paraId="13146A59" w14:textId="77777777" w:rsidR="006E575A" w:rsidRDefault="00000000">
      <w:pPr>
        <w:ind w:firstLine="567"/>
        <w:rPr>
          <w:szCs w:val="28"/>
        </w:rPr>
      </w:pPr>
      <w:r>
        <w:rPr>
          <w:rFonts w:hint="eastAsia"/>
          <w:szCs w:val="28"/>
        </w:rPr>
        <w:t>4</w:t>
      </w:r>
      <w:r>
        <w:rPr>
          <w:rFonts w:hint="eastAsia"/>
          <w:szCs w:val="28"/>
        </w:rPr>
        <w:t>、病虫害绿色防控管理</w:t>
      </w:r>
    </w:p>
    <w:p w14:paraId="11408FA2" w14:textId="77777777" w:rsidR="006E575A" w:rsidRDefault="00000000">
      <w:pPr>
        <w:ind w:firstLine="567"/>
        <w:rPr>
          <w:szCs w:val="28"/>
        </w:rPr>
      </w:pPr>
      <w:r>
        <w:rPr>
          <w:szCs w:val="28"/>
        </w:rPr>
        <w:lastRenderedPageBreak/>
        <w:t>5</w:t>
      </w:r>
      <w:r>
        <w:rPr>
          <w:rFonts w:hint="eastAsia"/>
          <w:szCs w:val="28"/>
        </w:rPr>
        <w:t>、办公与信息交流管理</w:t>
      </w:r>
    </w:p>
    <w:p w14:paraId="74D2EF46" w14:textId="77777777" w:rsidR="006E575A" w:rsidRDefault="00000000">
      <w:pPr>
        <w:ind w:firstLine="567"/>
        <w:rPr>
          <w:rFonts w:ascii="宋体" w:hAnsi="宋体"/>
          <w:szCs w:val="28"/>
        </w:rPr>
      </w:pPr>
      <w:r>
        <w:rPr>
          <w:szCs w:val="28"/>
        </w:rPr>
        <w:t>6</w:t>
      </w:r>
      <w:r>
        <w:rPr>
          <w:rFonts w:hint="eastAsia"/>
          <w:szCs w:val="28"/>
        </w:rPr>
        <w:t>、</w:t>
      </w:r>
      <w:r>
        <w:rPr>
          <w:rFonts w:ascii="宋体" w:hAnsi="宋体" w:hint="eastAsia"/>
          <w:szCs w:val="28"/>
        </w:rPr>
        <w:t>病虫数字知识库</w:t>
      </w:r>
    </w:p>
    <w:p w14:paraId="5B323DD3" w14:textId="77777777" w:rsidR="006E575A" w:rsidRDefault="00000000">
      <w:pPr>
        <w:ind w:firstLine="567"/>
        <w:rPr>
          <w:szCs w:val="28"/>
        </w:rPr>
      </w:pPr>
      <w:r>
        <w:rPr>
          <w:rFonts w:hint="eastAsia"/>
          <w:szCs w:val="28"/>
        </w:rPr>
        <w:t>7</w:t>
      </w:r>
      <w:r>
        <w:rPr>
          <w:rFonts w:hint="eastAsia"/>
          <w:szCs w:val="28"/>
        </w:rPr>
        <w:t>、</w:t>
      </w:r>
      <w:proofErr w:type="gramStart"/>
      <w:r>
        <w:rPr>
          <w:rFonts w:hint="eastAsia"/>
          <w:szCs w:val="28"/>
        </w:rPr>
        <w:t>平台等保三级</w:t>
      </w:r>
      <w:proofErr w:type="gramEnd"/>
      <w:r>
        <w:rPr>
          <w:rFonts w:hint="eastAsia"/>
          <w:szCs w:val="28"/>
        </w:rPr>
        <w:t>认证</w:t>
      </w:r>
    </w:p>
    <w:p w14:paraId="317AA8FC" w14:textId="77777777" w:rsidR="006E575A" w:rsidRDefault="00000000">
      <w:pPr>
        <w:ind w:firstLine="567"/>
        <w:rPr>
          <w:szCs w:val="28"/>
        </w:rPr>
      </w:pPr>
      <w:r>
        <w:rPr>
          <w:rFonts w:hint="eastAsia"/>
          <w:szCs w:val="28"/>
        </w:rPr>
        <w:t>8</w:t>
      </w:r>
      <w:r>
        <w:rPr>
          <w:rFonts w:hint="eastAsia"/>
          <w:szCs w:val="28"/>
        </w:rPr>
        <w:t>、会商会议平板</w:t>
      </w:r>
    </w:p>
    <w:p w14:paraId="49B1A383" w14:textId="77777777" w:rsidR="006E575A" w:rsidRDefault="006E575A">
      <w:pPr>
        <w:rPr>
          <w:szCs w:val="28"/>
        </w:rPr>
      </w:pPr>
    </w:p>
    <w:p w14:paraId="3EDABBDF" w14:textId="77777777" w:rsidR="006E575A" w:rsidRDefault="00000000">
      <w:pPr>
        <w:pStyle w:val="3"/>
        <w:numPr>
          <w:ilvl w:val="0"/>
          <w:numId w:val="8"/>
        </w:numPr>
        <w:spacing w:line="240" w:lineRule="auto"/>
        <w:rPr>
          <w:rFonts w:ascii="宋体" w:hAnsi="宋体"/>
          <w:sz w:val="28"/>
          <w:szCs w:val="28"/>
        </w:rPr>
      </w:pPr>
      <w:bookmarkStart w:id="21" w:name="_Toc39649012"/>
      <w:bookmarkStart w:id="22" w:name="_Toc119586478"/>
      <w:r>
        <w:rPr>
          <w:rFonts w:ascii="宋体" w:hAnsi="宋体" w:hint="eastAsia"/>
          <w:sz w:val="28"/>
          <w:szCs w:val="28"/>
        </w:rPr>
        <w:t>物联网数据应用与管理</w:t>
      </w:r>
      <w:bookmarkEnd w:id="22"/>
    </w:p>
    <w:p w14:paraId="68662756" w14:textId="77777777" w:rsidR="006E575A" w:rsidRDefault="00000000">
      <w:pPr>
        <w:rPr>
          <w:b/>
          <w:bCs/>
        </w:rPr>
      </w:pPr>
      <w:r>
        <w:rPr>
          <w:rFonts w:hint="eastAsia"/>
          <w:b/>
          <w:bCs/>
        </w:rPr>
        <w:t>（</w:t>
      </w:r>
      <w:r>
        <w:rPr>
          <w:rFonts w:hint="eastAsia"/>
          <w:b/>
          <w:bCs/>
        </w:rPr>
        <w:t>1</w:t>
      </w:r>
      <w:r>
        <w:rPr>
          <w:rFonts w:hint="eastAsia"/>
          <w:b/>
          <w:bCs/>
        </w:rPr>
        <w:t>）物联网病虫识别数据展示分析</w:t>
      </w:r>
    </w:p>
    <w:p w14:paraId="31FFF977" w14:textId="77777777" w:rsidR="006E575A" w:rsidRDefault="00000000">
      <w:pPr>
        <w:ind w:firstLine="567"/>
      </w:pPr>
      <w:r>
        <w:rPr>
          <w:rFonts w:hint="eastAsia"/>
        </w:rPr>
        <w:t>通过接口采集各厂家物联网病虫识别数据，实现对数据进行统一的存储、汇总、统计、分析，可有效规避单一厂家病虫识别数据的片面性和局部性，提升数据可用性，并通过一张图展示形式更加全面、准确、直观展示全省病虫害发生情况。</w:t>
      </w:r>
    </w:p>
    <w:p w14:paraId="4412214C" w14:textId="77777777" w:rsidR="006E575A" w:rsidRDefault="00000000">
      <w:pPr>
        <w:pStyle w:val="ae"/>
        <w:numPr>
          <w:ilvl w:val="0"/>
          <w:numId w:val="9"/>
        </w:numPr>
        <w:ind w:firstLineChars="0"/>
        <w:rPr>
          <w:b/>
          <w:bCs/>
        </w:rPr>
      </w:pPr>
      <w:r>
        <w:rPr>
          <w:rFonts w:hint="eastAsia"/>
          <w:b/>
          <w:bCs/>
        </w:rPr>
        <w:t>数据接口</w:t>
      </w:r>
    </w:p>
    <w:p w14:paraId="06943D00" w14:textId="77777777" w:rsidR="006E575A" w:rsidRDefault="00000000">
      <w:pPr>
        <w:ind w:firstLine="567"/>
        <w:rPr>
          <w:szCs w:val="28"/>
        </w:rPr>
      </w:pPr>
      <w:r>
        <w:rPr>
          <w:rFonts w:hint="eastAsia"/>
          <w:szCs w:val="28"/>
        </w:rPr>
        <w:t>开发物联网厂家病虫识别数据接口，接入并存储入库多厂家病虫识别数据；</w:t>
      </w:r>
    </w:p>
    <w:p w14:paraId="7FF4DB0C" w14:textId="77777777" w:rsidR="006E575A" w:rsidRDefault="00000000">
      <w:pPr>
        <w:pStyle w:val="ae"/>
        <w:numPr>
          <w:ilvl w:val="0"/>
          <w:numId w:val="9"/>
        </w:numPr>
        <w:ind w:firstLineChars="0"/>
        <w:rPr>
          <w:b/>
          <w:bCs/>
        </w:rPr>
      </w:pPr>
      <w:r>
        <w:rPr>
          <w:rFonts w:hint="eastAsia"/>
          <w:b/>
          <w:bCs/>
        </w:rPr>
        <w:t>数据可视化展示</w:t>
      </w:r>
    </w:p>
    <w:p w14:paraId="6F846872" w14:textId="77777777" w:rsidR="006E575A" w:rsidRDefault="00000000">
      <w:pPr>
        <w:ind w:firstLine="567"/>
        <w:rPr>
          <w:szCs w:val="28"/>
        </w:rPr>
      </w:pPr>
      <w:r>
        <w:rPr>
          <w:rFonts w:hint="eastAsia"/>
          <w:szCs w:val="28"/>
        </w:rPr>
        <w:t>实现对病虫识别数据按厂家、类别、地域进行可视化展示；</w:t>
      </w:r>
    </w:p>
    <w:p w14:paraId="45A7DED1" w14:textId="77777777" w:rsidR="006E575A" w:rsidRDefault="00000000">
      <w:pPr>
        <w:pStyle w:val="ae"/>
        <w:numPr>
          <w:ilvl w:val="0"/>
          <w:numId w:val="9"/>
        </w:numPr>
        <w:ind w:firstLineChars="0"/>
        <w:rPr>
          <w:b/>
          <w:bCs/>
        </w:rPr>
      </w:pPr>
      <w:r>
        <w:rPr>
          <w:rFonts w:hint="eastAsia"/>
          <w:b/>
          <w:bCs/>
        </w:rPr>
        <w:t>数据统计分析</w:t>
      </w:r>
    </w:p>
    <w:p w14:paraId="541BC613" w14:textId="77777777" w:rsidR="006E575A" w:rsidRDefault="00000000">
      <w:pPr>
        <w:ind w:firstLine="567"/>
        <w:rPr>
          <w:szCs w:val="28"/>
        </w:rPr>
      </w:pPr>
      <w:r>
        <w:rPr>
          <w:rFonts w:hint="eastAsia"/>
          <w:szCs w:val="28"/>
        </w:rPr>
        <w:t>实现对全省范围内各个厂家近期和历史病虫识别数据进行查询、统计；</w:t>
      </w:r>
    </w:p>
    <w:p w14:paraId="488AB20D" w14:textId="77777777" w:rsidR="006E575A" w:rsidRDefault="00000000">
      <w:pPr>
        <w:ind w:firstLine="567"/>
        <w:rPr>
          <w:szCs w:val="28"/>
        </w:rPr>
      </w:pPr>
      <w:r>
        <w:rPr>
          <w:rFonts w:hint="eastAsia"/>
          <w:szCs w:val="28"/>
        </w:rPr>
        <w:t>实现按病虫种类的数据汇总统计分析；</w:t>
      </w:r>
    </w:p>
    <w:p w14:paraId="0BDD6CD3" w14:textId="77777777" w:rsidR="006E575A" w:rsidRDefault="00000000">
      <w:pPr>
        <w:ind w:firstLine="567"/>
        <w:rPr>
          <w:szCs w:val="28"/>
        </w:rPr>
      </w:pPr>
      <w:r>
        <w:rPr>
          <w:rFonts w:hint="eastAsia"/>
          <w:szCs w:val="28"/>
        </w:rPr>
        <w:t>实现对全省范围内各个厂家的病虫识别数据进行月度分析、年度</w:t>
      </w:r>
      <w:r>
        <w:rPr>
          <w:rFonts w:hint="eastAsia"/>
          <w:szCs w:val="28"/>
        </w:rPr>
        <w:lastRenderedPageBreak/>
        <w:t>分析、区域发生热度分析、历年同期病虫数据对比分析。</w:t>
      </w:r>
      <w:r>
        <w:rPr>
          <w:rFonts w:hint="eastAsia"/>
          <w:szCs w:val="28"/>
        </w:rPr>
        <w:t> </w:t>
      </w:r>
    </w:p>
    <w:p w14:paraId="48A494CC" w14:textId="77777777" w:rsidR="006E575A" w:rsidRDefault="006E575A"/>
    <w:p w14:paraId="6CED2E26" w14:textId="77777777" w:rsidR="006E575A" w:rsidRDefault="00000000">
      <w:pPr>
        <w:rPr>
          <w:b/>
          <w:bCs/>
        </w:rPr>
      </w:pPr>
      <w:r>
        <w:rPr>
          <w:rFonts w:hint="eastAsia"/>
          <w:b/>
          <w:bCs/>
        </w:rPr>
        <w:t>（</w:t>
      </w:r>
      <w:r>
        <w:rPr>
          <w:b/>
          <w:bCs/>
        </w:rPr>
        <w:t>2</w:t>
      </w:r>
      <w:r>
        <w:rPr>
          <w:rFonts w:hint="eastAsia"/>
          <w:b/>
          <w:bCs/>
        </w:rPr>
        <w:t>）病虫害物联网评价管理</w:t>
      </w:r>
    </w:p>
    <w:p w14:paraId="6210520D" w14:textId="77777777" w:rsidR="006E575A" w:rsidRDefault="00000000">
      <w:pPr>
        <w:ind w:firstLine="567"/>
        <w:rPr>
          <w:szCs w:val="28"/>
        </w:rPr>
      </w:pPr>
      <w:r>
        <w:rPr>
          <w:rFonts w:hint="eastAsia"/>
          <w:szCs w:val="28"/>
        </w:rPr>
        <w:t>基于</w:t>
      </w:r>
      <w:r>
        <w:rPr>
          <w:rFonts w:hint="eastAsia"/>
          <w:szCs w:val="28"/>
        </w:rPr>
        <w:t>GIS</w:t>
      </w:r>
      <w:r>
        <w:rPr>
          <w:rFonts w:hint="eastAsia"/>
          <w:szCs w:val="28"/>
        </w:rPr>
        <w:t>平台实现对全省</w:t>
      </w:r>
      <w:proofErr w:type="gramStart"/>
      <w:r>
        <w:rPr>
          <w:rFonts w:hint="eastAsia"/>
          <w:szCs w:val="28"/>
        </w:rPr>
        <w:t>植保物</w:t>
      </w:r>
      <w:proofErr w:type="gramEnd"/>
      <w:r>
        <w:rPr>
          <w:rFonts w:hint="eastAsia"/>
          <w:szCs w:val="28"/>
        </w:rPr>
        <w:t>联网设备的评价管理，支持省植保总站基于物联网设备联通率、数据可用率、售后维护质量等方面对物联网厂家进行评价，</w:t>
      </w:r>
      <w:proofErr w:type="gramStart"/>
      <w:r>
        <w:rPr>
          <w:rFonts w:hint="eastAsia"/>
          <w:szCs w:val="28"/>
        </w:rPr>
        <w:t>提升省</w:t>
      </w:r>
      <w:proofErr w:type="gramEnd"/>
      <w:r>
        <w:rPr>
          <w:rFonts w:hint="eastAsia"/>
          <w:szCs w:val="28"/>
        </w:rPr>
        <w:t>植保总站话语权，规范厂家服务质量。</w:t>
      </w:r>
    </w:p>
    <w:p w14:paraId="2728AC71" w14:textId="77777777" w:rsidR="006E575A" w:rsidRDefault="00000000">
      <w:pPr>
        <w:pStyle w:val="ae"/>
        <w:numPr>
          <w:ilvl w:val="0"/>
          <w:numId w:val="10"/>
        </w:numPr>
        <w:ind w:firstLineChars="0"/>
        <w:rPr>
          <w:b/>
          <w:bCs/>
        </w:rPr>
      </w:pPr>
      <w:r>
        <w:rPr>
          <w:rFonts w:hint="eastAsia"/>
          <w:b/>
          <w:bCs/>
        </w:rPr>
        <w:t>数据统计</w:t>
      </w:r>
    </w:p>
    <w:p w14:paraId="5E6C3E38" w14:textId="77777777" w:rsidR="006E575A" w:rsidRDefault="00000000">
      <w:pPr>
        <w:ind w:firstLine="567"/>
        <w:rPr>
          <w:szCs w:val="28"/>
        </w:rPr>
      </w:pPr>
      <w:r>
        <w:rPr>
          <w:rFonts w:hint="eastAsia"/>
          <w:szCs w:val="28"/>
        </w:rPr>
        <w:t>基于对各厂家物联网数据采集接口、采集数据质量的监控，实现全省物联网设备联通率、数据可用率、设备故障率的统计分析和可视化展示；</w:t>
      </w:r>
    </w:p>
    <w:p w14:paraId="799BDC02" w14:textId="77777777" w:rsidR="006E575A" w:rsidRDefault="00000000">
      <w:pPr>
        <w:pStyle w:val="ae"/>
        <w:numPr>
          <w:ilvl w:val="0"/>
          <w:numId w:val="10"/>
        </w:numPr>
        <w:ind w:firstLineChars="0"/>
        <w:rPr>
          <w:b/>
          <w:bCs/>
        </w:rPr>
      </w:pPr>
      <w:r>
        <w:rPr>
          <w:rFonts w:hint="eastAsia"/>
          <w:b/>
          <w:bCs/>
        </w:rPr>
        <w:t>售后维护记录</w:t>
      </w:r>
    </w:p>
    <w:p w14:paraId="6B54279E" w14:textId="77777777" w:rsidR="006E575A" w:rsidRDefault="00000000">
      <w:pPr>
        <w:ind w:firstLine="567"/>
        <w:rPr>
          <w:szCs w:val="28"/>
        </w:rPr>
      </w:pPr>
      <w:r>
        <w:rPr>
          <w:rFonts w:hint="eastAsia"/>
          <w:szCs w:val="28"/>
        </w:rPr>
        <w:t>为各设备厂家的售后维护服务建立数字档案，对每次售后维护服务进行记录、归档，实现售后服务的可追溯，为实现对物联网厂家的综合评价提供数据支撑；</w:t>
      </w:r>
    </w:p>
    <w:p w14:paraId="1680D203" w14:textId="77777777" w:rsidR="006E575A" w:rsidRDefault="00000000">
      <w:pPr>
        <w:pStyle w:val="ae"/>
        <w:numPr>
          <w:ilvl w:val="0"/>
          <w:numId w:val="10"/>
        </w:numPr>
        <w:ind w:firstLineChars="0"/>
        <w:rPr>
          <w:b/>
          <w:bCs/>
        </w:rPr>
      </w:pPr>
      <w:r>
        <w:rPr>
          <w:rFonts w:hint="eastAsia"/>
          <w:b/>
          <w:bCs/>
        </w:rPr>
        <w:t>考核评价</w:t>
      </w:r>
    </w:p>
    <w:p w14:paraId="67056912" w14:textId="77777777" w:rsidR="006E575A" w:rsidRDefault="00000000">
      <w:pPr>
        <w:ind w:firstLine="567"/>
        <w:rPr>
          <w:szCs w:val="28"/>
        </w:rPr>
      </w:pPr>
      <w:r>
        <w:rPr>
          <w:rFonts w:hint="eastAsia"/>
          <w:szCs w:val="28"/>
        </w:rPr>
        <w:t>实现省植保总站对各厂家设备可用率、故障率、售后服务质量等多方面因素进行手动考核评价，实现对全省物联网厂家考核结果的可视化展示。</w:t>
      </w:r>
    </w:p>
    <w:p w14:paraId="559CC947" w14:textId="77777777" w:rsidR="006E575A" w:rsidRDefault="006E575A">
      <w:pPr>
        <w:ind w:firstLine="567"/>
        <w:rPr>
          <w:szCs w:val="28"/>
        </w:rPr>
      </w:pPr>
    </w:p>
    <w:p w14:paraId="7AE29EA7" w14:textId="77777777" w:rsidR="006E575A" w:rsidRDefault="00000000">
      <w:pPr>
        <w:rPr>
          <w:szCs w:val="28"/>
        </w:rPr>
      </w:pPr>
      <w:r>
        <w:rPr>
          <w:noProof/>
          <w:szCs w:val="28"/>
        </w:rPr>
        <w:lastRenderedPageBreak/>
        <w:drawing>
          <wp:inline distT="0" distB="0" distL="0" distR="0" wp14:anchorId="184EE184" wp14:editId="252E3A14">
            <wp:extent cx="5274310" cy="2739390"/>
            <wp:effectExtent l="0" t="0" r="2540"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5274310" cy="2739390"/>
                    </a:xfrm>
                    <a:prstGeom prst="rect">
                      <a:avLst/>
                    </a:prstGeom>
                  </pic:spPr>
                </pic:pic>
              </a:graphicData>
            </a:graphic>
          </wp:inline>
        </w:drawing>
      </w:r>
    </w:p>
    <w:p w14:paraId="62ED6227" w14:textId="77777777" w:rsidR="006E575A" w:rsidRDefault="006E575A">
      <w:pPr>
        <w:ind w:firstLine="567"/>
        <w:rPr>
          <w:szCs w:val="28"/>
        </w:rPr>
      </w:pPr>
    </w:p>
    <w:p w14:paraId="47DB6B2D" w14:textId="77777777" w:rsidR="006E575A" w:rsidRDefault="00000000">
      <w:pPr>
        <w:pStyle w:val="3"/>
        <w:numPr>
          <w:ilvl w:val="0"/>
          <w:numId w:val="8"/>
        </w:numPr>
        <w:spacing w:line="240" w:lineRule="auto"/>
        <w:ind w:left="425" w:hanging="425"/>
        <w:rPr>
          <w:rFonts w:ascii="宋体" w:hAnsi="宋体"/>
          <w:sz w:val="28"/>
          <w:szCs w:val="28"/>
        </w:rPr>
      </w:pPr>
      <w:bookmarkStart w:id="23" w:name="_Toc119586479"/>
      <w:r>
        <w:rPr>
          <w:rFonts w:ascii="宋体" w:hAnsi="宋体" w:hint="eastAsia"/>
          <w:sz w:val="28"/>
          <w:szCs w:val="28"/>
        </w:rPr>
        <w:t>小麦赤霉病专题分析</w:t>
      </w:r>
      <w:bookmarkEnd w:id="23"/>
    </w:p>
    <w:p w14:paraId="47AB8499" w14:textId="77777777" w:rsidR="006E575A" w:rsidRDefault="00000000">
      <w:pPr>
        <w:ind w:firstLine="567"/>
        <w:rPr>
          <w:szCs w:val="28"/>
        </w:rPr>
      </w:pPr>
      <w:r>
        <w:rPr>
          <w:rFonts w:hint="eastAsia"/>
          <w:szCs w:val="28"/>
        </w:rPr>
        <w:t>平台实现对小麦赤霉病人工调查数据、物联网采集数据和模型预测数据进行专题图形化分析，通过内在数据引擎打破各类数据间的壁垒，对各类数据进行叠加分析，辅助植保专家找出小麦赤霉病关联因素、发生规律，进而</w:t>
      </w:r>
      <w:proofErr w:type="gramStart"/>
      <w:r>
        <w:rPr>
          <w:rFonts w:hint="eastAsia"/>
          <w:szCs w:val="28"/>
        </w:rPr>
        <w:t>作出</w:t>
      </w:r>
      <w:proofErr w:type="gramEnd"/>
      <w:r>
        <w:rPr>
          <w:rFonts w:hint="eastAsia"/>
          <w:szCs w:val="28"/>
        </w:rPr>
        <w:t>小麦赤霉病发生形势的预测。</w:t>
      </w:r>
    </w:p>
    <w:p w14:paraId="1A0AC6F6" w14:textId="77777777" w:rsidR="006E575A" w:rsidRDefault="00000000">
      <w:pPr>
        <w:pStyle w:val="ae"/>
        <w:numPr>
          <w:ilvl w:val="0"/>
          <w:numId w:val="11"/>
        </w:numPr>
        <w:ind w:firstLineChars="0"/>
        <w:rPr>
          <w:b/>
          <w:bCs/>
        </w:rPr>
      </w:pPr>
      <w:r>
        <w:rPr>
          <w:rFonts w:hint="eastAsia"/>
          <w:b/>
          <w:bCs/>
        </w:rPr>
        <w:t>数据源管理</w:t>
      </w:r>
    </w:p>
    <w:p w14:paraId="2A7F9BFE" w14:textId="77777777" w:rsidR="006E575A" w:rsidRDefault="00000000">
      <w:pPr>
        <w:ind w:firstLine="567"/>
        <w:rPr>
          <w:szCs w:val="28"/>
        </w:rPr>
      </w:pPr>
      <w:r>
        <w:rPr>
          <w:rFonts w:hint="eastAsia"/>
          <w:szCs w:val="28"/>
        </w:rPr>
        <w:t>在对接国家、农业农村部和省级、行业有关标准规范基础上，根据分析系统建设需求，围绕小麦病害基础数据、数据交换共享、数据安全，形成小麦病害大数据标准与规范，从数据规范、技术、管理和安全等方面进行标准化，从而满足跨地区、跨部门、跨层级信息共享和业务协同的需要，为小麦病害监测数据资源的标准化、规范化采集管理奠定基础，发挥标准化的指导、协调和优化作用。</w:t>
      </w:r>
    </w:p>
    <w:p w14:paraId="7C9023D4" w14:textId="77777777" w:rsidR="006E575A" w:rsidRDefault="00000000">
      <w:pPr>
        <w:ind w:firstLine="567"/>
        <w:rPr>
          <w:szCs w:val="28"/>
        </w:rPr>
      </w:pPr>
      <w:r>
        <w:rPr>
          <w:rFonts w:hint="eastAsia"/>
          <w:szCs w:val="28"/>
        </w:rPr>
        <w:t>分析系统支持以下几种数据源采集：</w:t>
      </w:r>
    </w:p>
    <w:p w14:paraId="40BB83F0" w14:textId="77777777" w:rsidR="006E575A" w:rsidRDefault="00000000">
      <w:pPr>
        <w:pStyle w:val="ae"/>
        <w:numPr>
          <w:ilvl w:val="0"/>
          <w:numId w:val="12"/>
        </w:numPr>
        <w:ind w:firstLineChars="0"/>
        <w:rPr>
          <w:szCs w:val="28"/>
        </w:rPr>
      </w:pPr>
      <w:r>
        <w:rPr>
          <w:rFonts w:hint="eastAsia"/>
          <w:szCs w:val="28"/>
        </w:rPr>
        <w:lastRenderedPageBreak/>
        <w:t>物联网数据接入</w:t>
      </w:r>
    </w:p>
    <w:p w14:paraId="74C154D8" w14:textId="77777777" w:rsidR="006E575A" w:rsidRDefault="00000000">
      <w:pPr>
        <w:ind w:firstLine="567"/>
        <w:rPr>
          <w:szCs w:val="28"/>
        </w:rPr>
      </w:pPr>
      <w:r>
        <w:rPr>
          <w:rFonts w:hint="eastAsia"/>
          <w:szCs w:val="28"/>
        </w:rPr>
        <w:t>获取物联网设备数据，进行数据存储、数据分类等操作，实现通过全省建设的物联网监测设备进行小麦病害相关气象因子信息的实时监测、数据回传等各项数据集中式管理。</w:t>
      </w:r>
    </w:p>
    <w:p w14:paraId="37E0C753" w14:textId="77777777" w:rsidR="006E575A" w:rsidRDefault="00000000">
      <w:pPr>
        <w:pStyle w:val="ae"/>
        <w:numPr>
          <w:ilvl w:val="0"/>
          <w:numId w:val="12"/>
        </w:numPr>
        <w:ind w:firstLineChars="0"/>
        <w:rPr>
          <w:szCs w:val="28"/>
        </w:rPr>
      </w:pPr>
      <w:r>
        <w:rPr>
          <w:rFonts w:hint="eastAsia"/>
          <w:szCs w:val="28"/>
        </w:rPr>
        <w:t>采购数据接入</w:t>
      </w:r>
    </w:p>
    <w:p w14:paraId="454B8183" w14:textId="77777777" w:rsidR="006E575A" w:rsidRDefault="00000000">
      <w:pPr>
        <w:ind w:firstLine="567"/>
        <w:rPr>
          <w:szCs w:val="28"/>
        </w:rPr>
      </w:pPr>
      <w:r>
        <w:rPr>
          <w:rFonts w:hint="eastAsia"/>
          <w:szCs w:val="28"/>
        </w:rPr>
        <w:t>为满足小麦病害发生规律分析应用对数据种类的要求，以及减少建设成本，需通过采购方式获取相关数据资源，如气象数据。</w:t>
      </w:r>
    </w:p>
    <w:p w14:paraId="7CB44791" w14:textId="77777777" w:rsidR="006E575A" w:rsidRDefault="00000000">
      <w:pPr>
        <w:pStyle w:val="ae"/>
        <w:numPr>
          <w:ilvl w:val="0"/>
          <w:numId w:val="12"/>
        </w:numPr>
        <w:ind w:firstLineChars="0"/>
        <w:rPr>
          <w:szCs w:val="28"/>
        </w:rPr>
      </w:pPr>
      <w:r>
        <w:rPr>
          <w:rFonts w:hint="eastAsia"/>
          <w:szCs w:val="28"/>
        </w:rPr>
        <w:t>其他数据接入</w:t>
      </w:r>
    </w:p>
    <w:p w14:paraId="2B2A82BC" w14:textId="77777777" w:rsidR="006E575A" w:rsidRDefault="00000000">
      <w:pPr>
        <w:ind w:firstLine="567"/>
        <w:rPr>
          <w:szCs w:val="28"/>
        </w:rPr>
      </w:pPr>
      <w:r>
        <w:rPr>
          <w:rFonts w:hint="eastAsia"/>
          <w:szCs w:val="28"/>
        </w:rPr>
        <w:t>平台支持省内相关县级报表数据、植保统计数据以及药械数据接入，从而实现现有数据源扩充。满足小麦病害大数据分析对于数据种类多样化的要求。</w:t>
      </w:r>
    </w:p>
    <w:p w14:paraId="18E61FEB" w14:textId="77777777" w:rsidR="006E575A" w:rsidRDefault="00000000">
      <w:pPr>
        <w:pStyle w:val="ae"/>
        <w:numPr>
          <w:ilvl w:val="0"/>
          <w:numId w:val="12"/>
        </w:numPr>
        <w:ind w:firstLineChars="0"/>
        <w:rPr>
          <w:szCs w:val="28"/>
        </w:rPr>
      </w:pPr>
      <w:r>
        <w:rPr>
          <w:rFonts w:hint="eastAsia"/>
          <w:szCs w:val="28"/>
        </w:rPr>
        <w:t>历史数据导入</w:t>
      </w:r>
    </w:p>
    <w:p w14:paraId="4F6347FF" w14:textId="77777777" w:rsidR="006E575A" w:rsidRDefault="00000000">
      <w:pPr>
        <w:ind w:firstLine="567"/>
        <w:rPr>
          <w:szCs w:val="28"/>
        </w:rPr>
      </w:pPr>
      <w:r>
        <w:rPr>
          <w:rFonts w:hint="eastAsia"/>
          <w:szCs w:val="28"/>
        </w:rPr>
        <w:t>实现对平台第一阶段建设中集成的国家级和上一代省级平台历史人工调查数据的调用，满足对小麦病害历史数据的溯源和多源数据分析应用。</w:t>
      </w:r>
    </w:p>
    <w:p w14:paraId="2ECDE25F" w14:textId="77777777" w:rsidR="006E575A" w:rsidRDefault="006E575A">
      <w:pPr>
        <w:ind w:firstLine="567"/>
        <w:rPr>
          <w:szCs w:val="28"/>
        </w:rPr>
      </w:pPr>
    </w:p>
    <w:p w14:paraId="2B721D19" w14:textId="77777777" w:rsidR="006E575A" w:rsidRDefault="00000000">
      <w:pPr>
        <w:pStyle w:val="ae"/>
        <w:numPr>
          <w:ilvl w:val="0"/>
          <w:numId w:val="11"/>
        </w:numPr>
        <w:ind w:firstLineChars="0"/>
        <w:rPr>
          <w:b/>
          <w:bCs/>
        </w:rPr>
      </w:pPr>
      <w:r>
        <w:rPr>
          <w:rFonts w:hint="eastAsia"/>
          <w:b/>
          <w:bCs/>
        </w:rPr>
        <w:t>数据标准化存储</w:t>
      </w:r>
    </w:p>
    <w:p w14:paraId="53D2FF9A" w14:textId="77777777" w:rsidR="006E575A" w:rsidRDefault="00000000">
      <w:pPr>
        <w:ind w:firstLine="567"/>
        <w:rPr>
          <w:szCs w:val="28"/>
        </w:rPr>
      </w:pPr>
      <w:r>
        <w:rPr>
          <w:rFonts w:hint="eastAsia"/>
          <w:szCs w:val="28"/>
        </w:rPr>
        <w:t>按照数据类型、使用场景等多维度进行数据治理，根据数据服务对象以及小麦病害发生规律分析的不同需求，形成对应的专题、基础、模型数据库，支撑分析系统建设。</w:t>
      </w:r>
    </w:p>
    <w:p w14:paraId="60A4A7A3" w14:textId="77777777" w:rsidR="006E575A" w:rsidRDefault="00000000">
      <w:pPr>
        <w:pStyle w:val="ae"/>
        <w:numPr>
          <w:ilvl w:val="0"/>
          <w:numId w:val="12"/>
        </w:numPr>
        <w:ind w:firstLineChars="0"/>
        <w:rPr>
          <w:szCs w:val="28"/>
        </w:rPr>
      </w:pPr>
      <w:r>
        <w:rPr>
          <w:rFonts w:hint="eastAsia"/>
          <w:szCs w:val="28"/>
        </w:rPr>
        <w:t>数据资源标准化</w:t>
      </w:r>
    </w:p>
    <w:p w14:paraId="27BFF940" w14:textId="77777777" w:rsidR="006E575A" w:rsidRDefault="00000000">
      <w:pPr>
        <w:ind w:firstLine="567"/>
        <w:rPr>
          <w:szCs w:val="28"/>
        </w:rPr>
      </w:pPr>
      <w:r>
        <w:rPr>
          <w:rFonts w:hint="eastAsia"/>
          <w:szCs w:val="28"/>
        </w:rPr>
        <w:t>按照数据类型、使用场景等多维度进行数据治理，按照统一标准</w:t>
      </w:r>
      <w:r>
        <w:rPr>
          <w:rFonts w:hint="eastAsia"/>
          <w:szCs w:val="28"/>
        </w:rPr>
        <w:lastRenderedPageBreak/>
        <w:t>统一定义数据格式、结构、命名等，实现系统内数据资源标准化，有效提高数据存储、传输、迁移、调用、计算等效率，提升系统整体运行效能。实现包括：格式标准化、空间标准化、结构标准化、命名标准化。</w:t>
      </w:r>
    </w:p>
    <w:p w14:paraId="0AC9C859" w14:textId="77777777" w:rsidR="006E575A" w:rsidRDefault="00000000">
      <w:pPr>
        <w:pStyle w:val="ae"/>
        <w:numPr>
          <w:ilvl w:val="0"/>
          <w:numId w:val="12"/>
        </w:numPr>
        <w:ind w:firstLineChars="0"/>
        <w:rPr>
          <w:szCs w:val="28"/>
        </w:rPr>
      </w:pPr>
      <w:r>
        <w:rPr>
          <w:rFonts w:hint="eastAsia"/>
          <w:szCs w:val="28"/>
        </w:rPr>
        <w:t>数据资源整合建库</w:t>
      </w:r>
    </w:p>
    <w:p w14:paraId="7A17A55E" w14:textId="77777777" w:rsidR="006E575A" w:rsidRDefault="00000000">
      <w:pPr>
        <w:ind w:firstLine="567"/>
        <w:rPr>
          <w:szCs w:val="28"/>
        </w:rPr>
      </w:pPr>
      <w:r>
        <w:rPr>
          <w:rFonts w:hint="eastAsia"/>
          <w:szCs w:val="28"/>
        </w:rPr>
        <w:t>实现对数据资源的整合建库，搭建支撑数据分析应用的基础库、模型库、代码库。</w:t>
      </w:r>
    </w:p>
    <w:p w14:paraId="782FF956" w14:textId="77777777" w:rsidR="006E575A" w:rsidRDefault="00000000">
      <w:pPr>
        <w:pStyle w:val="ae"/>
        <w:numPr>
          <w:ilvl w:val="0"/>
          <w:numId w:val="13"/>
        </w:numPr>
        <w:ind w:firstLineChars="0"/>
        <w:rPr>
          <w:szCs w:val="28"/>
        </w:rPr>
      </w:pPr>
      <w:r>
        <w:rPr>
          <w:rFonts w:hint="eastAsia"/>
          <w:szCs w:val="28"/>
        </w:rPr>
        <w:t>基础库</w:t>
      </w:r>
    </w:p>
    <w:p w14:paraId="637D518D" w14:textId="77777777" w:rsidR="006E575A" w:rsidRDefault="00000000">
      <w:pPr>
        <w:ind w:firstLine="567"/>
        <w:rPr>
          <w:szCs w:val="28"/>
        </w:rPr>
      </w:pPr>
      <w:r>
        <w:rPr>
          <w:rFonts w:hint="eastAsia"/>
          <w:szCs w:val="28"/>
        </w:rPr>
        <w:t>包括气象资源、土地资源、水资源等相关的各类资源数据基础库。通过对接时空信息相关平台，接入基础地理信息资源，构建基础地理数据库。包括地形地貌、流域水系、交通道路、行政界线、作物产区等信息。</w:t>
      </w:r>
    </w:p>
    <w:p w14:paraId="59AE6B0F" w14:textId="77777777" w:rsidR="006E575A" w:rsidRDefault="00000000">
      <w:pPr>
        <w:pStyle w:val="ae"/>
        <w:numPr>
          <w:ilvl w:val="0"/>
          <w:numId w:val="13"/>
        </w:numPr>
        <w:ind w:firstLineChars="0"/>
        <w:rPr>
          <w:szCs w:val="28"/>
        </w:rPr>
      </w:pPr>
      <w:r>
        <w:rPr>
          <w:rFonts w:hint="eastAsia"/>
          <w:szCs w:val="28"/>
        </w:rPr>
        <w:t>模型库</w:t>
      </w:r>
    </w:p>
    <w:p w14:paraId="134DFA50" w14:textId="77777777" w:rsidR="006E575A" w:rsidRDefault="00000000">
      <w:pPr>
        <w:ind w:firstLine="567"/>
        <w:rPr>
          <w:szCs w:val="28"/>
        </w:rPr>
      </w:pPr>
      <w:r>
        <w:rPr>
          <w:rFonts w:hint="eastAsia"/>
          <w:szCs w:val="28"/>
        </w:rPr>
        <w:t>模型库依托各物联网设备的实时监测数据，并结合气象数据等，运用深度学习算法，挖掘各因素间的联系，支撑迁飞性害虫发生规律分析。平台支持集成科研院校基于气象信息的成熟小麦病害模型。</w:t>
      </w:r>
    </w:p>
    <w:p w14:paraId="31889D10" w14:textId="77777777" w:rsidR="006E575A" w:rsidRDefault="00000000">
      <w:pPr>
        <w:pStyle w:val="ae"/>
        <w:numPr>
          <w:ilvl w:val="0"/>
          <w:numId w:val="13"/>
        </w:numPr>
        <w:ind w:firstLineChars="0"/>
        <w:rPr>
          <w:szCs w:val="28"/>
        </w:rPr>
      </w:pPr>
      <w:r>
        <w:rPr>
          <w:rFonts w:hint="eastAsia"/>
          <w:szCs w:val="28"/>
        </w:rPr>
        <w:t>代码库</w:t>
      </w:r>
    </w:p>
    <w:p w14:paraId="60FE4C06" w14:textId="77777777" w:rsidR="006E575A" w:rsidRDefault="00000000">
      <w:pPr>
        <w:ind w:firstLine="567"/>
        <w:rPr>
          <w:szCs w:val="28"/>
        </w:rPr>
      </w:pPr>
      <w:r>
        <w:rPr>
          <w:rFonts w:hint="eastAsia"/>
          <w:szCs w:val="28"/>
        </w:rPr>
        <w:t>代码库主要包括自治区行政区划、组织机构以及部分产业相关代码如农业产业类别、相关农产品类别、</w:t>
      </w:r>
      <w:proofErr w:type="gramStart"/>
      <w:r>
        <w:rPr>
          <w:rFonts w:hint="eastAsia"/>
          <w:szCs w:val="28"/>
        </w:rPr>
        <w:t>农投品等</w:t>
      </w:r>
      <w:proofErr w:type="gramEnd"/>
      <w:r>
        <w:rPr>
          <w:rFonts w:hint="eastAsia"/>
          <w:szCs w:val="28"/>
        </w:rPr>
        <w:t>。</w:t>
      </w:r>
    </w:p>
    <w:p w14:paraId="16B75A86" w14:textId="77777777" w:rsidR="006E575A" w:rsidRDefault="006E575A">
      <w:pPr>
        <w:ind w:firstLine="567"/>
        <w:rPr>
          <w:szCs w:val="28"/>
        </w:rPr>
      </w:pPr>
    </w:p>
    <w:p w14:paraId="13188014" w14:textId="77777777" w:rsidR="006E575A" w:rsidRDefault="00000000">
      <w:pPr>
        <w:pStyle w:val="ae"/>
        <w:numPr>
          <w:ilvl w:val="0"/>
          <w:numId w:val="11"/>
        </w:numPr>
        <w:ind w:firstLineChars="0"/>
        <w:rPr>
          <w:b/>
          <w:bCs/>
        </w:rPr>
      </w:pPr>
      <w:r>
        <w:rPr>
          <w:rFonts w:hint="eastAsia"/>
          <w:b/>
          <w:bCs/>
        </w:rPr>
        <w:t>历年数据</w:t>
      </w:r>
    </w:p>
    <w:p w14:paraId="2DF637FD" w14:textId="77777777" w:rsidR="006E575A" w:rsidRDefault="00000000">
      <w:pPr>
        <w:ind w:firstLine="567"/>
        <w:rPr>
          <w:szCs w:val="28"/>
        </w:rPr>
      </w:pPr>
      <w:r>
        <w:rPr>
          <w:rFonts w:hint="eastAsia"/>
          <w:szCs w:val="28"/>
        </w:rPr>
        <w:t>基于历史填报数据、气象数据、物联网数据，以图表形式展示小</w:t>
      </w:r>
      <w:r>
        <w:rPr>
          <w:rFonts w:hint="eastAsia"/>
          <w:szCs w:val="28"/>
        </w:rPr>
        <w:lastRenderedPageBreak/>
        <w:t>麦赤霉病的带菌率、</w:t>
      </w:r>
      <w:proofErr w:type="gramStart"/>
      <w:r>
        <w:rPr>
          <w:rFonts w:hint="eastAsia"/>
          <w:szCs w:val="28"/>
        </w:rPr>
        <w:t>病穗率</w:t>
      </w:r>
      <w:proofErr w:type="gramEnd"/>
      <w:r>
        <w:rPr>
          <w:rFonts w:hint="eastAsia"/>
          <w:szCs w:val="28"/>
        </w:rPr>
        <w:t>、发生程度等一年中病情重要指标，从气象因素、以及防治力度等方面，回溯前</w:t>
      </w:r>
      <w:r>
        <w:rPr>
          <w:rFonts w:hint="eastAsia"/>
          <w:szCs w:val="28"/>
        </w:rPr>
        <w:t>10</w:t>
      </w:r>
      <w:r>
        <w:rPr>
          <w:rFonts w:hint="eastAsia"/>
          <w:szCs w:val="28"/>
        </w:rPr>
        <w:t>年的数据情况。</w:t>
      </w:r>
    </w:p>
    <w:p w14:paraId="59CEABA4" w14:textId="77777777" w:rsidR="006E575A" w:rsidRDefault="00000000">
      <w:pPr>
        <w:rPr>
          <w:szCs w:val="28"/>
        </w:rPr>
      </w:pPr>
      <w:r>
        <w:rPr>
          <w:noProof/>
          <w:szCs w:val="28"/>
        </w:rPr>
        <w:drawing>
          <wp:inline distT="0" distB="0" distL="0" distR="0" wp14:anchorId="7976E2C9" wp14:editId="60E72AD5">
            <wp:extent cx="5274310" cy="2927350"/>
            <wp:effectExtent l="0" t="0" r="254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74310" cy="2927350"/>
                    </a:xfrm>
                    <a:prstGeom prst="rect">
                      <a:avLst/>
                    </a:prstGeom>
                  </pic:spPr>
                </pic:pic>
              </a:graphicData>
            </a:graphic>
          </wp:inline>
        </w:drawing>
      </w:r>
    </w:p>
    <w:p w14:paraId="689B9E66" w14:textId="77777777" w:rsidR="006E575A" w:rsidRDefault="006E575A">
      <w:pPr>
        <w:rPr>
          <w:szCs w:val="28"/>
        </w:rPr>
      </w:pPr>
    </w:p>
    <w:p w14:paraId="35189781" w14:textId="77777777" w:rsidR="006E575A" w:rsidRDefault="00000000">
      <w:pPr>
        <w:pStyle w:val="ae"/>
        <w:numPr>
          <w:ilvl w:val="0"/>
          <w:numId w:val="11"/>
        </w:numPr>
        <w:ind w:firstLineChars="0"/>
        <w:rPr>
          <w:b/>
          <w:bCs/>
        </w:rPr>
      </w:pPr>
      <w:r>
        <w:rPr>
          <w:rFonts w:hint="eastAsia"/>
          <w:b/>
          <w:bCs/>
        </w:rPr>
        <w:t>年度分析</w:t>
      </w:r>
    </w:p>
    <w:p w14:paraId="0B7911A6" w14:textId="77777777" w:rsidR="006E575A" w:rsidRDefault="00000000">
      <w:pPr>
        <w:ind w:firstLine="567"/>
        <w:rPr>
          <w:szCs w:val="28"/>
        </w:rPr>
      </w:pPr>
      <w:r>
        <w:rPr>
          <w:rFonts w:hint="eastAsia"/>
          <w:szCs w:val="28"/>
        </w:rPr>
        <w:t>将数据分指标、时间、生育期等进行时间轴坐标对比分析；对历年气象因子做相似度计算，得出温度相似度、雨量相似度、菌源相似度及考虑各项因子的总体相似度。</w:t>
      </w:r>
    </w:p>
    <w:p w14:paraId="3EA6C25B" w14:textId="77777777" w:rsidR="006E575A" w:rsidRDefault="00000000">
      <w:pPr>
        <w:rPr>
          <w:szCs w:val="28"/>
        </w:rPr>
      </w:pPr>
      <w:r>
        <w:rPr>
          <w:noProof/>
          <w:szCs w:val="28"/>
        </w:rPr>
        <w:drawing>
          <wp:inline distT="0" distB="0" distL="0" distR="0" wp14:anchorId="1F632A49" wp14:editId="3A5A047E">
            <wp:extent cx="5274310" cy="2771775"/>
            <wp:effectExtent l="0" t="0" r="254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4310" cy="2771775"/>
                    </a:xfrm>
                    <a:prstGeom prst="rect">
                      <a:avLst/>
                    </a:prstGeom>
                  </pic:spPr>
                </pic:pic>
              </a:graphicData>
            </a:graphic>
          </wp:inline>
        </w:drawing>
      </w:r>
    </w:p>
    <w:p w14:paraId="6C14419B" w14:textId="77777777" w:rsidR="006E575A" w:rsidRDefault="00000000">
      <w:pPr>
        <w:pStyle w:val="ae"/>
        <w:numPr>
          <w:ilvl w:val="0"/>
          <w:numId w:val="11"/>
        </w:numPr>
        <w:ind w:firstLineChars="0"/>
        <w:rPr>
          <w:b/>
          <w:bCs/>
        </w:rPr>
      </w:pPr>
      <w:r>
        <w:rPr>
          <w:rFonts w:hint="eastAsia"/>
          <w:b/>
          <w:bCs/>
        </w:rPr>
        <w:lastRenderedPageBreak/>
        <w:t>趋势预测</w:t>
      </w:r>
    </w:p>
    <w:p w14:paraId="6025D3C3" w14:textId="77777777" w:rsidR="006E575A" w:rsidRDefault="00000000">
      <w:pPr>
        <w:ind w:firstLine="567"/>
        <w:rPr>
          <w:szCs w:val="28"/>
        </w:rPr>
      </w:pPr>
      <w:r>
        <w:rPr>
          <w:rFonts w:hint="eastAsia"/>
          <w:szCs w:val="28"/>
        </w:rPr>
        <w:t>基于气象数据，并依据相似</w:t>
      </w:r>
      <w:proofErr w:type="gramStart"/>
      <w:r>
        <w:rPr>
          <w:rFonts w:hint="eastAsia"/>
          <w:szCs w:val="28"/>
        </w:rPr>
        <w:t>年分析</w:t>
      </w:r>
      <w:proofErr w:type="gramEnd"/>
      <w:r>
        <w:rPr>
          <w:rFonts w:hint="eastAsia"/>
          <w:szCs w:val="28"/>
        </w:rPr>
        <w:t>结果，从短、中、长期不同角度分别预测温度、湿度及降雨量的趋势，进而得到</w:t>
      </w:r>
      <w:proofErr w:type="gramStart"/>
      <w:r>
        <w:rPr>
          <w:rFonts w:hint="eastAsia"/>
          <w:szCs w:val="28"/>
        </w:rPr>
        <w:t>病穗率</w:t>
      </w:r>
      <w:proofErr w:type="gramEnd"/>
      <w:r>
        <w:rPr>
          <w:rFonts w:hint="eastAsia"/>
          <w:szCs w:val="28"/>
        </w:rPr>
        <w:t>和发生程度的短、中、长期预测，并通过柱状图、折线图等形式进行可视化展示。</w:t>
      </w:r>
    </w:p>
    <w:p w14:paraId="2639D4CE" w14:textId="77777777" w:rsidR="006E575A" w:rsidRDefault="00000000">
      <w:pPr>
        <w:rPr>
          <w:szCs w:val="28"/>
        </w:rPr>
      </w:pPr>
      <w:r>
        <w:rPr>
          <w:noProof/>
          <w:szCs w:val="28"/>
        </w:rPr>
        <w:drawing>
          <wp:inline distT="0" distB="0" distL="0" distR="0" wp14:anchorId="2A6B24AD" wp14:editId="6B6ABE96">
            <wp:extent cx="5274310" cy="2713355"/>
            <wp:effectExtent l="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rcRect t="8554"/>
                    <a:stretch>
                      <a:fillRect/>
                    </a:stretch>
                  </pic:blipFill>
                  <pic:spPr>
                    <a:xfrm>
                      <a:off x="0" y="0"/>
                      <a:ext cx="5274310" cy="2713355"/>
                    </a:xfrm>
                    <a:prstGeom prst="rect">
                      <a:avLst/>
                    </a:prstGeom>
                  </pic:spPr>
                </pic:pic>
              </a:graphicData>
            </a:graphic>
          </wp:inline>
        </w:drawing>
      </w:r>
    </w:p>
    <w:p w14:paraId="13A5AB12" w14:textId="77777777" w:rsidR="006E575A" w:rsidRDefault="006E575A">
      <w:pPr>
        <w:rPr>
          <w:szCs w:val="28"/>
        </w:rPr>
      </w:pPr>
    </w:p>
    <w:p w14:paraId="55A088E9" w14:textId="77777777" w:rsidR="006E575A" w:rsidRDefault="00000000">
      <w:pPr>
        <w:pStyle w:val="ae"/>
        <w:numPr>
          <w:ilvl w:val="0"/>
          <w:numId w:val="11"/>
        </w:numPr>
        <w:ind w:firstLineChars="0"/>
        <w:rPr>
          <w:b/>
          <w:bCs/>
        </w:rPr>
      </w:pPr>
      <w:r>
        <w:rPr>
          <w:rFonts w:hint="eastAsia"/>
          <w:b/>
          <w:bCs/>
        </w:rPr>
        <w:t>因子分析</w:t>
      </w:r>
    </w:p>
    <w:p w14:paraId="0AB13567" w14:textId="77777777" w:rsidR="006E575A" w:rsidRDefault="00000000">
      <w:pPr>
        <w:ind w:firstLine="567"/>
        <w:rPr>
          <w:szCs w:val="28"/>
        </w:rPr>
      </w:pPr>
      <w:r>
        <w:rPr>
          <w:rFonts w:hint="eastAsia"/>
          <w:szCs w:val="28"/>
        </w:rPr>
        <w:t>基于历史填报数据、气象数据、物联网数据，挖掘菌源因子和气象因子对小麦赤霉病各生长阶段的影响，并通过图表形式直观展示相关因子与赤霉病间的相关性，为小麦赤霉病的预测和防治提供数据支撑。</w:t>
      </w:r>
    </w:p>
    <w:p w14:paraId="4B5A7354" w14:textId="77777777" w:rsidR="006E575A" w:rsidRDefault="006E575A">
      <w:pPr>
        <w:ind w:firstLine="567"/>
        <w:rPr>
          <w:szCs w:val="28"/>
        </w:rPr>
      </w:pPr>
    </w:p>
    <w:p w14:paraId="68073F38" w14:textId="77777777" w:rsidR="006E575A" w:rsidRDefault="00000000">
      <w:pPr>
        <w:pStyle w:val="ae"/>
        <w:numPr>
          <w:ilvl w:val="0"/>
          <w:numId w:val="11"/>
        </w:numPr>
        <w:ind w:firstLineChars="0"/>
        <w:rPr>
          <w:b/>
          <w:bCs/>
        </w:rPr>
      </w:pPr>
      <w:r>
        <w:rPr>
          <w:rFonts w:hint="eastAsia"/>
          <w:b/>
          <w:bCs/>
        </w:rPr>
        <w:t>全省形势</w:t>
      </w:r>
    </w:p>
    <w:p w14:paraId="79114226" w14:textId="77777777" w:rsidR="006E575A" w:rsidRDefault="00000000">
      <w:pPr>
        <w:ind w:firstLine="567"/>
        <w:rPr>
          <w:szCs w:val="28"/>
        </w:rPr>
      </w:pPr>
      <w:r>
        <w:rPr>
          <w:rFonts w:hint="eastAsia"/>
          <w:szCs w:val="28"/>
        </w:rPr>
        <w:t>实现基于</w:t>
      </w:r>
      <w:r>
        <w:rPr>
          <w:rFonts w:hint="eastAsia"/>
          <w:szCs w:val="28"/>
        </w:rPr>
        <w:t>GIS</w:t>
      </w:r>
      <w:r>
        <w:rPr>
          <w:rFonts w:hint="eastAsia"/>
          <w:szCs w:val="28"/>
        </w:rPr>
        <w:t>，综合展示近</w:t>
      </w:r>
      <w:r>
        <w:rPr>
          <w:rFonts w:hint="eastAsia"/>
          <w:szCs w:val="28"/>
        </w:rPr>
        <w:t>10</w:t>
      </w:r>
      <w:r>
        <w:rPr>
          <w:rFonts w:hint="eastAsia"/>
          <w:szCs w:val="28"/>
        </w:rPr>
        <w:t>年来，全省小麦赤霉病的分布趋势、病情指数、蔓延路径等详情。</w:t>
      </w:r>
    </w:p>
    <w:p w14:paraId="2623A0D8" w14:textId="77777777" w:rsidR="006E575A" w:rsidRDefault="006E575A">
      <w:pPr>
        <w:ind w:firstLine="567"/>
        <w:rPr>
          <w:szCs w:val="28"/>
        </w:rPr>
      </w:pPr>
    </w:p>
    <w:p w14:paraId="3FDE4DD1" w14:textId="77777777" w:rsidR="006E575A" w:rsidRDefault="00000000">
      <w:pPr>
        <w:pStyle w:val="3"/>
        <w:numPr>
          <w:ilvl w:val="0"/>
          <w:numId w:val="8"/>
        </w:numPr>
        <w:spacing w:line="240" w:lineRule="auto"/>
        <w:ind w:left="425" w:hanging="425"/>
        <w:rPr>
          <w:rFonts w:ascii="宋体" w:hAnsi="宋体"/>
          <w:sz w:val="28"/>
          <w:szCs w:val="28"/>
        </w:rPr>
      </w:pPr>
      <w:bookmarkStart w:id="24" w:name="_Toc119586480"/>
      <w:r>
        <w:rPr>
          <w:rFonts w:ascii="宋体" w:hAnsi="宋体" w:hint="eastAsia"/>
          <w:sz w:val="28"/>
          <w:szCs w:val="28"/>
        </w:rPr>
        <w:lastRenderedPageBreak/>
        <w:t>草地贪夜蛾防治管理</w:t>
      </w:r>
      <w:bookmarkEnd w:id="24"/>
    </w:p>
    <w:p w14:paraId="4E5C327A" w14:textId="77777777" w:rsidR="006E575A" w:rsidRDefault="00000000">
      <w:pPr>
        <w:ind w:firstLine="567"/>
        <w:rPr>
          <w:szCs w:val="28"/>
        </w:rPr>
      </w:pPr>
      <w:r>
        <w:rPr>
          <w:rFonts w:hint="eastAsia"/>
          <w:szCs w:val="28"/>
        </w:rPr>
        <w:t>平台可通过集成《全国草地贪夜蛾发生防治信息调度平台》中的安徽省填报数据和相关物联网设备采集数据，结合人工调查采集的各项草地贪夜蛾防治相关数据，实现对全省草地贪夜蛾防治相关数据的汇聚、分析、共享和综合展示，辅助各级领导和业务人员全面直观掌握全省的草地贪夜蛾发生动态和进行统一全面监管，为推进全省草地贪夜蛾可持续防治提供数据支撑。</w:t>
      </w:r>
      <w:r>
        <w:rPr>
          <w:szCs w:val="28"/>
        </w:rPr>
        <w:t xml:space="preserve"> </w:t>
      </w:r>
    </w:p>
    <w:p w14:paraId="42094D35" w14:textId="77777777" w:rsidR="006E575A" w:rsidRDefault="00000000">
      <w:pPr>
        <w:pStyle w:val="ae"/>
        <w:numPr>
          <w:ilvl w:val="0"/>
          <w:numId w:val="14"/>
        </w:numPr>
        <w:ind w:firstLineChars="0"/>
        <w:rPr>
          <w:b/>
          <w:bCs/>
        </w:rPr>
      </w:pPr>
      <w:r>
        <w:rPr>
          <w:rFonts w:hint="eastAsia"/>
          <w:b/>
          <w:bCs/>
        </w:rPr>
        <w:t>国家级系统对接</w:t>
      </w:r>
    </w:p>
    <w:p w14:paraId="79E3D0C1" w14:textId="77777777" w:rsidR="006E575A" w:rsidRDefault="00000000">
      <w:pPr>
        <w:ind w:firstLine="567"/>
        <w:rPr>
          <w:szCs w:val="28"/>
        </w:rPr>
      </w:pPr>
      <w:r>
        <w:rPr>
          <w:rFonts w:hint="eastAsia"/>
          <w:szCs w:val="28"/>
        </w:rPr>
        <w:t>平台通过调用《全国草地贪夜蛾发生防治信息调度平台》数据接口的方式实现与《全国草地贪夜蛾发生防治信息调度平台》的报表、任务、监测数据的对接。实现数据在省级平台一次填报，可直接同步到《全国草地贪夜蛾发生防治信息调度平台》。</w:t>
      </w:r>
    </w:p>
    <w:p w14:paraId="33CC6889" w14:textId="77777777" w:rsidR="006E575A" w:rsidRDefault="00000000">
      <w:pPr>
        <w:pStyle w:val="ae"/>
        <w:numPr>
          <w:ilvl w:val="0"/>
          <w:numId w:val="14"/>
        </w:numPr>
        <w:ind w:firstLineChars="0"/>
        <w:rPr>
          <w:b/>
          <w:bCs/>
        </w:rPr>
      </w:pPr>
      <w:r>
        <w:rPr>
          <w:rFonts w:hint="eastAsia"/>
          <w:b/>
          <w:bCs/>
        </w:rPr>
        <w:t>历史数据迁移</w:t>
      </w:r>
    </w:p>
    <w:p w14:paraId="43D32351" w14:textId="77777777" w:rsidR="006E575A" w:rsidRDefault="00000000">
      <w:pPr>
        <w:ind w:firstLine="567"/>
        <w:rPr>
          <w:szCs w:val="28"/>
        </w:rPr>
      </w:pPr>
      <w:r>
        <w:rPr>
          <w:rFonts w:hint="eastAsia"/>
          <w:szCs w:val="28"/>
        </w:rPr>
        <w:t>将《全国草地贪夜蛾发生防治信息调度平台》中的安徽省草地贪夜蛾历史填报数据导入至平台中，实现对全省草地贪夜蛾监测数据的集中存储、查询、汇总和统计分析。整个迁移过程大致可分为系统分析、设计迁移逻辑、数据迁移工具开发、数据迁移、数据验证等步骤。</w:t>
      </w:r>
    </w:p>
    <w:p w14:paraId="15FEA236" w14:textId="77777777" w:rsidR="006E575A" w:rsidRDefault="00000000">
      <w:pPr>
        <w:pStyle w:val="ae"/>
        <w:numPr>
          <w:ilvl w:val="0"/>
          <w:numId w:val="14"/>
        </w:numPr>
        <w:ind w:firstLineChars="0"/>
        <w:rPr>
          <w:b/>
          <w:bCs/>
        </w:rPr>
      </w:pPr>
      <w:r>
        <w:rPr>
          <w:rFonts w:hint="eastAsia"/>
          <w:b/>
          <w:bCs/>
        </w:rPr>
        <w:t>物联网数据管理</w:t>
      </w:r>
    </w:p>
    <w:p w14:paraId="64A1A58A" w14:textId="77777777" w:rsidR="006E575A" w:rsidRDefault="00000000">
      <w:pPr>
        <w:ind w:firstLine="567"/>
        <w:rPr>
          <w:szCs w:val="28"/>
        </w:rPr>
      </w:pPr>
      <w:r>
        <w:rPr>
          <w:rFonts w:hint="eastAsia"/>
          <w:szCs w:val="28"/>
        </w:rPr>
        <w:t>平台实现可接入各县（市</w:t>
      </w:r>
      <w:r>
        <w:rPr>
          <w:rFonts w:hint="eastAsia"/>
          <w:szCs w:val="28"/>
        </w:rPr>
        <w:t>/</w:t>
      </w:r>
      <w:r>
        <w:rPr>
          <w:rFonts w:hint="eastAsia"/>
          <w:szCs w:val="28"/>
        </w:rPr>
        <w:t>区）针对草地贪夜蛾布控的测报灯、性</w:t>
      </w:r>
      <w:proofErr w:type="gramStart"/>
      <w:r>
        <w:rPr>
          <w:rFonts w:hint="eastAsia"/>
          <w:szCs w:val="28"/>
        </w:rPr>
        <w:t>诱</w:t>
      </w:r>
      <w:proofErr w:type="gramEnd"/>
      <w:r>
        <w:rPr>
          <w:rFonts w:hint="eastAsia"/>
          <w:szCs w:val="28"/>
        </w:rPr>
        <w:t>设备、迁飞昆虫地面智能化监控数据，实现对所有草贪物联网监测数据的集中管理和数据整合，实现对监控网点、监控设备、监控数据的统一集中管理。</w:t>
      </w:r>
    </w:p>
    <w:p w14:paraId="28589A9E" w14:textId="77777777" w:rsidR="006E575A" w:rsidRDefault="00000000">
      <w:pPr>
        <w:pStyle w:val="ae"/>
        <w:numPr>
          <w:ilvl w:val="0"/>
          <w:numId w:val="14"/>
        </w:numPr>
        <w:ind w:firstLineChars="0"/>
        <w:rPr>
          <w:b/>
          <w:bCs/>
        </w:rPr>
      </w:pPr>
      <w:proofErr w:type="gramStart"/>
      <w:r>
        <w:rPr>
          <w:rFonts w:hint="eastAsia"/>
          <w:b/>
          <w:bCs/>
        </w:rPr>
        <w:lastRenderedPageBreak/>
        <w:t>草贪调查</w:t>
      </w:r>
      <w:proofErr w:type="gramEnd"/>
      <w:r>
        <w:rPr>
          <w:rFonts w:hint="eastAsia"/>
          <w:b/>
          <w:bCs/>
        </w:rPr>
        <w:t>数据管理</w:t>
      </w:r>
    </w:p>
    <w:p w14:paraId="6A30600F" w14:textId="77777777" w:rsidR="006E575A" w:rsidRDefault="00000000">
      <w:pPr>
        <w:ind w:firstLine="567"/>
        <w:rPr>
          <w:szCs w:val="28"/>
        </w:rPr>
      </w:pPr>
      <w:r>
        <w:rPr>
          <w:rFonts w:hint="eastAsia"/>
          <w:szCs w:val="28"/>
        </w:rPr>
        <w:t>实现对全省草地贪夜蛾调查任务和数据的信息化管理，支持省级设置任务并下发。数据一次填报，可直接同步到《全国草地贪夜蛾发生防治信息调度平台》。实现对</w:t>
      </w:r>
      <w:proofErr w:type="gramStart"/>
      <w:r>
        <w:rPr>
          <w:rFonts w:hint="eastAsia"/>
          <w:szCs w:val="28"/>
        </w:rPr>
        <w:t>全省草贪防控</w:t>
      </w:r>
      <w:proofErr w:type="gramEnd"/>
      <w:r>
        <w:rPr>
          <w:rFonts w:hint="eastAsia"/>
          <w:szCs w:val="28"/>
        </w:rPr>
        <w:t>调查数据的集中存储、查询、汇总和统计分析。</w:t>
      </w:r>
    </w:p>
    <w:p w14:paraId="5CE21649" w14:textId="77777777" w:rsidR="006E575A" w:rsidRDefault="00000000">
      <w:pPr>
        <w:pStyle w:val="ae"/>
        <w:numPr>
          <w:ilvl w:val="0"/>
          <w:numId w:val="14"/>
        </w:numPr>
        <w:ind w:firstLineChars="0"/>
        <w:rPr>
          <w:b/>
          <w:bCs/>
        </w:rPr>
      </w:pPr>
      <w:proofErr w:type="gramStart"/>
      <w:r>
        <w:rPr>
          <w:rFonts w:hint="eastAsia"/>
          <w:b/>
          <w:bCs/>
        </w:rPr>
        <w:t>草贪防治</w:t>
      </w:r>
      <w:proofErr w:type="gramEnd"/>
      <w:r>
        <w:rPr>
          <w:rFonts w:hint="eastAsia"/>
          <w:b/>
          <w:bCs/>
        </w:rPr>
        <w:t>数据看板</w:t>
      </w:r>
    </w:p>
    <w:p w14:paraId="687DCB81" w14:textId="77777777" w:rsidR="006E575A" w:rsidRDefault="00000000">
      <w:pPr>
        <w:ind w:firstLine="567"/>
        <w:rPr>
          <w:szCs w:val="28"/>
        </w:rPr>
      </w:pPr>
      <w:r>
        <w:rPr>
          <w:rFonts w:hint="eastAsia"/>
          <w:szCs w:val="28"/>
        </w:rPr>
        <w:t>平台通过集成草地贪夜蛾防治多源数据，实现基于</w:t>
      </w:r>
      <w:r>
        <w:rPr>
          <w:rFonts w:hint="eastAsia"/>
          <w:szCs w:val="28"/>
        </w:rPr>
        <w:t>GIS</w:t>
      </w:r>
      <w:r>
        <w:rPr>
          <w:rFonts w:hint="eastAsia"/>
          <w:szCs w:val="28"/>
        </w:rPr>
        <w:t>分析直观展示全省草地贪夜蛾防治监测网点分布、虫情空间分布、虫情发生程度、草地贪夜蛾迁飞路径等，准确掌握全省各地草地贪夜蛾发生情况，并对迁飞路径进行推演，对未来迁飞趋势进行预测。</w:t>
      </w:r>
    </w:p>
    <w:p w14:paraId="3CF4FDAA" w14:textId="77777777" w:rsidR="006E575A" w:rsidRDefault="006E575A">
      <w:pPr>
        <w:ind w:firstLine="567"/>
        <w:rPr>
          <w:szCs w:val="28"/>
        </w:rPr>
      </w:pPr>
    </w:p>
    <w:p w14:paraId="1DB42885" w14:textId="77777777" w:rsidR="006E575A" w:rsidRDefault="00000000">
      <w:pPr>
        <w:pStyle w:val="3"/>
        <w:numPr>
          <w:ilvl w:val="0"/>
          <w:numId w:val="8"/>
        </w:numPr>
        <w:spacing w:line="240" w:lineRule="auto"/>
        <w:ind w:left="425" w:hanging="425"/>
        <w:rPr>
          <w:rFonts w:ascii="宋体" w:hAnsi="宋体"/>
          <w:sz w:val="28"/>
          <w:szCs w:val="28"/>
        </w:rPr>
      </w:pPr>
      <w:bookmarkStart w:id="25" w:name="_Toc119586481"/>
      <w:r>
        <w:rPr>
          <w:rFonts w:ascii="宋体" w:hAnsi="宋体" w:hint="eastAsia"/>
          <w:sz w:val="28"/>
          <w:szCs w:val="28"/>
        </w:rPr>
        <w:t>病虫害绿色防控管理</w:t>
      </w:r>
      <w:bookmarkEnd w:id="25"/>
    </w:p>
    <w:p w14:paraId="23832DEA" w14:textId="77777777" w:rsidR="006E575A" w:rsidRDefault="00000000">
      <w:pPr>
        <w:ind w:firstLine="567"/>
        <w:rPr>
          <w:szCs w:val="28"/>
        </w:rPr>
      </w:pPr>
      <w:r>
        <w:rPr>
          <w:rFonts w:hint="eastAsia"/>
          <w:szCs w:val="28"/>
        </w:rPr>
        <w:t>平台实现与全国农作物病虫害绿色防控覆盖率统计系统的数据对接，接收国家系统设置的填报任务，实现数据一次填报，可直接同步到国家系统中。实现对全省绿色防控示范区信息的统一集中管理，实现包括示范区信息登记、试验方案管理（包括作物、技术、面积等信息）、试验数据管理、试验数据分析、及试验报告管理。</w:t>
      </w:r>
    </w:p>
    <w:p w14:paraId="7A853B4D" w14:textId="77777777" w:rsidR="006E575A" w:rsidRDefault="00000000">
      <w:pPr>
        <w:pStyle w:val="ae"/>
        <w:numPr>
          <w:ilvl w:val="0"/>
          <w:numId w:val="15"/>
        </w:numPr>
        <w:ind w:firstLineChars="0"/>
        <w:rPr>
          <w:b/>
          <w:bCs/>
        </w:rPr>
      </w:pPr>
      <w:r>
        <w:rPr>
          <w:rFonts w:hint="eastAsia"/>
          <w:b/>
          <w:bCs/>
        </w:rPr>
        <w:t>国家级系统对接</w:t>
      </w:r>
    </w:p>
    <w:p w14:paraId="6440FC3F" w14:textId="77777777" w:rsidR="006E575A" w:rsidRDefault="00000000">
      <w:pPr>
        <w:ind w:firstLine="567"/>
        <w:rPr>
          <w:szCs w:val="28"/>
        </w:rPr>
      </w:pPr>
      <w:r>
        <w:rPr>
          <w:rFonts w:hint="eastAsia"/>
          <w:szCs w:val="28"/>
        </w:rPr>
        <w:t>同步《全国农作物病虫害绿色防控覆盖率统计系统》设置的任务。实现数据在省级平台一次填报，可直接同步到全国农作物病虫害绿色防控覆盖率统计系统。</w:t>
      </w:r>
    </w:p>
    <w:p w14:paraId="2C19DFB8" w14:textId="77777777" w:rsidR="006E575A" w:rsidRDefault="00000000">
      <w:pPr>
        <w:pStyle w:val="ae"/>
        <w:numPr>
          <w:ilvl w:val="0"/>
          <w:numId w:val="15"/>
        </w:numPr>
        <w:ind w:firstLineChars="0"/>
        <w:rPr>
          <w:b/>
          <w:bCs/>
        </w:rPr>
      </w:pPr>
      <w:r>
        <w:rPr>
          <w:rFonts w:hint="eastAsia"/>
          <w:b/>
          <w:bCs/>
        </w:rPr>
        <w:lastRenderedPageBreak/>
        <w:t>绿色防控示范区管理</w:t>
      </w:r>
    </w:p>
    <w:p w14:paraId="77A85FB8" w14:textId="77777777" w:rsidR="006E575A" w:rsidRDefault="00000000">
      <w:pPr>
        <w:ind w:firstLine="567"/>
        <w:rPr>
          <w:szCs w:val="28"/>
        </w:rPr>
      </w:pPr>
      <w:r>
        <w:rPr>
          <w:rFonts w:hint="eastAsia"/>
          <w:szCs w:val="28"/>
        </w:rPr>
        <w:t>实现对全省绿色防控示范区的统一管理，包括示范区基本信息、试验方案管理、试验数据管理、试验数据分析、试验报告管理。</w:t>
      </w:r>
    </w:p>
    <w:p w14:paraId="116D19CC" w14:textId="77777777" w:rsidR="006E575A" w:rsidRDefault="00000000">
      <w:pPr>
        <w:pStyle w:val="ae"/>
        <w:numPr>
          <w:ilvl w:val="0"/>
          <w:numId w:val="15"/>
        </w:numPr>
        <w:ind w:firstLineChars="0"/>
        <w:rPr>
          <w:b/>
          <w:bCs/>
        </w:rPr>
      </w:pPr>
      <w:r>
        <w:rPr>
          <w:rFonts w:hint="eastAsia"/>
          <w:b/>
          <w:bCs/>
        </w:rPr>
        <w:t>绿色防控数据管理</w:t>
      </w:r>
    </w:p>
    <w:p w14:paraId="218355A4" w14:textId="77777777" w:rsidR="006E575A" w:rsidRDefault="00000000">
      <w:pPr>
        <w:ind w:firstLine="567"/>
        <w:rPr>
          <w:szCs w:val="28"/>
        </w:rPr>
      </w:pPr>
      <w:r>
        <w:rPr>
          <w:rFonts w:hint="eastAsia"/>
          <w:szCs w:val="28"/>
        </w:rPr>
        <w:t>实现对全省绿色防控各项业务指标调查任务和数据的信息化管理，支持省级设置任务并下发到市县一级植保站，实现包括绿色防控调查的任务下发、人工数据填报、数据审核入库，实现对全省绿色防控相关数据的集中存储、查询、汇总和统计分析。</w:t>
      </w:r>
    </w:p>
    <w:p w14:paraId="467946B3" w14:textId="77777777" w:rsidR="006E575A" w:rsidRDefault="00000000">
      <w:pPr>
        <w:pStyle w:val="ae"/>
        <w:numPr>
          <w:ilvl w:val="0"/>
          <w:numId w:val="15"/>
        </w:numPr>
        <w:ind w:firstLineChars="0"/>
        <w:rPr>
          <w:b/>
          <w:bCs/>
        </w:rPr>
      </w:pPr>
      <w:r>
        <w:rPr>
          <w:rFonts w:hint="eastAsia"/>
          <w:b/>
          <w:bCs/>
        </w:rPr>
        <w:t>防治组织管理</w:t>
      </w:r>
    </w:p>
    <w:p w14:paraId="359A1DDD" w14:textId="77777777" w:rsidR="006E575A" w:rsidRDefault="00000000">
      <w:pPr>
        <w:ind w:firstLine="567"/>
        <w:rPr>
          <w:szCs w:val="28"/>
        </w:rPr>
      </w:pPr>
      <w:r>
        <w:rPr>
          <w:rFonts w:hint="eastAsia"/>
          <w:szCs w:val="28"/>
        </w:rPr>
        <w:t>实现全省绿色防控组织信息的统一管理，包括组织基本信息、人员器械信息、防治作业能力等。</w:t>
      </w:r>
    </w:p>
    <w:p w14:paraId="74788325" w14:textId="77777777" w:rsidR="006E575A" w:rsidRDefault="00000000">
      <w:pPr>
        <w:pStyle w:val="ae"/>
        <w:numPr>
          <w:ilvl w:val="0"/>
          <w:numId w:val="15"/>
        </w:numPr>
        <w:ind w:firstLineChars="0"/>
        <w:rPr>
          <w:b/>
          <w:bCs/>
        </w:rPr>
      </w:pPr>
      <w:r>
        <w:rPr>
          <w:rFonts w:hint="eastAsia"/>
          <w:b/>
          <w:bCs/>
        </w:rPr>
        <w:t>防治方案管理</w:t>
      </w:r>
    </w:p>
    <w:p w14:paraId="4E4C16CE" w14:textId="77777777" w:rsidR="006E575A" w:rsidRDefault="00000000">
      <w:pPr>
        <w:ind w:firstLine="567"/>
        <w:rPr>
          <w:szCs w:val="28"/>
        </w:rPr>
      </w:pPr>
      <w:r>
        <w:rPr>
          <w:rFonts w:hint="eastAsia"/>
          <w:szCs w:val="28"/>
        </w:rPr>
        <w:t>实现对绿色防控具体执行方案的管理，包括防控实施方案登记、绿色防控技术选型、绿色防控效果评估，及防控报告的制作、发布、审核和浏览。</w:t>
      </w:r>
    </w:p>
    <w:p w14:paraId="5813BA1F" w14:textId="77777777" w:rsidR="006E575A" w:rsidRDefault="00000000">
      <w:pPr>
        <w:pStyle w:val="ae"/>
        <w:numPr>
          <w:ilvl w:val="0"/>
          <w:numId w:val="15"/>
        </w:numPr>
        <w:ind w:firstLineChars="0"/>
        <w:rPr>
          <w:b/>
          <w:bCs/>
        </w:rPr>
      </w:pPr>
      <w:r>
        <w:rPr>
          <w:rFonts w:hint="eastAsia"/>
          <w:b/>
          <w:bCs/>
        </w:rPr>
        <w:t>绿色防控数据看板</w:t>
      </w:r>
    </w:p>
    <w:p w14:paraId="07D81693" w14:textId="77777777" w:rsidR="006E575A" w:rsidRDefault="00000000">
      <w:pPr>
        <w:ind w:firstLine="567"/>
        <w:rPr>
          <w:szCs w:val="28"/>
        </w:rPr>
      </w:pPr>
      <w:r>
        <w:rPr>
          <w:rFonts w:hint="eastAsia"/>
          <w:szCs w:val="28"/>
        </w:rPr>
        <w:t>实现全省绿色防控相关数据可视化展示，包括绿色防控覆盖区域</w:t>
      </w:r>
      <w:r>
        <w:rPr>
          <w:rFonts w:hint="eastAsia"/>
          <w:szCs w:val="28"/>
        </w:rPr>
        <w:t>GIS</w:t>
      </w:r>
      <w:r>
        <w:rPr>
          <w:rFonts w:hint="eastAsia"/>
          <w:szCs w:val="28"/>
        </w:rPr>
        <w:t>展示、绿色防控面积、防控措施推广区域、绿色防控效果收益等。</w:t>
      </w:r>
    </w:p>
    <w:p w14:paraId="07E6BAAE" w14:textId="77777777" w:rsidR="006E575A" w:rsidRDefault="006E575A">
      <w:pPr>
        <w:ind w:firstLine="567"/>
        <w:rPr>
          <w:szCs w:val="28"/>
        </w:rPr>
      </w:pPr>
    </w:p>
    <w:p w14:paraId="39945E4F" w14:textId="77777777" w:rsidR="006E575A" w:rsidRDefault="00000000">
      <w:pPr>
        <w:pStyle w:val="3"/>
        <w:numPr>
          <w:ilvl w:val="0"/>
          <w:numId w:val="8"/>
        </w:numPr>
        <w:spacing w:line="240" w:lineRule="auto"/>
        <w:ind w:left="425" w:hanging="425"/>
        <w:rPr>
          <w:rFonts w:ascii="宋体" w:hAnsi="宋体"/>
          <w:sz w:val="28"/>
          <w:szCs w:val="28"/>
        </w:rPr>
      </w:pPr>
      <w:bookmarkStart w:id="26" w:name="_Toc119586482"/>
      <w:r>
        <w:rPr>
          <w:rFonts w:ascii="宋体" w:hAnsi="宋体" w:hint="eastAsia"/>
          <w:sz w:val="28"/>
          <w:szCs w:val="28"/>
        </w:rPr>
        <w:t>办公与信息交流管理</w:t>
      </w:r>
      <w:bookmarkEnd w:id="26"/>
    </w:p>
    <w:p w14:paraId="0BF2BFEA" w14:textId="77777777" w:rsidR="006E575A" w:rsidRDefault="00000000">
      <w:pPr>
        <w:ind w:firstLine="567"/>
        <w:rPr>
          <w:szCs w:val="28"/>
        </w:rPr>
      </w:pPr>
      <w:r>
        <w:rPr>
          <w:rFonts w:hint="eastAsia"/>
          <w:szCs w:val="28"/>
        </w:rPr>
        <w:t>搭建办公与信息交流工作平台，利用数据驾驶舱概念对日常办公</w:t>
      </w:r>
      <w:r>
        <w:rPr>
          <w:rFonts w:hint="eastAsia"/>
          <w:szCs w:val="28"/>
        </w:rPr>
        <w:lastRenderedPageBreak/>
        <w:t>和业务交流中较为重要的数据进行综合性展示，包含用户在系统最近发布的通知公告信息、在系统发布的视频会议信息、使用病虫害情报</w:t>
      </w:r>
      <w:proofErr w:type="gramStart"/>
      <w:r>
        <w:rPr>
          <w:rFonts w:hint="eastAsia"/>
          <w:szCs w:val="28"/>
        </w:rPr>
        <w:t>库发布</w:t>
      </w:r>
      <w:proofErr w:type="gramEnd"/>
      <w:r>
        <w:rPr>
          <w:rFonts w:hint="eastAsia"/>
          <w:szCs w:val="28"/>
        </w:rPr>
        <w:t>的病虫情报和植保信息。</w:t>
      </w:r>
    </w:p>
    <w:p w14:paraId="7AB924DC" w14:textId="77777777" w:rsidR="006E575A" w:rsidRDefault="00000000">
      <w:pPr>
        <w:pStyle w:val="ae"/>
        <w:numPr>
          <w:ilvl w:val="0"/>
          <w:numId w:val="16"/>
        </w:numPr>
        <w:ind w:firstLineChars="0"/>
        <w:rPr>
          <w:b/>
          <w:bCs/>
        </w:rPr>
      </w:pPr>
      <w:r>
        <w:rPr>
          <w:rFonts w:hint="eastAsia"/>
          <w:b/>
          <w:bCs/>
        </w:rPr>
        <w:t>通知公告</w:t>
      </w:r>
    </w:p>
    <w:p w14:paraId="2BC7F63F" w14:textId="77777777" w:rsidR="006E575A" w:rsidRDefault="00000000">
      <w:pPr>
        <w:ind w:firstLine="567"/>
        <w:rPr>
          <w:szCs w:val="28"/>
        </w:rPr>
      </w:pPr>
      <w:r>
        <w:rPr>
          <w:rFonts w:hint="eastAsia"/>
          <w:szCs w:val="28"/>
        </w:rPr>
        <w:t>建立省、市、县级通知公告收发体系，实现各级之间文件交流，附件传送等功能。支持省级植保站向全省内各市、</w:t>
      </w:r>
      <w:proofErr w:type="gramStart"/>
      <w:r>
        <w:rPr>
          <w:rFonts w:hint="eastAsia"/>
          <w:szCs w:val="28"/>
        </w:rPr>
        <w:t>县区域</w:t>
      </w:r>
      <w:proofErr w:type="gramEnd"/>
      <w:r>
        <w:rPr>
          <w:rFonts w:hint="eastAsia"/>
          <w:szCs w:val="28"/>
        </w:rPr>
        <w:t>站点下发通知公告等内容。支持病虫情报和政策性文件的接收和发送；支持下级站点上报病虫害突发情况。</w:t>
      </w:r>
    </w:p>
    <w:p w14:paraId="313E9F23" w14:textId="77777777" w:rsidR="006E575A" w:rsidRDefault="00000000">
      <w:pPr>
        <w:pStyle w:val="ae"/>
        <w:numPr>
          <w:ilvl w:val="0"/>
          <w:numId w:val="16"/>
        </w:numPr>
        <w:ind w:firstLineChars="0"/>
        <w:rPr>
          <w:b/>
          <w:bCs/>
        </w:rPr>
      </w:pPr>
      <w:r>
        <w:rPr>
          <w:rFonts w:hint="eastAsia"/>
          <w:b/>
          <w:bCs/>
        </w:rPr>
        <w:t>病虫害情报库</w:t>
      </w:r>
    </w:p>
    <w:p w14:paraId="4A6BC9CC" w14:textId="77777777" w:rsidR="006E575A" w:rsidRDefault="00000000">
      <w:pPr>
        <w:ind w:firstLine="567"/>
        <w:rPr>
          <w:szCs w:val="28"/>
        </w:rPr>
      </w:pPr>
      <w:r>
        <w:rPr>
          <w:rFonts w:hint="eastAsia"/>
          <w:szCs w:val="28"/>
        </w:rPr>
        <w:t>搭建安徽</w:t>
      </w:r>
      <w:r>
        <w:rPr>
          <w:szCs w:val="28"/>
        </w:rPr>
        <w:t>省农作物病虫害情报库，制定情报编写标准。</w:t>
      </w:r>
      <w:r>
        <w:rPr>
          <w:rFonts w:hint="eastAsia"/>
          <w:szCs w:val="28"/>
        </w:rPr>
        <w:t>实现</w:t>
      </w:r>
      <w:r>
        <w:rPr>
          <w:szCs w:val="28"/>
        </w:rPr>
        <w:t>病虫情报的上传、审核和结构存储，支持按照时间、关键词进行检索。综合汇集全省、市、</w:t>
      </w:r>
      <w:proofErr w:type="gramStart"/>
      <w:r>
        <w:rPr>
          <w:szCs w:val="28"/>
        </w:rPr>
        <w:t>县区域站</w:t>
      </w:r>
      <w:proofErr w:type="gramEnd"/>
      <w:r>
        <w:rPr>
          <w:szCs w:val="28"/>
        </w:rPr>
        <w:t>的病虫情报信息，统一建立编写、审核发布和浏览功能。</w:t>
      </w:r>
    </w:p>
    <w:p w14:paraId="242966E9" w14:textId="77777777" w:rsidR="006E575A" w:rsidRDefault="00000000">
      <w:pPr>
        <w:pStyle w:val="ae"/>
        <w:numPr>
          <w:ilvl w:val="0"/>
          <w:numId w:val="16"/>
        </w:numPr>
        <w:ind w:firstLineChars="0"/>
        <w:rPr>
          <w:b/>
          <w:bCs/>
        </w:rPr>
      </w:pPr>
      <w:r>
        <w:rPr>
          <w:rFonts w:hint="eastAsia"/>
          <w:b/>
          <w:bCs/>
        </w:rPr>
        <w:t>植保信息</w:t>
      </w:r>
    </w:p>
    <w:p w14:paraId="635DBD47" w14:textId="77777777" w:rsidR="006E575A" w:rsidRDefault="00000000">
      <w:pPr>
        <w:ind w:firstLine="567"/>
        <w:rPr>
          <w:szCs w:val="28"/>
        </w:rPr>
      </w:pPr>
      <w:r>
        <w:rPr>
          <w:rFonts w:hint="eastAsia"/>
          <w:szCs w:val="28"/>
        </w:rPr>
        <w:t>基于省级平台，建立省级植保信息体系，汇集全省植保信息动态，实现对植保信息的浏览、查看和维护功能。</w:t>
      </w:r>
    </w:p>
    <w:p w14:paraId="1E333552" w14:textId="77777777" w:rsidR="006E575A" w:rsidRDefault="006E575A">
      <w:pPr>
        <w:ind w:firstLine="567"/>
        <w:rPr>
          <w:szCs w:val="28"/>
        </w:rPr>
      </w:pPr>
    </w:p>
    <w:p w14:paraId="2D914D2D" w14:textId="77777777" w:rsidR="006E575A" w:rsidRDefault="00000000">
      <w:pPr>
        <w:pStyle w:val="3"/>
        <w:numPr>
          <w:ilvl w:val="0"/>
          <w:numId w:val="8"/>
        </w:numPr>
        <w:spacing w:line="240" w:lineRule="auto"/>
        <w:ind w:left="425" w:hanging="425"/>
        <w:rPr>
          <w:rFonts w:ascii="宋体" w:hAnsi="宋体"/>
          <w:sz w:val="28"/>
          <w:szCs w:val="28"/>
        </w:rPr>
      </w:pPr>
      <w:bookmarkStart w:id="27" w:name="_Toc119586483"/>
      <w:r>
        <w:rPr>
          <w:rFonts w:ascii="宋体" w:hAnsi="宋体" w:hint="eastAsia"/>
          <w:sz w:val="28"/>
          <w:szCs w:val="28"/>
        </w:rPr>
        <w:t>病虫数字知识库</w:t>
      </w:r>
      <w:bookmarkEnd w:id="27"/>
    </w:p>
    <w:p w14:paraId="3A4A8EA4" w14:textId="77777777" w:rsidR="006E575A" w:rsidRDefault="00000000">
      <w:pPr>
        <w:pStyle w:val="ae"/>
        <w:numPr>
          <w:ilvl w:val="0"/>
          <w:numId w:val="17"/>
        </w:numPr>
        <w:ind w:firstLineChars="0"/>
        <w:rPr>
          <w:b/>
          <w:bCs/>
        </w:rPr>
      </w:pPr>
      <w:r>
        <w:rPr>
          <w:rFonts w:hint="eastAsia"/>
          <w:b/>
          <w:bCs/>
        </w:rPr>
        <w:t>病虫害知识库</w:t>
      </w:r>
    </w:p>
    <w:p w14:paraId="594EF481" w14:textId="77777777" w:rsidR="006E575A" w:rsidRDefault="00000000">
      <w:pPr>
        <w:ind w:firstLine="567"/>
        <w:rPr>
          <w:szCs w:val="28"/>
        </w:rPr>
      </w:pPr>
      <w:r>
        <w:rPr>
          <w:rFonts w:hint="eastAsia"/>
          <w:szCs w:val="28"/>
        </w:rPr>
        <w:t>建立一套信息全面、可随时丰富、检索方便的省级病虫害知识库体系，包括主要病虫发生特点、规律、分布和监测、防治、农药械等</w:t>
      </w:r>
      <w:r>
        <w:rPr>
          <w:rFonts w:hint="eastAsia"/>
          <w:szCs w:val="28"/>
        </w:rPr>
        <w:lastRenderedPageBreak/>
        <w:t>方面的文字及图像信息。实现安徽省病虫害知识的积累与分享。</w:t>
      </w:r>
    </w:p>
    <w:p w14:paraId="4506EB47" w14:textId="77777777" w:rsidR="006E575A" w:rsidRDefault="00000000">
      <w:pPr>
        <w:pStyle w:val="ae"/>
        <w:numPr>
          <w:ilvl w:val="0"/>
          <w:numId w:val="17"/>
        </w:numPr>
        <w:ind w:firstLineChars="0"/>
        <w:rPr>
          <w:b/>
          <w:bCs/>
        </w:rPr>
      </w:pPr>
      <w:r>
        <w:rPr>
          <w:rFonts w:hint="eastAsia"/>
          <w:b/>
          <w:bCs/>
        </w:rPr>
        <w:t>植保知识库</w:t>
      </w:r>
    </w:p>
    <w:p w14:paraId="357CEAA5" w14:textId="77777777" w:rsidR="006E575A" w:rsidRDefault="00000000">
      <w:pPr>
        <w:ind w:firstLine="567"/>
        <w:rPr>
          <w:szCs w:val="28"/>
        </w:rPr>
      </w:pPr>
      <w:r>
        <w:rPr>
          <w:rFonts w:hint="eastAsia"/>
          <w:szCs w:val="28"/>
        </w:rPr>
        <w:t>建立一套信息专业、全面、可随时丰富省级植保知识库体系，实现全省植保领域相关业务知识的积累与分享。可对安徽植保技术体系、专业知识等内容按要求（图片、</w:t>
      </w:r>
      <w:r>
        <w:rPr>
          <w:rFonts w:hint="eastAsia"/>
          <w:szCs w:val="28"/>
        </w:rPr>
        <w:t>word</w:t>
      </w:r>
      <w:r>
        <w:rPr>
          <w:rFonts w:hint="eastAsia"/>
          <w:szCs w:val="28"/>
        </w:rPr>
        <w:t>、</w:t>
      </w:r>
      <w:r>
        <w:rPr>
          <w:rFonts w:hint="eastAsia"/>
          <w:szCs w:val="28"/>
        </w:rPr>
        <w:t>excel</w:t>
      </w:r>
      <w:r>
        <w:rPr>
          <w:rFonts w:hint="eastAsia"/>
          <w:szCs w:val="28"/>
        </w:rPr>
        <w:t>等）实施分类管理，类别包括：植物检疫知识、农药检测知识、农药械知识等。</w:t>
      </w:r>
    </w:p>
    <w:p w14:paraId="14428C58" w14:textId="77777777" w:rsidR="006E575A" w:rsidRDefault="00000000">
      <w:pPr>
        <w:pStyle w:val="ae"/>
        <w:numPr>
          <w:ilvl w:val="0"/>
          <w:numId w:val="17"/>
        </w:numPr>
        <w:ind w:firstLineChars="0"/>
        <w:rPr>
          <w:b/>
          <w:bCs/>
        </w:rPr>
      </w:pPr>
      <w:r>
        <w:rPr>
          <w:rFonts w:hint="eastAsia"/>
          <w:b/>
          <w:bCs/>
        </w:rPr>
        <w:t>属地病虫知识库</w:t>
      </w:r>
    </w:p>
    <w:p w14:paraId="580EBB9F" w14:textId="77777777" w:rsidR="006E575A" w:rsidRDefault="00000000">
      <w:pPr>
        <w:ind w:firstLine="567"/>
        <w:rPr>
          <w:szCs w:val="28"/>
        </w:rPr>
      </w:pPr>
      <w:r>
        <w:rPr>
          <w:rFonts w:hint="eastAsia"/>
          <w:szCs w:val="28"/>
        </w:rPr>
        <w:t>实现全省植保人员田间调查病虫信息的积累与分享，集成全省农业专家、基层农技人员掌握的全省田间病虫害图片、影像、病虫标本等，形成符合安徽本省地理和气象环境的属地专属病虫知识库。实现病虫图片、影像和电子标本的分类上传和存储归档。</w:t>
      </w:r>
    </w:p>
    <w:p w14:paraId="4840B0AE" w14:textId="77777777" w:rsidR="006E575A" w:rsidRDefault="006E575A">
      <w:pPr>
        <w:ind w:firstLine="567"/>
        <w:rPr>
          <w:szCs w:val="28"/>
        </w:rPr>
      </w:pPr>
    </w:p>
    <w:p w14:paraId="74C6EEF4" w14:textId="77777777" w:rsidR="006E575A" w:rsidRDefault="00000000">
      <w:pPr>
        <w:pStyle w:val="3"/>
        <w:numPr>
          <w:ilvl w:val="0"/>
          <w:numId w:val="8"/>
        </w:numPr>
        <w:spacing w:line="240" w:lineRule="auto"/>
        <w:ind w:left="425" w:hanging="425"/>
        <w:rPr>
          <w:rFonts w:ascii="宋体" w:hAnsi="宋体"/>
          <w:sz w:val="28"/>
          <w:szCs w:val="28"/>
        </w:rPr>
      </w:pPr>
      <w:bookmarkStart w:id="28" w:name="_Toc119586484"/>
      <w:proofErr w:type="gramStart"/>
      <w:r>
        <w:rPr>
          <w:rFonts w:ascii="宋体" w:hAnsi="宋体" w:hint="eastAsia"/>
          <w:sz w:val="28"/>
          <w:szCs w:val="28"/>
        </w:rPr>
        <w:t>平台等保二级</w:t>
      </w:r>
      <w:proofErr w:type="gramEnd"/>
      <w:r>
        <w:rPr>
          <w:rFonts w:ascii="宋体" w:hAnsi="宋体" w:hint="eastAsia"/>
          <w:sz w:val="28"/>
          <w:szCs w:val="28"/>
        </w:rPr>
        <w:t>认证</w:t>
      </w:r>
      <w:bookmarkEnd w:id="28"/>
    </w:p>
    <w:p w14:paraId="0ECA0E7D" w14:textId="77777777" w:rsidR="006E575A" w:rsidRDefault="00000000">
      <w:pPr>
        <w:ind w:firstLine="567"/>
        <w:rPr>
          <w:szCs w:val="28"/>
        </w:rPr>
      </w:pPr>
      <w:r>
        <w:rPr>
          <w:rFonts w:hint="eastAsia"/>
          <w:szCs w:val="28"/>
        </w:rPr>
        <w:t>等级保护全称“网络安全等级保护”，指对国家重要信息、法人和其他组织及公民的专有信息以及公开信息和存储、传输、处理这些信息的信息系统分等级实行安全保护，对信息系统中使用的信息安全产品实行按等级管理，对信息系统中发生的信息安全事件分等级响应、处置。</w:t>
      </w:r>
    </w:p>
    <w:p w14:paraId="789A9105" w14:textId="77777777" w:rsidR="006E575A" w:rsidRDefault="00000000">
      <w:pPr>
        <w:ind w:firstLine="567"/>
        <w:rPr>
          <w:szCs w:val="28"/>
        </w:rPr>
      </w:pPr>
      <w:r>
        <w:rPr>
          <w:rFonts w:hint="eastAsia"/>
          <w:lang w:eastAsia="zh-Hans"/>
        </w:rPr>
        <w:t>安徽省智慧植保综合应用调度指挥平台（二期）</w:t>
      </w:r>
      <w:r>
        <w:rPr>
          <w:rFonts w:hint="eastAsia"/>
          <w:szCs w:val="28"/>
        </w:rPr>
        <w:t>是安徽省重要的农业粮食生产保障平台，平台的网络安全事关安徽省农业生产和粮食安全，因此本期项目规划实现</w:t>
      </w:r>
      <w:r>
        <w:rPr>
          <w:rFonts w:hint="eastAsia"/>
          <w:lang w:eastAsia="zh-Hans"/>
        </w:rPr>
        <w:t>安徽省智慧植保综合应用调度指挥平台</w:t>
      </w:r>
      <w:r>
        <w:rPr>
          <w:rFonts w:hint="eastAsia"/>
          <w:lang w:eastAsia="zh-Hans"/>
        </w:rPr>
        <w:lastRenderedPageBreak/>
        <w:t>（二期）</w:t>
      </w:r>
      <w:r>
        <w:rPr>
          <w:rFonts w:hint="eastAsia"/>
          <w:szCs w:val="28"/>
        </w:rPr>
        <w:t>的国家信息安全等级保护二级认证，满足包含信息保护、安全审计、通信保密等在内的等级保护二级安全技术要求和安全管理要求。通过与测评机构及</w:t>
      </w:r>
      <w:proofErr w:type="gramStart"/>
      <w:r>
        <w:rPr>
          <w:rFonts w:hint="eastAsia"/>
          <w:szCs w:val="28"/>
        </w:rPr>
        <w:t>等保咨询</w:t>
      </w:r>
      <w:proofErr w:type="gramEnd"/>
      <w:r>
        <w:rPr>
          <w:rFonts w:hint="eastAsia"/>
          <w:szCs w:val="28"/>
        </w:rPr>
        <w:t>服务商合作，为</w:t>
      </w:r>
      <w:r>
        <w:rPr>
          <w:rFonts w:hint="eastAsia"/>
          <w:lang w:eastAsia="zh-Hans"/>
        </w:rPr>
        <w:t>安徽省智慧植保综合应用调度指挥平台（二期）</w:t>
      </w:r>
      <w:r>
        <w:rPr>
          <w:rFonts w:hint="eastAsia"/>
          <w:szCs w:val="28"/>
        </w:rPr>
        <w:t>提供一体化</w:t>
      </w:r>
      <w:proofErr w:type="gramStart"/>
      <w:r>
        <w:rPr>
          <w:rFonts w:hint="eastAsia"/>
          <w:szCs w:val="28"/>
        </w:rPr>
        <w:t>的等保建设</w:t>
      </w:r>
      <w:proofErr w:type="gramEnd"/>
      <w:r>
        <w:rPr>
          <w:rFonts w:hint="eastAsia"/>
          <w:szCs w:val="28"/>
        </w:rPr>
        <w:t>服务，协助完成包括定级、备案、整改、测评、检查五个阶段</w:t>
      </w:r>
      <w:proofErr w:type="gramStart"/>
      <w:r>
        <w:rPr>
          <w:rFonts w:hint="eastAsia"/>
          <w:szCs w:val="28"/>
        </w:rPr>
        <w:t>的等保建设</w:t>
      </w:r>
      <w:proofErr w:type="gramEnd"/>
      <w:r>
        <w:rPr>
          <w:rFonts w:hint="eastAsia"/>
          <w:szCs w:val="28"/>
        </w:rPr>
        <w:t>过程。</w:t>
      </w:r>
      <w:bookmarkEnd w:id="21"/>
    </w:p>
    <w:p w14:paraId="5CBA752F" w14:textId="798393B9" w:rsidR="006E575A" w:rsidRDefault="00000000">
      <w:pPr>
        <w:ind w:firstLine="567"/>
        <w:rPr>
          <w:szCs w:val="28"/>
        </w:rPr>
      </w:pPr>
      <w:r>
        <w:rPr>
          <w:rFonts w:hint="eastAsia"/>
          <w:szCs w:val="28"/>
        </w:rPr>
        <w:t>本期平台</w:t>
      </w:r>
      <w:proofErr w:type="gramStart"/>
      <w:r>
        <w:rPr>
          <w:rFonts w:hint="eastAsia"/>
          <w:szCs w:val="28"/>
        </w:rPr>
        <w:t>二级等保建设</w:t>
      </w:r>
      <w:proofErr w:type="gramEnd"/>
      <w:r>
        <w:rPr>
          <w:rFonts w:hint="eastAsia"/>
          <w:szCs w:val="28"/>
        </w:rPr>
        <w:t>以保护信息系统为核心，严格参考等级保护的思路和标准，从多个层面进行建设，满足</w:t>
      </w:r>
      <w:r>
        <w:rPr>
          <w:rFonts w:hint="eastAsia"/>
          <w:lang w:eastAsia="zh-Hans"/>
        </w:rPr>
        <w:t>安徽省智慧植保综合应用调度指挥平台（二期）</w:t>
      </w:r>
      <w:r>
        <w:rPr>
          <w:rFonts w:hint="eastAsia"/>
          <w:szCs w:val="28"/>
        </w:rPr>
        <w:t>在物理层面、网络层面、主机层面、应用层面和管理层面的安全需求，建成后的保障体系将充分符合国家标准，能够为平台业务的开展提供有力保障。</w:t>
      </w:r>
    </w:p>
    <w:p w14:paraId="47C725C4" w14:textId="77777777" w:rsidR="0027539D" w:rsidRDefault="0027539D">
      <w:pPr>
        <w:ind w:firstLine="567"/>
        <w:rPr>
          <w:rFonts w:hint="eastAsia"/>
          <w:szCs w:val="28"/>
        </w:rPr>
      </w:pPr>
    </w:p>
    <w:p w14:paraId="782E7C63" w14:textId="1CE0DCCE" w:rsidR="006E575A" w:rsidRPr="0027539D" w:rsidRDefault="0027539D" w:rsidP="0027539D">
      <w:pPr>
        <w:pStyle w:val="3"/>
        <w:numPr>
          <w:ilvl w:val="0"/>
          <w:numId w:val="8"/>
        </w:numPr>
        <w:spacing w:line="240" w:lineRule="auto"/>
        <w:ind w:left="425" w:hanging="425"/>
        <w:rPr>
          <w:rFonts w:ascii="宋体" w:hAnsi="宋体"/>
          <w:sz w:val="28"/>
          <w:szCs w:val="28"/>
        </w:rPr>
      </w:pPr>
      <w:bookmarkStart w:id="29" w:name="_Toc119586485"/>
      <w:r>
        <w:rPr>
          <w:rFonts w:ascii="宋体" w:hAnsi="宋体" w:hint="eastAsia"/>
          <w:sz w:val="28"/>
          <w:szCs w:val="28"/>
        </w:rPr>
        <w:t>平台国产化适配改造</w:t>
      </w:r>
      <w:bookmarkEnd w:id="29"/>
    </w:p>
    <w:p w14:paraId="3BB11D8C" w14:textId="704A947A" w:rsidR="00056ECE" w:rsidRDefault="0027539D" w:rsidP="00056ECE">
      <w:pPr>
        <w:ind w:firstLine="567"/>
        <w:rPr>
          <w:rFonts w:hint="eastAsia"/>
          <w:szCs w:val="28"/>
        </w:rPr>
      </w:pPr>
      <w:r>
        <w:rPr>
          <w:szCs w:val="28"/>
        </w:rPr>
        <w:t>按照国家电子政务网络应用和机关单位对协同办公系统建设相关安可规划、标准及要求，在统筹规划、统一标准的原则下</w:t>
      </w:r>
      <w:r>
        <w:rPr>
          <w:rFonts w:hint="eastAsia"/>
          <w:szCs w:val="28"/>
        </w:rPr>
        <w:t>，遵循</w:t>
      </w:r>
      <w:r>
        <w:rPr>
          <w:rFonts w:hint="eastAsia"/>
          <w:szCs w:val="28"/>
        </w:rPr>
        <w:t>安徽</w:t>
      </w:r>
      <w:r>
        <w:rPr>
          <w:rFonts w:hint="eastAsia"/>
          <w:szCs w:val="28"/>
        </w:rPr>
        <w:t>省</w:t>
      </w:r>
      <w:proofErr w:type="gramStart"/>
      <w:r>
        <w:rPr>
          <w:rFonts w:hint="eastAsia"/>
          <w:szCs w:val="28"/>
        </w:rPr>
        <w:t>数改统一</w:t>
      </w:r>
      <w:proofErr w:type="gramEnd"/>
      <w:r>
        <w:rPr>
          <w:rFonts w:hint="eastAsia"/>
          <w:szCs w:val="28"/>
        </w:rPr>
        <w:t>要求，根据实际情况，对</w:t>
      </w:r>
      <w:r>
        <w:rPr>
          <w:rFonts w:hint="eastAsia"/>
        </w:rPr>
        <w:t>安徽省病虫疫情信息调度指挥平台（二期）</w:t>
      </w:r>
      <w:r>
        <w:rPr>
          <w:rFonts w:hint="eastAsia"/>
          <w:lang w:eastAsia="zh-Hans"/>
        </w:rPr>
        <w:t>项目</w:t>
      </w:r>
      <w:r>
        <w:rPr>
          <w:rFonts w:hint="eastAsia"/>
          <w:szCs w:val="28"/>
        </w:rPr>
        <w:t>实施国产化适配改造，</w:t>
      </w:r>
      <w:r>
        <w:rPr>
          <w:szCs w:val="28"/>
        </w:rPr>
        <w:t>结合</w:t>
      </w:r>
      <w:r>
        <w:rPr>
          <w:rFonts w:hint="eastAsia"/>
          <w:szCs w:val="28"/>
        </w:rPr>
        <w:t>安徽省植保总站</w:t>
      </w:r>
      <w:r>
        <w:rPr>
          <w:szCs w:val="28"/>
        </w:rPr>
        <w:t>应用实际，合理规划项目建设的顶层架构，形成统一规范的应用标准体系。同步实施系统安全体系建设，为系统的可靠运行提供安全保证，符合国家电子政务安可建设的相关要求。</w:t>
      </w:r>
      <w:r w:rsidR="00056ECE">
        <w:rPr>
          <w:rFonts w:hint="eastAsia"/>
          <w:szCs w:val="28"/>
        </w:rPr>
        <w:t>安徽省植保总站将逐步规划并实现包括</w:t>
      </w:r>
      <w:r w:rsidR="00056ECE">
        <w:rPr>
          <w:rFonts w:hint="eastAsia"/>
          <w:szCs w:val="28"/>
        </w:rPr>
        <w:t>外设终端、</w:t>
      </w:r>
      <w:r w:rsidR="00056ECE">
        <w:rPr>
          <w:rFonts w:hint="eastAsia"/>
          <w:szCs w:val="28"/>
        </w:rPr>
        <w:t>服务器、操作系统、数据库、中间件等软硬件的国产化适配改造，制定严格规范的适配迁移方案，</w:t>
      </w:r>
      <w:r w:rsidR="00056ECE">
        <w:rPr>
          <w:szCs w:val="28"/>
        </w:rPr>
        <w:t>确保迁移的规范性、</w:t>
      </w:r>
      <w:r w:rsidR="00056ECE">
        <w:rPr>
          <w:szCs w:val="28"/>
        </w:rPr>
        <w:lastRenderedPageBreak/>
        <w:t>延续性和连贯性</w:t>
      </w:r>
      <w:r w:rsidR="00056ECE">
        <w:rPr>
          <w:rFonts w:hint="eastAsia"/>
          <w:szCs w:val="28"/>
        </w:rPr>
        <w:t>，最终实现平台的</w:t>
      </w:r>
      <w:r w:rsidR="00056ECE">
        <w:rPr>
          <w:rFonts w:hint="eastAsia"/>
          <w:szCs w:val="28"/>
        </w:rPr>
        <w:t>国产化、</w:t>
      </w:r>
      <w:r w:rsidR="00056ECE">
        <w:rPr>
          <w:rFonts w:hint="eastAsia"/>
          <w:szCs w:val="28"/>
        </w:rPr>
        <w:t>安可化。</w:t>
      </w:r>
    </w:p>
    <w:p w14:paraId="029190AA" w14:textId="40B27A69" w:rsidR="0027539D" w:rsidRDefault="0027539D" w:rsidP="0027539D">
      <w:pPr>
        <w:ind w:firstLine="567"/>
        <w:rPr>
          <w:szCs w:val="28"/>
        </w:rPr>
      </w:pPr>
      <w:r>
        <w:rPr>
          <w:rFonts w:hint="eastAsia"/>
          <w:szCs w:val="28"/>
        </w:rPr>
        <w:t>国产化适配</w:t>
      </w:r>
      <w:r>
        <w:rPr>
          <w:rFonts w:hint="eastAsia"/>
          <w:szCs w:val="28"/>
        </w:rPr>
        <w:t>改造采取分步实施方式，本期项目</w:t>
      </w:r>
      <w:r w:rsidR="00056ECE">
        <w:rPr>
          <w:rFonts w:hint="eastAsia"/>
          <w:szCs w:val="28"/>
        </w:rPr>
        <w:t>规划</w:t>
      </w:r>
      <w:r>
        <w:rPr>
          <w:rFonts w:hint="eastAsia"/>
          <w:szCs w:val="28"/>
        </w:rPr>
        <w:t>重点实现</w:t>
      </w:r>
      <w:r w:rsidR="00056ECE">
        <w:rPr>
          <w:rFonts w:hint="eastAsia"/>
          <w:szCs w:val="28"/>
        </w:rPr>
        <w:t>客户端适配优化，实现</w:t>
      </w:r>
      <w:r w:rsidR="00056ECE">
        <w:rPr>
          <w:rFonts w:hint="eastAsia"/>
        </w:rPr>
        <w:t>安徽省病虫疫情信息调度指挥平台（二期）</w:t>
      </w:r>
      <w:r w:rsidR="00056ECE">
        <w:rPr>
          <w:rFonts w:hint="eastAsia"/>
          <w:lang w:eastAsia="zh-Hans"/>
        </w:rPr>
        <w:t>系统在国产化</w:t>
      </w:r>
      <w:r>
        <w:rPr>
          <w:rFonts w:hint="eastAsia"/>
          <w:szCs w:val="28"/>
        </w:rPr>
        <w:t>外设终端</w:t>
      </w:r>
      <w:r w:rsidR="00056ECE">
        <w:rPr>
          <w:rFonts w:hint="eastAsia"/>
          <w:szCs w:val="28"/>
        </w:rPr>
        <w:t>及浏览器的正常应用。</w:t>
      </w:r>
    </w:p>
    <w:p w14:paraId="7E770333" w14:textId="77777777" w:rsidR="0027539D" w:rsidRDefault="0027539D">
      <w:pPr>
        <w:ind w:firstLine="567"/>
        <w:rPr>
          <w:rFonts w:hint="eastAsia"/>
          <w:szCs w:val="28"/>
        </w:rPr>
      </w:pPr>
    </w:p>
    <w:p w14:paraId="2A66ECE2" w14:textId="77777777" w:rsidR="006E575A" w:rsidRDefault="00000000">
      <w:pPr>
        <w:pStyle w:val="3"/>
        <w:numPr>
          <w:ilvl w:val="0"/>
          <w:numId w:val="8"/>
        </w:numPr>
        <w:spacing w:line="240" w:lineRule="auto"/>
        <w:ind w:left="425" w:hanging="425"/>
        <w:rPr>
          <w:rFonts w:ascii="宋体" w:hAnsi="宋体"/>
          <w:sz w:val="28"/>
          <w:szCs w:val="28"/>
        </w:rPr>
      </w:pPr>
      <w:bookmarkStart w:id="30" w:name="_Toc119586486"/>
      <w:r>
        <w:rPr>
          <w:rFonts w:ascii="宋体" w:hAnsi="宋体" w:hint="eastAsia"/>
          <w:sz w:val="28"/>
          <w:szCs w:val="28"/>
        </w:rPr>
        <w:t>市级会商会议平板</w:t>
      </w:r>
      <w:bookmarkEnd w:id="30"/>
    </w:p>
    <w:p w14:paraId="499A6AF3" w14:textId="77777777" w:rsidR="006E575A" w:rsidRDefault="00000000">
      <w:pPr>
        <w:ind w:firstLine="567"/>
        <w:rPr>
          <w:szCs w:val="28"/>
        </w:rPr>
      </w:pPr>
      <w:r>
        <w:rPr>
          <w:rFonts w:hint="eastAsia"/>
          <w:szCs w:val="28"/>
        </w:rPr>
        <w:t>1</w:t>
      </w:r>
      <w:r>
        <w:rPr>
          <w:rFonts w:hint="eastAsia"/>
          <w:szCs w:val="28"/>
        </w:rPr>
        <w:t>、整机尺寸≥</w:t>
      </w:r>
      <w:r>
        <w:rPr>
          <w:rFonts w:hint="eastAsia"/>
          <w:szCs w:val="28"/>
        </w:rPr>
        <w:t>86</w:t>
      </w:r>
      <w:r>
        <w:rPr>
          <w:rFonts w:hint="eastAsia"/>
          <w:szCs w:val="28"/>
        </w:rPr>
        <w:t>英寸；</w:t>
      </w:r>
      <w:r>
        <w:rPr>
          <w:rFonts w:hint="eastAsia"/>
          <w:szCs w:val="28"/>
        </w:rPr>
        <w:t>LGDA</w:t>
      </w:r>
      <w:proofErr w:type="gramStart"/>
      <w:r>
        <w:rPr>
          <w:rFonts w:hint="eastAsia"/>
          <w:szCs w:val="28"/>
        </w:rPr>
        <w:t>规</w:t>
      </w:r>
      <w:proofErr w:type="gramEnd"/>
      <w:r>
        <w:rPr>
          <w:rFonts w:hint="eastAsia"/>
          <w:szCs w:val="28"/>
        </w:rPr>
        <w:t>屏</w:t>
      </w:r>
      <w:r>
        <w:rPr>
          <w:rFonts w:hint="eastAsia"/>
          <w:szCs w:val="28"/>
        </w:rPr>
        <w:t xml:space="preserve"> 4K</w:t>
      </w:r>
      <w:r>
        <w:rPr>
          <w:rFonts w:hint="eastAsia"/>
          <w:szCs w:val="28"/>
        </w:rPr>
        <w:t>显示</w:t>
      </w:r>
      <w:r>
        <w:rPr>
          <w:rFonts w:hint="eastAsia"/>
          <w:szCs w:val="28"/>
        </w:rPr>
        <w:t>3840*2160</w:t>
      </w:r>
      <w:r>
        <w:rPr>
          <w:rFonts w:hint="eastAsia"/>
          <w:szCs w:val="28"/>
        </w:rPr>
        <w:t>。</w:t>
      </w:r>
    </w:p>
    <w:p w14:paraId="4405C5BE" w14:textId="77777777" w:rsidR="006E575A" w:rsidRDefault="00000000">
      <w:pPr>
        <w:ind w:firstLine="567"/>
        <w:rPr>
          <w:szCs w:val="28"/>
        </w:rPr>
      </w:pPr>
      <w:r>
        <w:rPr>
          <w:rFonts w:hint="eastAsia"/>
          <w:szCs w:val="28"/>
        </w:rPr>
        <w:t>2</w:t>
      </w:r>
      <w:r>
        <w:rPr>
          <w:rFonts w:hint="eastAsia"/>
          <w:szCs w:val="28"/>
        </w:rPr>
        <w:t>、</w:t>
      </w:r>
      <w:r>
        <w:rPr>
          <w:rFonts w:hint="eastAsia"/>
          <w:szCs w:val="28"/>
        </w:rPr>
        <w:t>Android 6.0</w:t>
      </w:r>
      <w:r>
        <w:rPr>
          <w:rFonts w:hint="eastAsia"/>
          <w:szCs w:val="28"/>
        </w:rPr>
        <w:t>以上智能操作系统，</w:t>
      </w:r>
      <w:r>
        <w:rPr>
          <w:rFonts w:hint="eastAsia"/>
          <w:szCs w:val="28"/>
        </w:rPr>
        <w:t>8</w:t>
      </w:r>
      <w:r>
        <w:rPr>
          <w:rFonts w:hint="eastAsia"/>
          <w:szCs w:val="28"/>
        </w:rPr>
        <w:t>核高性能处理器</w:t>
      </w:r>
      <w:r>
        <w:rPr>
          <w:rFonts w:hint="eastAsia"/>
          <w:szCs w:val="28"/>
        </w:rPr>
        <w:t xml:space="preserve"> 1.2GHz</w:t>
      </w:r>
      <w:r>
        <w:rPr>
          <w:rFonts w:hint="eastAsia"/>
          <w:szCs w:val="28"/>
        </w:rPr>
        <w:t>主频，</w:t>
      </w:r>
      <w:r>
        <w:rPr>
          <w:rFonts w:hint="eastAsia"/>
          <w:szCs w:val="28"/>
        </w:rPr>
        <w:t xml:space="preserve"> 3G DDRIII</w:t>
      </w:r>
      <w:r>
        <w:rPr>
          <w:rFonts w:hint="eastAsia"/>
          <w:szCs w:val="28"/>
        </w:rPr>
        <w:t>主内存</w:t>
      </w:r>
      <w:r>
        <w:rPr>
          <w:rFonts w:hint="eastAsia"/>
          <w:szCs w:val="28"/>
        </w:rPr>
        <w:t xml:space="preserve"> </w:t>
      </w:r>
      <w:r>
        <w:rPr>
          <w:rFonts w:hint="eastAsia"/>
          <w:szCs w:val="28"/>
        </w:rPr>
        <w:t>，内置</w:t>
      </w:r>
      <w:r>
        <w:rPr>
          <w:rFonts w:hint="eastAsia"/>
          <w:szCs w:val="28"/>
        </w:rPr>
        <w:t>32G</w:t>
      </w:r>
      <w:r>
        <w:rPr>
          <w:rFonts w:hint="eastAsia"/>
          <w:szCs w:val="28"/>
        </w:rPr>
        <w:t>大容量闪存，内置</w:t>
      </w:r>
      <w:proofErr w:type="spellStart"/>
      <w:r>
        <w:rPr>
          <w:rFonts w:hint="eastAsia"/>
          <w:szCs w:val="28"/>
        </w:rPr>
        <w:t>wifi</w:t>
      </w:r>
      <w:proofErr w:type="spellEnd"/>
      <w:r>
        <w:rPr>
          <w:rFonts w:hint="eastAsia"/>
          <w:szCs w:val="28"/>
        </w:rPr>
        <w:t>无线模块，支持</w:t>
      </w:r>
      <w:r>
        <w:rPr>
          <w:rFonts w:hint="eastAsia"/>
          <w:szCs w:val="28"/>
        </w:rPr>
        <w:t>802.11 b/g/n</w:t>
      </w:r>
      <w:r>
        <w:rPr>
          <w:rFonts w:hint="eastAsia"/>
          <w:szCs w:val="28"/>
        </w:rPr>
        <w:t>。</w:t>
      </w:r>
    </w:p>
    <w:p w14:paraId="2C7FDF38" w14:textId="77777777" w:rsidR="006E575A" w:rsidRDefault="00000000">
      <w:pPr>
        <w:ind w:firstLine="567"/>
        <w:rPr>
          <w:szCs w:val="28"/>
        </w:rPr>
      </w:pPr>
      <w:r>
        <w:rPr>
          <w:rFonts w:hint="eastAsia"/>
          <w:szCs w:val="28"/>
        </w:rPr>
        <w:t>3</w:t>
      </w:r>
      <w:r>
        <w:rPr>
          <w:rFonts w:hint="eastAsia"/>
          <w:szCs w:val="28"/>
        </w:rPr>
        <w:t>、内置一体化设计，外部无任何可见内部功能模块的连线。</w:t>
      </w:r>
    </w:p>
    <w:p w14:paraId="40A32EFA" w14:textId="77777777" w:rsidR="006E575A" w:rsidRDefault="00000000">
      <w:pPr>
        <w:ind w:firstLine="567"/>
        <w:rPr>
          <w:szCs w:val="28"/>
        </w:rPr>
      </w:pPr>
      <w:r>
        <w:rPr>
          <w:rFonts w:hint="eastAsia"/>
          <w:szCs w:val="28"/>
        </w:rPr>
        <w:t>4</w:t>
      </w:r>
      <w:r>
        <w:rPr>
          <w:rFonts w:hint="eastAsia"/>
          <w:szCs w:val="28"/>
        </w:rPr>
        <w:t>、轻量化设计，整机重量不超过</w:t>
      </w:r>
      <w:r>
        <w:rPr>
          <w:rFonts w:hint="eastAsia"/>
          <w:szCs w:val="28"/>
        </w:rPr>
        <w:t>90KG</w:t>
      </w:r>
      <w:r>
        <w:rPr>
          <w:rFonts w:hint="eastAsia"/>
          <w:szCs w:val="28"/>
        </w:rPr>
        <w:t>。</w:t>
      </w:r>
    </w:p>
    <w:p w14:paraId="4F4DF92C" w14:textId="77777777" w:rsidR="006E575A" w:rsidRDefault="00000000">
      <w:pPr>
        <w:ind w:firstLine="567"/>
        <w:rPr>
          <w:szCs w:val="28"/>
        </w:rPr>
      </w:pPr>
      <w:r>
        <w:rPr>
          <w:rFonts w:hint="eastAsia"/>
          <w:szCs w:val="28"/>
        </w:rPr>
        <w:t>5</w:t>
      </w:r>
      <w:r>
        <w:rPr>
          <w:rFonts w:hint="eastAsia"/>
          <w:szCs w:val="28"/>
        </w:rPr>
        <w:t>、</w:t>
      </w:r>
      <w:proofErr w:type="gramStart"/>
      <w:r>
        <w:rPr>
          <w:rFonts w:hint="eastAsia"/>
          <w:szCs w:val="28"/>
        </w:rPr>
        <w:t>触摸框免驱</w:t>
      </w:r>
      <w:proofErr w:type="gramEnd"/>
      <w:r>
        <w:rPr>
          <w:rFonts w:hint="eastAsia"/>
          <w:szCs w:val="28"/>
        </w:rPr>
        <w:t>：支持</w:t>
      </w:r>
      <w:proofErr w:type="spellStart"/>
      <w:r>
        <w:rPr>
          <w:rFonts w:hint="eastAsia"/>
          <w:szCs w:val="28"/>
        </w:rPr>
        <w:t>WindowsXP</w:t>
      </w:r>
      <w:proofErr w:type="spellEnd"/>
      <w:r>
        <w:rPr>
          <w:rFonts w:hint="eastAsia"/>
          <w:szCs w:val="28"/>
        </w:rPr>
        <w:t>、</w:t>
      </w:r>
      <w:r>
        <w:rPr>
          <w:rFonts w:hint="eastAsia"/>
          <w:szCs w:val="28"/>
        </w:rPr>
        <w:t>WIN7</w:t>
      </w:r>
      <w:r>
        <w:rPr>
          <w:rFonts w:hint="eastAsia"/>
          <w:szCs w:val="28"/>
        </w:rPr>
        <w:t>、</w:t>
      </w:r>
      <w:r>
        <w:rPr>
          <w:rFonts w:hint="eastAsia"/>
          <w:szCs w:val="28"/>
        </w:rPr>
        <w:t>WIN8</w:t>
      </w:r>
      <w:r>
        <w:rPr>
          <w:rFonts w:hint="eastAsia"/>
          <w:szCs w:val="28"/>
        </w:rPr>
        <w:t>、</w:t>
      </w:r>
      <w:r>
        <w:rPr>
          <w:rFonts w:hint="eastAsia"/>
          <w:szCs w:val="28"/>
        </w:rPr>
        <w:t>WIN8.1</w:t>
      </w:r>
      <w:r>
        <w:rPr>
          <w:rFonts w:hint="eastAsia"/>
          <w:szCs w:val="28"/>
        </w:rPr>
        <w:t>、</w:t>
      </w:r>
      <w:r>
        <w:rPr>
          <w:rFonts w:hint="eastAsia"/>
          <w:szCs w:val="28"/>
        </w:rPr>
        <w:t>Linux</w:t>
      </w:r>
      <w:r>
        <w:rPr>
          <w:rFonts w:hint="eastAsia"/>
          <w:szCs w:val="28"/>
        </w:rPr>
        <w:t>、</w:t>
      </w:r>
      <w:r>
        <w:rPr>
          <w:rFonts w:hint="eastAsia"/>
          <w:szCs w:val="28"/>
        </w:rPr>
        <w:t>Mac OSX</w:t>
      </w:r>
      <w:r>
        <w:rPr>
          <w:rFonts w:hint="eastAsia"/>
          <w:szCs w:val="28"/>
        </w:rPr>
        <w:t>外置电脑操作系统接入时，无需安装触摸框驱动。</w:t>
      </w:r>
    </w:p>
    <w:p w14:paraId="7D5CEA57" w14:textId="77777777" w:rsidR="006E575A" w:rsidRDefault="00000000">
      <w:pPr>
        <w:ind w:firstLine="567"/>
        <w:rPr>
          <w:szCs w:val="28"/>
        </w:rPr>
      </w:pPr>
      <w:r>
        <w:rPr>
          <w:rFonts w:hint="eastAsia"/>
          <w:szCs w:val="28"/>
        </w:rPr>
        <w:t>6</w:t>
      </w:r>
      <w:r>
        <w:rPr>
          <w:rFonts w:hint="eastAsia"/>
          <w:szCs w:val="28"/>
        </w:rPr>
        <w:t>、整机厂家具备自主触摸显示技术，并具备触摸检测技术，保证触摸</w:t>
      </w:r>
      <w:proofErr w:type="gramStart"/>
      <w:r>
        <w:rPr>
          <w:rFonts w:hint="eastAsia"/>
          <w:szCs w:val="28"/>
        </w:rPr>
        <w:t>屏运行</w:t>
      </w:r>
      <w:proofErr w:type="gramEnd"/>
      <w:r>
        <w:rPr>
          <w:rFonts w:hint="eastAsia"/>
          <w:szCs w:val="28"/>
        </w:rPr>
        <w:t>稳定。</w:t>
      </w:r>
    </w:p>
    <w:p w14:paraId="7097183E" w14:textId="77777777" w:rsidR="006E575A" w:rsidRDefault="00000000">
      <w:pPr>
        <w:ind w:firstLine="567"/>
        <w:rPr>
          <w:szCs w:val="28"/>
        </w:rPr>
      </w:pPr>
      <w:r>
        <w:rPr>
          <w:rFonts w:hint="eastAsia"/>
          <w:szCs w:val="28"/>
        </w:rPr>
        <w:t>7</w:t>
      </w:r>
      <w:r>
        <w:rPr>
          <w:rFonts w:hint="eastAsia"/>
          <w:szCs w:val="28"/>
        </w:rPr>
        <w:t>、书写方式：手指、触摸笔或非透明物体。首点响应时间≤</w:t>
      </w:r>
      <w:r>
        <w:rPr>
          <w:rFonts w:hint="eastAsia"/>
          <w:szCs w:val="28"/>
        </w:rPr>
        <w:t>6</w:t>
      </w:r>
      <w:r>
        <w:rPr>
          <w:rFonts w:hint="eastAsia"/>
          <w:szCs w:val="28"/>
        </w:rPr>
        <w:t>毫秒连续响应时间≤</w:t>
      </w:r>
      <w:r>
        <w:rPr>
          <w:rFonts w:hint="eastAsia"/>
          <w:szCs w:val="28"/>
        </w:rPr>
        <w:t>2</w:t>
      </w:r>
      <w:r>
        <w:rPr>
          <w:rFonts w:hint="eastAsia"/>
          <w:szCs w:val="28"/>
        </w:rPr>
        <w:t>毫秒定位精度：±</w:t>
      </w:r>
      <w:r>
        <w:rPr>
          <w:rFonts w:hint="eastAsia"/>
          <w:szCs w:val="28"/>
        </w:rPr>
        <w:t>0.5mm</w:t>
      </w:r>
      <w:r>
        <w:rPr>
          <w:rFonts w:hint="eastAsia"/>
          <w:szCs w:val="28"/>
        </w:rPr>
        <w:t>。</w:t>
      </w:r>
    </w:p>
    <w:p w14:paraId="6F8A007A" w14:textId="77777777" w:rsidR="006E575A" w:rsidRDefault="00000000">
      <w:pPr>
        <w:ind w:firstLine="567"/>
        <w:rPr>
          <w:szCs w:val="28"/>
        </w:rPr>
      </w:pPr>
      <w:r>
        <w:rPr>
          <w:rFonts w:hint="eastAsia"/>
          <w:szCs w:val="28"/>
        </w:rPr>
        <w:t>8</w:t>
      </w:r>
      <w:r>
        <w:rPr>
          <w:rFonts w:hint="eastAsia"/>
          <w:szCs w:val="28"/>
        </w:rPr>
        <w:t>、具备细笔书写功能：</w:t>
      </w:r>
      <w:r>
        <w:rPr>
          <w:rFonts w:hint="eastAsia"/>
          <w:szCs w:val="28"/>
        </w:rPr>
        <w:t>5</w:t>
      </w:r>
      <w:r>
        <w:rPr>
          <w:rFonts w:hint="eastAsia"/>
          <w:szCs w:val="28"/>
        </w:rPr>
        <w:t>点细笔（</w:t>
      </w:r>
      <w:r>
        <w:rPr>
          <w:rFonts w:hint="eastAsia"/>
          <w:szCs w:val="28"/>
        </w:rPr>
        <w:t>3MM</w:t>
      </w:r>
      <w:r>
        <w:rPr>
          <w:rFonts w:hint="eastAsia"/>
          <w:szCs w:val="28"/>
        </w:rPr>
        <w:t>），单点细笔（</w:t>
      </w:r>
      <w:r>
        <w:rPr>
          <w:rFonts w:hint="eastAsia"/>
          <w:szCs w:val="28"/>
        </w:rPr>
        <w:t>2MM</w:t>
      </w:r>
      <w:r>
        <w:rPr>
          <w:rFonts w:hint="eastAsia"/>
          <w:szCs w:val="28"/>
        </w:rPr>
        <w:t>，精度</w:t>
      </w:r>
      <w:r>
        <w:rPr>
          <w:rFonts w:hint="eastAsia"/>
          <w:szCs w:val="28"/>
        </w:rPr>
        <w:t>+-1MM</w:t>
      </w:r>
      <w:r>
        <w:rPr>
          <w:rFonts w:hint="eastAsia"/>
          <w:szCs w:val="28"/>
        </w:rPr>
        <w:t>，原笔迹支持</w:t>
      </w:r>
      <w:r>
        <w:rPr>
          <w:rFonts w:hint="eastAsia"/>
          <w:szCs w:val="28"/>
        </w:rPr>
        <w:t>2</w:t>
      </w:r>
      <w:r>
        <w:rPr>
          <w:rFonts w:hint="eastAsia"/>
          <w:szCs w:val="28"/>
        </w:rPr>
        <w:t>点。</w:t>
      </w:r>
    </w:p>
    <w:p w14:paraId="1C412F33" w14:textId="77777777" w:rsidR="006E575A" w:rsidRDefault="00000000">
      <w:pPr>
        <w:widowControl/>
        <w:jc w:val="left"/>
        <w:rPr>
          <w:rFonts w:eastAsia="微软雅黑"/>
          <w:b/>
          <w:bCs/>
          <w:kern w:val="44"/>
          <w:szCs w:val="28"/>
        </w:rPr>
      </w:pPr>
      <w:r>
        <w:rPr>
          <w:szCs w:val="28"/>
        </w:rPr>
        <w:br w:type="page"/>
      </w:r>
    </w:p>
    <w:p w14:paraId="0BBC7A24" w14:textId="77777777" w:rsidR="006E575A" w:rsidRDefault="00000000">
      <w:pPr>
        <w:pStyle w:val="1"/>
        <w:numPr>
          <w:ilvl w:val="0"/>
          <w:numId w:val="1"/>
        </w:numPr>
        <w:rPr>
          <w:sz w:val="28"/>
          <w:szCs w:val="28"/>
        </w:rPr>
      </w:pPr>
      <w:bookmarkStart w:id="31" w:name="_Toc119586487"/>
      <w:r>
        <w:rPr>
          <w:rFonts w:hint="eastAsia"/>
          <w:sz w:val="28"/>
          <w:szCs w:val="28"/>
        </w:rPr>
        <w:lastRenderedPageBreak/>
        <w:t>项目预算</w:t>
      </w:r>
      <w:bookmarkEnd w:id="31"/>
    </w:p>
    <w:p w14:paraId="58A67CE9" w14:textId="77777777" w:rsidR="006E575A" w:rsidRDefault="00000000">
      <w:pPr>
        <w:jc w:val="center"/>
        <w:rPr>
          <w:rFonts w:ascii="宋体" w:hAnsi="宋体"/>
          <w:sz w:val="24"/>
          <w:szCs w:val="24"/>
        </w:rPr>
      </w:pPr>
      <w:r>
        <w:rPr>
          <w:rFonts w:ascii="宋体" w:hAnsi="宋体" w:hint="eastAsia"/>
          <w:b/>
          <w:bCs/>
          <w:szCs w:val="28"/>
        </w:rPr>
        <w:t>安徽省病虫疫情信息调度指挥平台（二期）</w:t>
      </w:r>
    </w:p>
    <w:tbl>
      <w:tblPr>
        <w:tblW w:w="8926" w:type="dxa"/>
        <w:tblLook w:val="04A0" w:firstRow="1" w:lastRow="0" w:firstColumn="1" w:lastColumn="0" w:noHBand="0" w:noVBand="1"/>
      </w:tblPr>
      <w:tblGrid>
        <w:gridCol w:w="562"/>
        <w:gridCol w:w="1961"/>
        <w:gridCol w:w="2512"/>
        <w:gridCol w:w="993"/>
        <w:gridCol w:w="850"/>
        <w:gridCol w:w="992"/>
        <w:gridCol w:w="1056"/>
      </w:tblGrid>
      <w:tr w:rsidR="006E575A" w:rsidRPr="004364EF" w14:paraId="26E18433" w14:textId="77777777" w:rsidTr="004364EF">
        <w:trPr>
          <w:trHeight w:val="460"/>
          <w:tblHeader/>
        </w:trPr>
        <w:tc>
          <w:tcPr>
            <w:tcW w:w="562"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0612DB94" w14:textId="77777777" w:rsidR="006E575A" w:rsidRPr="004364EF" w:rsidRDefault="00000000">
            <w:pPr>
              <w:widowControl/>
              <w:jc w:val="center"/>
              <w:rPr>
                <w:rFonts w:ascii="宋体" w:hAnsi="宋体" w:cs="宋体"/>
                <w:b/>
                <w:bCs/>
                <w:color w:val="FFFFFF"/>
                <w:kern w:val="0"/>
                <w:sz w:val="24"/>
                <w:szCs w:val="24"/>
              </w:rPr>
            </w:pPr>
            <w:r w:rsidRPr="004364EF">
              <w:rPr>
                <w:rFonts w:ascii="宋体" w:hAnsi="宋体" w:cs="宋体" w:hint="eastAsia"/>
                <w:b/>
                <w:bCs/>
                <w:color w:val="FFFFFF"/>
                <w:kern w:val="0"/>
                <w:sz w:val="24"/>
                <w:szCs w:val="24"/>
              </w:rPr>
              <w:t>#</w:t>
            </w:r>
          </w:p>
        </w:tc>
        <w:tc>
          <w:tcPr>
            <w:tcW w:w="1985" w:type="dxa"/>
            <w:tcBorders>
              <w:top w:val="single" w:sz="4" w:space="0" w:color="auto"/>
              <w:left w:val="nil"/>
              <w:bottom w:val="single" w:sz="4" w:space="0" w:color="auto"/>
              <w:right w:val="single" w:sz="4" w:space="0" w:color="auto"/>
            </w:tcBorders>
            <w:shd w:val="clear" w:color="000000" w:fill="00B050"/>
            <w:vAlign w:val="center"/>
          </w:tcPr>
          <w:p w14:paraId="1C7E6395" w14:textId="77777777" w:rsidR="006E575A" w:rsidRPr="004364EF" w:rsidRDefault="00000000">
            <w:pPr>
              <w:widowControl/>
              <w:jc w:val="center"/>
              <w:rPr>
                <w:rFonts w:ascii="宋体" w:hAnsi="宋体" w:cs="宋体"/>
                <w:b/>
                <w:bCs/>
                <w:color w:val="FFFFFF"/>
                <w:kern w:val="0"/>
                <w:sz w:val="24"/>
                <w:szCs w:val="24"/>
              </w:rPr>
            </w:pPr>
            <w:r w:rsidRPr="004364EF">
              <w:rPr>
                <w:rFonts w:ascii="宋体" w:hAnsi="宋体" w:cs="宋体" w:hint="eastAsia"/>
                <w:b/>
                <w:bCs/>
                <w:color w:val="FFFFFF"/>
                <w:kern w:val="0"/>
                <w:sz w:val="24"/>
                <w:szCs w:val="24"/>
              </w:rPr>
              <w:t>名称</w:t>
            </w:r>
          </w:p>
        </w:tc>
        <w:tc>
          <w:tcPr>
            <w:tcW w:w="2551" w:type="dxa"/>
            <w:tcBorders>
              <w:top w:val="single" w:sz="4" w:space="0" w:color="auto"/>
              <w:left w:val="nil"/>
              <w:bottom w:val="single" w:sz="4" w:space="0" w:color="auto"/>
              <w:right w:val="single" w:sz="4" w:space="0" w:color="auto"/>
            </w:tcBorders>
            <w:shd w:val="clear" w:color="000000" w:fill="00B050"/>
            <w:vAlign w:val="center"/>
          </w:tcPr>
          <w:p w14:paraId="37BF020D" w14:textId="77777777" w:rsidR="006E575A" w:rsidRPr="004364EF" w:rsidRDefault="00000000">
            <w:pPr>
              <w:widowControl/>
              <w:jc w:val="center"/>
              <w:rPr>
                <w:rFonts w:ascii="宋体" w:hAnsi="宋体" w:cs="宋体"/>
                <w:b/>
                <w:bCs/>
                <w:color w:val="FFFFFF"/>
                <w:kern w:val="0"/>
                <w:sz w:val="24"/>
                <w:szCs w:val="24"/>
              </w:rPr>
            </w:pPr>
            <w:r w:rsidRPr="004364EF">
              <w:rPr>
                <w:rFonts w:ascii="宋体" w:hAnsi="宋体" w:cs="宋体" w:hint="eastAsia"/>
                <w:b/>
                <w:bCs/>
                <w:color w:val="FFFFFF"/>
                <w:kern w:val="0"/>
                <w:sz w:val="24"/>
                <w:szCs w:val="24"/>
              </w:rPr>
              <w:t>功能模块</w:t>
            </w:r>
          </w:p>
        </w:tc>
        <w:tc>
          <w:tcPr>
            <w:tcW w:w="993" w:type="dxa"/>
            <w:tcBorders>
              <w:top w:val="single" w:sz="4" w:space="0" w:color="auto"/>
              <w:left w:val="nil"/>
              <w:bottom w:val="single" w:sz="4" w:space="0" w:color="auto"/>
              <w:right w:val="single" w:sz="4" w:space="0" w:color="auto"/>
            </w:tcBorders>
            <w:shd w:val="clear" w:color="000000" w:fill="00B050"/>
            <w:noWrap/>
            <w:vAlign w:val="center"/>
          </w:tcPr>
          <w:p w14:paraId="35BE8C08" w14:textId="77777777" w:rsidR="006E575A" w:rsidRPr="004364EF" w:rsidRDefault="00000000">
            <w:pPr>
              <w:widowControl/>
              <w:jc w:val="center"/>
              <w:rPr>
                <w:rFonts w:ascii="宋体" w:hAnsi="宋体" w:cs="宋体"/>
                <w:b/>
                <w:bCs/>
                <w:color w:val="FFFFFF"/>
                <w:kern w:val="0"/>
                <w:sz w:val="24"/>
                <w:szCs w:val="24"/>
              </w:rPr>
            </w:pPr>
            <w:r w:rsidRPr="004364EF">
              <w:rPr>
                <w:rFonts w:ascii="宋体" w:hAnsi="宋体" w:cs="宋体" w:hint="eastAsia"/>
                <w:b/>
                <w:bCs/>
                <w:color w:val="FFFFFF"/>
                <w:kern w:val="0"/>
                <w:sz w:val="24"/>
                <w:szCs w:val="24"/>
              </w:rPr>
              <w:t>单位</w:t>
            </w:r>
          </w:p>
        </w:tc>
        <w:tc>
          <w:tcPr>
            <w:tcW w:w="850" w:type="dxa"/>
            <w:tcBorders>
              <w:top w:val="single" w:sz="4" w:space="0" w:color="auto"/>
              <w:left w:val="nil"/>
              <w:bottom w:val="single" w:sz="4" w:space="0" w:color="auto"/>
              <w:right w:val="single" w:sz="4" w:space="0" w:color="auto"/>
            </w:tcBorders>
            <w:shd w:val="clear" w:color="000000" w:fill="00B050"/>
            <w:noWrap/>
            <w:vAlign w:val="center"/>
          </w:tcPr>
          <w:p w14:paraId="6A0EEA8B" w14:textId="77777777" w:rsidR="006E575A" w:rsidRPr="004364EF" w:rsidRDefault="00000000">
            <w:pPr>
              <w:widowControl/>
              <w:jc w:val="center"/>
              <w:rPr>
                <w:rFonts w:ascii="宋体" w:hAnsi="宋体" w:cs="宋体"/>
                <w:b/>
                <w:bCs/>
                <w:color w:val="FFFFFF"/>
                <w:kern w:val="0"/>
                <w:sz w:val="24"/>
                <w:szCs w:val="24"/>
              </w:rPr>
            </w:pPr>
            <w:r w:rsidRPr="004364EF">
              <w:rPr>
                <w:rFonts w:ascii="宋体" w:hAnsi="宋体" w:cs="宋体" w:hint="eastAsia"/>
                <w:b/>
                <w:bCs/>
                <w:color w:val="FFFFFF"/>
                <w:kern w:val="0"/>
                <w:sz w:val="24"/>
                <w:szCs w:val="24"/>
              </w:rPr>
              <w:t>数量</w:t>
            </w:r>
          </w:p>
        </w:tc>
        <w:tc>
          <w:tcPr>
            <w:tcW w:w="992" w:type="dxa"/>
            <w:tcBorders>
              <w:top w:val="single" w:sz="4" w:space="0" w:color="auto"/>
              <w:left w:val="nil"/>
              <w:bottom w:val="single" w:sz="4" w:space="0" w:color="auto"/>
              <w:right w:val="single" w:sz="4" w:space="0" w:color="auto"/>
            </w:tcBorders>
            <w:shd w:val="clear" w:color="000000" w:fill="00B050"/>
            <w:vAlign w:val="center"/>
          </w:tcPr>
          <w:p w14:paraId="5948B5F4" w14:textId="77777777" w:rsidR="006E575A" w:rsidRPr="004364EF" w:rsidRDefault="00000000">
            <w:pPr>
              <w:widowControl/>
              <w:jc w:val="center"/>
              <w:rPr>
                <w:rFonts w:ascii="宋体" w:hAnsi="宋体" w:cs="宋体"/>
                <w:b/>
                <w:bCs/>
                <w:color w:val="FFFFFF"/>
                <w:kern w:val="0"/>
                <w:sz w:val="24"/>
                <w:szCs w:val="24"/>
              </w:rPr>
            </w:pPr>
            <w:r w:rsidRPr="004364EF">
              <w:rPr>
                <w:rFonts w:ascii="宋体" w:hAnsi="宋体" w:cs="宋体" w:hint="eastAsia"/>
                <w:b/>
                <w:bCs/>
                <w:color w:val="FFFFFF"/>
                <w:kern w:val="0"/>
                <w:sz w:val="24"/>
                <w:szCs w:val="24"/>
              </w:rPr>
              <w:t>单价（元）</w:t>
            </w:r>
          </w:p>
        </w:tc>
        <w:tc>
          <w:tcPr>
            <w:tcW w:w="993" w:type="dxa"/>
            <w:tcBorders>
              <w:top w:val="single" w:sz="4" w:space="0" w:color="auto"/>
              <w:left w:val="nil"/>
              <w:bottom w:val="single" w:sz="4" w:space="0" w:color="auto"/>
              <w:right w:val="single" w:sz="4" w:space="0" w:color="auto"/>
            </w:tcBorders>
            <w:shd w:val="clear" w:color="000000" w:fill="00B050"/>
            <w:vAlign w:val="center"/>
          </w:tcPr>
          <w:p w14:paraId="55793B37" w14:textId="77777777" w:rsidR="006E575A" w:rsidRPr="004364EF" w:rsidRDefault="00000000">
            <w:pPr>
              <w:widowControl/>
              <w:jc w:val="center"/>
              <w:rPr>
                <w:rFonts w:ascii="宋体" w:hAnsi="宋体" w:cs="宋体"/>
                <w:b/>
                <w:bCs/>
                <w:color w:val="FFFFFF"/>
                <w:kern w:val="0"/>
                <w:sz w:val="24"/>
                <w:szCs w:val="24"/>
              </w:rPr>
            </w:pPr>
            <w:r w:rsidRPr="004364EF">
              <w:rPr>
                <w:rFonts w:ascii="宋体" w:hAnsi="宋体" w:cs="宋体" w:hint="eastAsia"/>
                <w:b/>
                <w:bCs/>
                <w:color w:val="FFFFFF"/>
                <w:kern w:val="0"/>
                <w:sz w:val="24"/>
                <w:szCs w:val="24"/>
              </w:rPr>
              <w:t>总价（元）</w:t>
            </w:r>
          </w:p>
        </w:tc>
      </w:tr>
      <w:tr w:rsidR="006E575A" w:rsidRPr="004364EF" w14:paraId="2A912AF1" w14:textId="77777777" w:rsidTr="004364EF">
        <w:trPr>
          <w:trHeight w:val="576"/>
        </w:trPr>
        <w:tc>
          <w:tcPr>
            <w:tcW w:w="562" w:type="dxa"/>
            <w:vMerge w:val="restart"/>
            <w:tcBorders>
              <w:top w:val="nil"/>
              <w:left w:val="single" w:sz="4" w:space="0" w:color="auto"/>
              <w:bottom w:val="nil"/>
              <w:right w:val="single" w:sz="4" w:space="0" w:color="auto"/>
            </w:tcBorders>
            <w:shd w:val="clear" w:color="auto" w:fill="auto"/>
            <w:noWrap/>
            <w:vAlign w:val="center"/>
          </w:tcPr>
          <w:p w14:paraId="34995C7D"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1</w:t>
            </w:r>
          </w:p>
        </w:tc>
        <w:tc>
          <w:tcPr>
            <w:tcW w:w="1985" w:type="dxa"/>
            <w:vMerge w:val="restart"/>
            <w:tcBorders>
              <w:top w:val="nil"/>
              <w:left w:val="single" w:sz="4" w:space="0" w:color="auto"/>
              <w:bottom w:val="nil"/>
              <w:right w:val="single" w:sz="4" w:space="0" w:color="auto"/>
            </w:tcBorders>
            <w:shd w:val="clear" w:color="auto" w:fill="auto"/>
            <w:vAlign w:val="center"/>
          </w:tcPr>
          <w:p w14:paraId="7A7DF795"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物联网数据应用与管理</w:t>
            </w:r>
          </w:p>
        </w:tc>
        <w:tc>
          <w:tcPr>
            <w:tcW w:w="2551" w:type="dxa"/>
            <w:tcBorders>
              <w:top w:val="nil"/>
              <w:left w:val="nil"/>
              <w:bottom w:val="single" w:sz="4" w:space="0" w:color="auto"/>
              <w:right w:val="single" w:sz="4" w:space="0" w:color="auto"/>
            </w:tcBorders>
            <w:shd w:val="clear" w:color="auto" w:fill="auto"/>
            <w:vAlign w:val="center"/>
          </w:tcPr>
          <w:p w14:paraId="4D8FF69B"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病虫害物联网识别数据展示分析</w:t>
            </w:r>
          </w:p>
        </w:tc>
        <w:tc>
          <w:tcPr>
            <w:tcW w:w="993" w:type="dxa"/>
            <w:vMerge w:val="restart"/>
            <w:tcBorders>
              <w:top w:val="nil"/>
              <w:left w:val="single" w:sz="4" w:space="0" w:color="auto"/>
              <w:bottom w:val="nil"/>
              <w:right w:val="single" w:sz="4" w:space="0" w:color="auto"/>
            </w:tcBorders>
            <w:shd w:val="clear" w:color="auto" w:fill="auto"/>
            <w:vAlign w:val="center"/>
          </w:tcPr>
          <w:p w14:paraId="26F46C4E"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套</w:t>
            </w:r>
          </w:p>
        </w:tc>
        <w:tc>
          <w:tcPr>
            <w:tcW w:w="850" w:type="dxa"/>
            <w:vMerge w:val="restart"/>
            <w:tcBorders>
              <w:top w:val="nil"/>
              <w:left w:val="single" w:sz="4" w:space="0" w:color="auto"/>
              <w:bottom w:val="nil"/>
              <w:right w:val="single" w:sz="4" w:space="0" w:color="auto"/>
            </w:tcBorders>
            <w:shd w:val="clear" w:color="auto" w:fill="auto"/>
            <w:vAlign w:val="center"/>
          </w:tcPr>
          <w:p w14:paraId="09EBB791"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tcPr>
          <w:p w14:paraId="32EDF73D"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480000</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tcPr>
          <w:p w14:paraId="6E32B686"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480000</w:t>
            </w:r>
          </w:p>
        </w:tc>
      </w:tr>
      <w:tr w:rsidR="006E575A" w:rsidRPr="004364EF" w14:paraId="7974FAE8" w14:textId="77777777" w:rsidTr="004364EF">
        <w:trPr>
          <w:trHeight w:val="288"/>
        </w:trPr>
        <w:tc>
          <w:tcPr>
            <w:tcW w:w="562" w:type="dxa"/>
            <w:vMerge/>
            <w:tcBorders>
              <w:top w:val="nil"/>
              <w:left w:val="single" w:sz="4" w:space="0" w:color="auto"/>
              <w:bottom w:val="nil"/>
              <w:right w:val="single" w:sz="4" w:space="0" w:color="auto"/>
            </w:tcBorders>
            <w:vAlign w:val="center"/>
          </w:tcPr>
          <w:p w14:paraId="1E29278F"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nil"/>
              <w:right w:val="single" w:sz="4" w:space="0" w:color="auto"/>
            </w:tcBorders>
            <w:vAlign w:val="center"/>
          </w:tcPr>
          <w:p w14:paraId="2BDF61C8"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33B6FE6A"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病虫害物联网评价管理</w:t>
            </w:r>
          </w:p>
        </w:tc>
        <w:tc>
          <w:tcPr>
            <w:tcW w:w="993" w:type="dxa"/>
            <w:vMerge/>
            <w:tcBorders>
              <w:top w:val="nil"/>
              <w:left w:val="single" w:sz="4" w:space="0" w:color="auto"/>
              <w:bottom w:val="nil"/>
              <w:right w:val="single" w:sz="4" w:space="0" w:color="auto"/>
            </w:tcBorders>
            <w:vAlign w:val="center"/>
          </w:tcPr>
          <w:p w14:paraId="0E4AEA4C"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nil"/>
              <w:right w:val="single" w:sz="4" w:space="0" w:color="auto"/>
            </w:tcBorders>
            <w:vAlign w:val="center"/>
          </w:tcPr>
          <w:p w14:paraId="6B0B2B84"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269152DA"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30243E40" w14:textId="77777777" w:rsidR="006E575A" w:rsidRPr="004364EF" w:rsidRDefault="006E575A">
            <w:pPr>
              <w:widowControl/>
              <w:jc w:val="left"/>
              <w:rPr>
                <w:rFonts w:ascii="宋体" w:hAnsi="宋体" w:cs="宋体"/>
                <w:color w:val="000000"/>
                <w:kern w:val="0"/>
                <w:sz w:val="24"/>
                <w:szCs w:val="24"/>
              </w:rPr>
            </w:pPr>
          </w:p>
        </w:tc>
      </w:tr>
      <w:tr w:rsidR="006E575A" w:rsidRPr="004364EF" w14:paraId="09FD29AE" w14:textId="77777777" w:rsidTr="004364EF">
        <w:trPr>
          <w:trHeight w:val="288"/>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17CA986F"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2</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246A16E"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小麦赤霉病专题分析</w:t>
            </w:r>
          </w:p>
        </w:tc>
        <w:tc>
          <w:tcPr>
            <w:tcW w:w="2551" w:type="dxa"/>
            <w:tcBorders>
              <w:top w:val="nil"/>
              <w:left w:val="nil"/>
              <w:bottom w:val="single" w:sz="4" w:space="0" w:color="auto"/>
              <w:right w:val="single" w:sz="4" w:space="0" w:color="auto"/>
            </w:tcBorders>
            <w:shd w:val="clear" w:color="auto" w:fill="auto"/>
            <w:vAlign w:val="center"/>
          </w:tcPr>
          <w:p w14:paraId="7AABE142"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数据源管理</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EED9B30"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套</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C673DCD"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tcPr>
          <w:p w14:paraId="4FBAD89C" w14:textId="099FCEFC" w:rsidR="006E575A" w:rsidRPr="004364EF" w:rsidRDefault="004364EF">
            <w:pPr>
              <w:widowControl/>
              <w:jc w:val="right"/>
              <w:rPr>
                <w:rFonts w:ascii="宋体" w:hAnsi="宋体" w:cs="宋体"/>
                <w:color w:val="000000"/>
                <w:kern w:val="0"/>
                <w:sz w:val="24"/>
                <w:szCs w:val="24"/>
              </w:rPr>
            </w:pPr>
            <w:r w:rsidRPr="004364EF">
              <w:rPr>
                <w:rFonts w:ascii="宋体" w:hAnsi="宋体" w:cs="宋体"/>
                <w:color w:val="000000"/>
                <w:kern w:val="0"/>
                <w:sz w:val="24"/>
                <w:szCs w:val="24"/>
              </w:rPr>
              <w:t>98</w:t>
            </w:r>
            <w:r w:rsidR="00000000" w:rsidRPr="004364EF">
              <w:rPr>
                <w:rFonts w:ascii="宋体" w:hAnsi="宋体" w:cs="宋体" w:hint="eastAsia"/>
                <w:color w:val="000000"/>
                <w:kern w:val="0"/>
                <w:sz w:val="24"/>
                <w:szCs w:val="24"/>
              </w:rPr>
              <w:t>0000</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tcPr>
          <w:p w14:paraId="4E14AB51" w14:textId="16EBBCB0" w:rsidR="006E575A" w:rsidRPr="004364EF" w:rsidRDefault="004364EF">
            <w:pPr>
              <w:widowControl/>
              <w:jc w:val="right"/>
              <w:rPr>
                <w:rFonts w:ascii="宋体" w:hAnsi="宋体" w:cs="宋体"/>
                <w:color w:val="000000"/>
                <w:kern w:val="0"/>
                <w:sz w:val="24"/>
                <w:szCs w:val="24"/>
              </w:rPr>
            </w:pPr>
            <w:r w:rsidRPr="004364EF">
              <w:rPr>
                <w:rFonts w:ascii="宋体" w:hAnsi="宋体" w:cs="宋体"/>
                <w:color w:val="000000"/>
                <w:kern w:val="0"/>
                <w:sz w:val="24"/>
                <w:szCs w:val="24"/>
              </w:rPr>
              <w:t>98</w:t>
            </w:r>
            <w:r w:rsidR="00000000" w:rsidRPr="004364EF">
              <w:rPr>
                <w:rFonts w:ascii="宋体" w:hAnsi="宋体" w:cs="宋体" w:hint="eastAsia"/>
                <w:color w:val="000000"/>
                <w:kern w:val="0"/>
                <w:sz w:val="24"/>
                <w:szCs w:val="24"/>
              </w:rPr>
              <w:t>0000</w:t>
            </w:r>
          </w:p>
        </w:tc>
      </w:tr>
      <w:tr w:rsidR="006E575A" w:rsidRPr="004364EF" w14:paraId="5EAB9900" w14:textId="77777777" w:rsidTr="004364EF">
        <w:trPr>
          <w:trHeight w:val="288"/>
        </w:trPr>
        <w:tc>
          <w:tcPr>
            <w:tcW w:w="562" w:type="dxa"/>
            <w:vMerge/>
            <w:tcBorders>
              <w:top w:val="single" w:sz="4" w:space="0" w:color="auto"/>
              <w:left w:val="single" w:sz="4" w:space="0" w:color="auto"/>
              <w:bottom w:val="single" w:sz="4" w:space="0" w:color="auto"/>
              <w:right w:val="single" w:sz="4" w:space="0" w:color="auto"/>
            </w:tcBorders>
            <w:vAlign w:val="center"/>
          </w:tcPr>
          <w:p w14:paraId="5034B73A"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tcPr>
          <w:p w14:paraId="1165FCB2"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109BFD3A"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数据标准化存储</w:t>
            </w:r>
          </w:p>
        </w:tc>
        <w:tc>
          <w:tcPr>
            <w:tcW w:w="993" w:type="dxa"/>
            <w:vMerge/>
            <w:tcBorders>
              <w:top w:val="single" w:sz="4" w:space="0" w:color="auto"/>
              <w:left w:val="single" w:sz="4" w:space="0" w:color="auto"/>
              <w:bottom w:val="single" w:sz="4" w:space="0" w:color="auto"/>
              <w:right w:val="single" w:sz="4" w:space="0" w:color="auto"/>
            </w:tcBorders>
            <w:vAlign w:val="center"/>
          </w:tcPr>
          <w:p w14:paraId="4B4E5543"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1729D837"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3B586689"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49626438" w14:textId="77777777" w:rsidR="006E575A" w:rsidRPr="004364EF" w:rsidRDefault="006E575A">
            <w:pPr>
              <w:widowControl/>
              <w:jc w:val="left"/>
              <w:rPr>
                <w:rFonts w:ascii="宋体" w:hAnsi="宋体" w:cs="宋体"/>
                <w:color w:val="000000"/>
                <w:kern w:val="0"/>
                <w:sz w:val="24"/>
                <w:szCs w:val="24"/>
              </w:rPr>
            </w:pPr>
          </w:p>
        </w:tc>
      </w:tr>
      <w:tr w:rsidR="006E575A" w:rsidRPr="004364EF" w14:paraId="67A60BA8" w14:textId="77777777" w:rsidTr="004364EF">
        <w:trPr>
          <w:trHeight w:val="288"/>
        </w:trPr>
        <w:tc>
          <w:tcPr>
            <w:tcW w:w="562" w:type="dxa"/>
            <w:vMerge/>
            <w:tcBorders>
              <w:top w:val="single" w:sz="4" w:space="0" w:color="auto"/>
              <w:left w:val="single" w:sz="4" w:space="0" w:color="auto"/>
              <w:bottom w:val="single" w:sz="4" w:space="0" w:color="auto"/>
              <w:right w:val="single" w:sz="4" w:space="0" w:color="auto"/>
            </w:tcBorders>
            <w:vAlign w:val="center"/>
          </w:tcPr>
          <w:p w14:paraId="78197AF9"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tcPr>
          <w:p w14:paraId="048FAAD5"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169950F9"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历年数据</w:t>
            </w:r>
          </w:p>
        </w:tc>
        <w:tc>
          <w:tcPr>
            <w:tcW w:w="993" w:type="dxa"/>
            <w:vMerge/>
            <w:tcBorders>
              <w:top w:val="single" w:sz="4" w:space="0" w:color="auto"/>
              <w:left w:val="single" w:sz="4" w:space="0" w:color="auto"/>
              <w:bottom w:val="single" w:sz="4" w:space="0" w:color="auto"/>
              <w:right w:val="single" w:sz="4" w:space="0" w:color="auto"/>
            </w:tcBorders>
            <w:vAlign w:val="center"/>
          </w:tcPr>
          <w:p w14:paraId="12C41EA7"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08D89702"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7825CCE3"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5D322443" w14:textId="77777777" w:rsidR="006E575A" w:rsidRPr="004364EF" w:rsidRDefault="006E575A">
            <w:pPr>
              <w:widowControl/>
              <w:jc w:val="left"/>
              <w:rPr>
                <w:rFonts w:ascii="宋体" w:hAnsi="宋体" w:cs="宋体"/>
                <w:color w:val="000000"/>
                <w:kern w:val="0"/>
                <w:sz w:val="24"/>
                <w:szCs w:val="24"/>
              </w:rPr>
            </w:pPr>
          </w:p>
        </w:tc>
      </w:tr>
      <w:tr w:rsidR="006E575A" w:rsidRPr="004364EF" w14:paraId="3F2A0CCA" w14:textId="77777777" w:rsidTr="004364EF">
        <w:trPr>
          <w:trHeight w:val="288"/>
        </w:trPr>
        <w:tc>
          <w:tcPr>
            <w:tcW w:w="562" w:type="dxa"/>
            <w:vMerge/>
            <w:tcBorders>
              <w:top w:val="single" w:sz="4" w:space="0" w:color="auto"/>
              <w:left w:val="single" w:sz="4" w:space="0" w:color="auto"/>
              <w:bottom w:val="single" w:sz="4" w:space="0" w:color="auto"/>
              <w:right w:val="single" w:sz="4" w:space="0" w:color="auto"/>
            </w:tcBorders>
            <w:vAlign w:val="center"/>
          </w:tcPr>
          <w:p w14:paraId="681A2CC2"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tcPr>
          <w:p w14:paraId="4F33EA90"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15BA7939"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年度分析</w:t>
            </w:r>
          </w:p>
        </w:tc>
        <w:tc>
          <w:tcPr>
            <w:tcW w:w="993" w:type="dxa"/>
            <w:vMerge/>
            <w:tcBorders>
              <w:top w:val="single" w:sz="4" w:space="0" w:color="auto"/>
              <w:left w:val="single" w:sz="4" w:space="0" w:color="auto"/>
              <w:bottom w:val="single" w:sz="4" w:space="0" w:color="auto"/>
              <w:right w:val="single" w:sz="4" w:space="0" w:color="auto"/>
            </w:tcBorders>
            <w:vAlign w:val="center"/>
          </w:tcPr>
          <w:p w14:paraId="2DC92A31"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19647345"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3DA6CCE6"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430F5B30" w14:textId="77777777" w:rsidR="006E575A" w:rsidRPr="004364EF" w:rsidRDefault="006E575A">
            <w:pPr>
              <w:widowControl/>
              <w:jc w:val="left"/>
              <w:rPr>
                <w:rFonts w:ascii="宋体" w:hAnsi="宋体" w:cs="宋体"/>
                <w:color w:val="000000"/>
                <w:kern w:val="0"/>
                <w:sz w:val="24"/>
                <w:szCs w:val="24"/>
              </w:rPr>
            </w:pPr>
          </w:p>
        </w:tc>
      </w:tr>
      <w:tr w:rsidR="006E575A" w:rsidRPr="004364EF" w14:paraId="480E9F78" w14:textId="77777777" w:rsidTr="004364EF">
        <w:trPr>
          <w:trHeight w:val="288"/>
        </w:trPr>
        <w:tc>
          <w:tcPr>
            <w:tcW w:w="562" w:type="dxa"/>
            <w:vMerge/>
            <w:tcBorders>
              <w:top w:val="single" w:sz="4" w:space="0" w:color="auto"/>
              <w:left w:val="single" w:sz="4" w:space="0" w:color="auto"/>
              <w:bottom w:val="single" w:sz="4" w:space="0" w:color="auto"/>
              <w:right w:val="single" w:sz="4" w:space="0" w:color="auto"/>
            </w:tcBorders>
            <w:vAlign w:val="center"/>
          </w:tcPr>
          <w:p w14:paraId="4B397EBE"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tcPr>
          <w:p w14:paraId="77C0254C"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2163D27E"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趋势预测</w:t>
            </w:r>
          </w:p>
        </w:tc>
        <w:tc>
          <w:tcPr>
            <w:tcW w:w="993" w:type="dxa"/>
            <w:vMerge/>
            <w:tcBorders>
              <w:top w:val="single" w:sz="4" w:space="0" w:color="auto"/>
              <w:left w:val="single" w:sz="4" w:space="0" w:color="auto"/>
              <w:bottom w:val="single" w:sz="4" w:space="0" w:color="auto"/>
              <w:right w:val="single" w:sz="4" w:space="0" w:color="auto"/>
            </w:tcBorders>
            <w:vAlign w:val="center"/>
          </w:tcPr>
          <w:p w14:paraId="0D8EE53F"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3DFD6194"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3C952D61"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41FAA812" w14:textId="77777777" w:rsidR="006E575A" w:rsidRPr="004364EF" w:rsidRDefault="006E575A">
            <w:pPr>
              <w:widowControl/>
              <w:jc w:val="left"/>
              <w:rPr>
                <w:rFonts w:ascii="宋体" w:hAnsi="宋体" w:cs="宋体"/>
                <w:color w:val="000000"/>
                <w:kern w:val="0"/>
                <w:sz w:val="24"/>
                <w:szCs w:val="24"/>
              </w:rPr>
            </w:pPr>
          </w:p>
        </w:tc>
      </w:tr>
      <w:tr w:rsidR="006E575A" w:rsidRPr="004364EF" w14:paraId="2D82744E" w14:textId="77777777" w:rsidTr="004364EF">
        <w:trPr>
          <w:trHeight w:val="288"/>
        </w:trPr>
        <w:tc>
          <w:tcPr>
            <w:tcW w:w="562" w:type="dxa"/>
            <w:vMerge/>
            <w:tcBorders>
              <w:top w:val="single" w:sz="4" w:space="0" w:color="auto"/>
              <w:left w:val="single" w:sz="4" w:space="0" w:color="auto"/>
              <w:bottom w:val="single" w:sz="4" w:space="0" w:color="auto"/>
              <w:right w:val="single" w:sz="4" w:space="0" w:color="auto"/>
            </w:tcBorders>
            <w:vAlign w:val="center"/>
          </w:tcPr>
          <w:p w14:paraId="74088BC4"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tcPr>
          <w:p w14:paraId="06E6E1DB"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62734794"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因子分析</w:t>
            </w:r>
          </w:p>
        </w:tc>
        <w:tc>
          <w:tcPr>
            <w:tcW w:w="993" w:type="dxa"/>
            <w:vMerge/>
            <w:tcBorders>
              <w:top w:val="single" w:sz="4" w:space="0" w:color="auto"/>
              <w:left w:val="single" w:sz="4" w:space="0" w:color="auto"/>
              <w:bottom w:val="single" w:sz="4" w:space="0" w:color="auto"/>
              <w:right w:val="single" w:sz="4" w:space="0" w:color="auto"/>
            </w:tcBorders>
            <w:vAlign w:val="center"/>
          </w:tcPr>
          <w:p w14:paraId="7B8DDB5E"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0C25A6DA"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1B7EBCDC"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681FF838" w14:textId="77777777" w:rsidR="006E575A" w:rsidRPr="004364EF" w:rsidRDefault="006E575A">
            <w:pPr>
              <w:widowControl/>
              <w:jc w:val="left"/>
              <w:rPr>
                <w:rFonts w:ascii="宋体" w:hAnsi="宋体" w:cs="宋体"/>
                <w:color w:val="000000"/>
                <w:kern w:val="0"/>
                <w:sz w:val="24"/>
                <w:szCs w:val="24"/>
              </w:rPr>
            </w:pPr>
          </w:p>
        </w:tc>
      </w:tr>
      <w:tr w:rsidR="006E575A" w:rsidRPr="004364EF" w14:paraId="2D561628" w14:textId="77777777" w:rsidTr="004364EF">
        <w:trPr>
          <w:trHeight w:val="288"/>
        </w:trPr>
        <w:tc>
          <w:tcPr>
            <w:tcW w:w="562" w:type="dxa"/>
            <w:vMerge/>
            <w:tcBorders>
              <w:top w:val="single" w:sz="4" w:space="0" w:color="auto"/>
              <w:left w:val="single" w:sz="4" w:space="0" w:color="auto"/>
              <w:bottom w:val="single" w:sz="4" w:space="0" w:color="auto"/>
              <w:right w:val="single" w:sz="4" w:space="0" w:color="auto"/>
            </w:tcBorders>
            <w:vAlign w:val="center"/>
          </w:tcPr>
          <w:p w14:paraId="00B4A6C3"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tcPr>
          <w:p w14:paraId="2D6E32D3"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77A09407"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全省形势</w:t>
            </w:r>
          </w:p>
        </w:tc>
        <w:tc>
          <w:tcPr>
            <w:tcW w:w="993" w:type="dxa"/>
            <w:vMerge/>
            <w:tcBorders>
              <w:top w:val="single" w:sz="4" w:space="0" w:color="auto"/>
              <w:left w:val="single" w:sz="4" w:space="0" w:color="auto"/>
              <w:bottom w:val="single" w:sz="4" w:space="0" w:color="auto"/>
              <w:right w:val="single" w:sz="4" w:space="0" w:color="auto"/>
            </w:tcBorders>
            <w:vAlign w:val="center"/>
          </w:tcPr>
          <w:p w14:paraId="665BD1E8"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6B908F2A"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23D12EF4"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2B030150" w14:textId="77777777" w:rsidR="006E575A" w:rsidRPr="004364EF" w:rsidRDefault="006E575A">
            <w:pPr>
              <w:widowControl/>
              <w:jc w:val="left"/>
              <w:rPr>
                <w:rFonts w:ascii="宋体" w:hAnsi="宋体" w:cs="宋体"/>
                <w:color w:val="000000"/>
                <w:kern w:val="0"/>
                <w:sz w:val="24"/>
                <w:szCs w:val="24"/>
              </w:rPr>
            </w:pPr>
          </w:p>
        </w:tc>
      </w:tr>
      <w:tr w:rsidR="006E575A" w:rsidRPr="004364EF" w14:paraId="694AF2F6" w14:textId="77777777" w:rsidTr="004364EF">
        <w:trPr>
          <w:trHeight w:val="288"/>
        </w:trPr>
        <w:tc>
          <w:tcPr>
            <w:tcW w:w="562" w:type="dxa"/>
            <w:vMerge/>
            <w:tcBorders>
              <w:top w:val="single" w:sz="4" w:space="0" w:color="auto"/>
              <w:left w:val="single" w:sz="4" w:space="0" w:color="auto"/>
              <w:bottom w:val="single" w:sz="4" w:space="0" w:color="auto"/>
              <w:right w:val="single" w:sz="4" w:space="0" w:color="auto"/>
            </w:tcBorders>
            <w:vAlign w:val="center"/>
          </w:tcPr>
          <w:p w14:paraId="5A9CC9EE"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tcPr>
          <w:p w14:paraId="4BFBA1A7"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0F75569E"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气象灾害预警模型集成</w:t>
            </w:r>
          </w:p>
        </w:tc>
        <w:tc>
          <w:tcPr>
            <w:tcW w:w="993" w:type="dxa"/>
            <w:vMerge/>
            <w:tcBorders>
              <w:top w:val="single" w:sz="4" w:space="0" w:color="auto"/>
              <w:left w:val="single" w:sz="4" w:space="0" w:color="auto"/>
              <w:bottom w:val="single" w:sz="4" w:space="0" w:color="auto"/>
              <w:right w:val="single" w:sz="4" w:space="0" w:color="auto"/>
            </w:tcBorders>
            <w:vAlign w:val="center"/>
          </w:tcPr>
          <w:p w14:paraId="2388A1CC"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4BB3E401"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4F3ECC7C"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37378DE2" w14:textId="77777777" w:rsidR="006E575A" w:rsidRPr="004364EF" w:rsidRDefault="006E575A">
            <w:pPr>
              <w:widowControl/>
              <w:jc w:val="left"/>
              <w:rPr>
                <w:rFonts w:ascii="宋体" w:hAnsi="宋体" w:cs="宋体"/>
                <w:color w:val="000000"/>
                <w:kern w:val="0"/>
                <w:sz w:val="24"/>
                <w:szCs w:val="24"/>
              </w:rPr>
            </w:pPr>
          </w:p>
        </w:tc>
      </w:tr>
      <w:tr w:rsidR="006E575A" w:rsidRPr="004364EF" w14:paraId="6CB097D8" w14:textId="77777777" w:rsidTr="004364EF">
        <w:trPr>
          <w:trHeight w:val="288"/>
        </w:trPr>
        <w:tc>
          <w:tcPr>
            <w:tcW w:w="562" w:type="dxa"/>
            <w:vMerge w:val="restart"/>
            <w:tcBorders>
              <w:top w:val="nil"/>
              <w:left w:val="single" w:sz="4" w:space="0" w:color="auto"/>
              <w:bottom w:val="single" w:sz="4" w:space="0" w:color="000000"/>
              <w:right w:val="single" w:sz="4" w:space="0" w:color="auto"/>
            </w:tcBorders>
            <w:shd w:val="clear" w:color="auto" w:fill="auto"/>
            <w:noWrap/>
            <w:vAlign w:val="center"/>
          </w:tcPr>
          <w:p w14:paraId="7B57BBBA"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3</w:t>
            </w:r>
          </w:p>
        </w:tc>
        <w:tc>
          <w:tcPr>
            <w:tcW w:w="1985" w:type="dxa"/>
            <w:vMerge w:val="restart"/>
            <w:tcBorders>
              <w:top w:val="nil"/>
              <w:left w:val="single" w:sz="4" w:space="0" w:color="auto"/>
              <w:bottom w:val="single" w:sz="4" w:space="0" w:color="000000"/>
              <w:right w:val="single" w:sz="4" w:space="0" w:color="auto"/>
            </w:tcBorders>
            <w:shd w:val="clear" w:color="auto" w:fill="auto"/>
            <w:vAlign w:val="center"/>
          </w:tcPr>
          <w:p w14:paraId="6FC9D224"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草地贪夜蛾防治管理</w:t>
            </w:r>
          </w:p>
        </w:tc>
        <w:tc>
          <w:tcPr>
            <w:tcW w:w="2551" w:type="dxa"/>
            <w:tcBorders>
              <w:top w:val="nil"/>
              <w:left w:val="nil"/>
              <w:bottom w:val="single" w:sz="4" w:space="0" w:color="auto"/>
              <w:right w:val="single" w:sz="4" w:space="0" w:color="auto"/>
            </w:tcBorders>
            <w:shd w:val="clear" w:color="auto" w:fill="auto"/>
            <w:vAlign w:val="center"/>
          </w:tcPr>
          <w:p w14:paraId="2C8FADC9"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国家级系统对接</w:t>
            </w:r>
          </w:p>
        </w:tc>
        <w:tc>
          <w:tcPr>
            <w:tcW w:w="993" w:type="dxa"/>
            <w:vMerge w:val="restart"/>
            <w:tcBorders>
              <w:top w:val="nil"/>
              <w:left w:val="single" w:sz="4" w:space="0" w:color="auto"/>
              <w:bottom w:val="single" w:sz="4" w:space="0" w:color="000000"/>
              <w:right w:val="single" w:sz="4" w:space="0" w:color="auto"/>
            </w:tcBorders>
            <w:shd w:val="clear" w:color="auto" w:fill="auto"/>
            <w:noWrap/>
            <w:vAlign w:val="center"/>
          </w:tcPr>
          <w:p w14:paraId="1F0AB17E"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套</w:t>
            </w:r>
          </w:p>
        </w:tc>
        <w:tc>
          <w:tcPr>
            <w:tcW w:w="850" w:type="dxa"/>
            <w:vMerge w:val="restart"/>
            <w:tcBorders>
              <w:top w:val="nil"/>
              <w:left w:val="single" w:sz="4" w:space="0" w:color="auto"/>
              <w:bottom w:val="single" w:sz="4" w:space="0" w:color="000000"/>
              <w:right w:val="single" w:sz="4" w:space="0" w:color="auto"/>
            </w:tcBorders>
            <w:shd w:val="clear" w:color="auto" w:fill="auto"/>
            <w:noWrap/>
            <w:vAlign w:val="center"/>
          </w:tcPr>
          <w:p w14:paraId="7847EE76"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tcPr>
          <w:p w14:paraId="7A940DD7"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540000</w:t>
            </w:r>
          </w:p>
        </w:tc>
        <w:tc>
          <w:tcPr>
            <w:tcW w:w="993" w:type="dxa"/>
            <w:vMerge w:val="restart"/>
            <w:tcBorders>
              <w:top w:val="nil"/>
              <w:left w:val="single" w:sz="4" w:space="0" w:color="auto"/>
              <w:bottom w:val="single" w:sz="4" w:space="0" w:color="000000"/>
              <w:right w:val="single" w:sz="4" w:space="0" w:color="auto"/>
            </w:tcBorders>
            <w:shd w:val="clear" w:color="auto" w:fill="auto"/>
            <w:noWrap/>
            <w:vAlign w:val="center"/>
          </w:tcPr>
          <w:p w14:paraId="1CE3DD61"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540000</w:t>
            </w:r>
          </w:p>
        </w:tc>
      </w:tr>
      <w:tr w:rsidR="006E575A" w:rsidRPr="004364EF" w14:paraId="67517F96"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4DBE2FDB"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143EBE1A"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460FA13E"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历史数据迁移</w:t>
            </w:r>
          </w:p>
        </w:tc>
        <w:tc>
          <w:tcPr>
            <w:tcW w:w="993" w:type="dxa"/>
            <w:vMerge/>
            <w:tcBorders>
              <w:top w:val="nil"/>
              <w:left w:val="single" w:sz="4" w:space="0" w:color="auto"/>
              <w:bottom w:val="single" w:sz="4" w:space="0" w:color="000000"/>
              <w:right w:val="single" w:sz="4" w:space="0" w:color="auto"/>
            </w:tcBorders>
            <w:vAlign w:val="center"/>
          </w:tcPr>
          <w:p w14:paraId="60A9B165"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690762C7"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5B656C7E"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5D0015CF" w14:textId="77777777" w:rsidR="006E575A" w:rsidRPr="004364EF" w:rsidRDefault="006E575A">
            <w:pPr>
              <w:widowControl/>
              <w:jc w:val="left"/>
              <w:rPr>
                <w:rFonts w:ascii="宋体" w:hAnsi="宋体" w:cs="宋体"/>
                <w:color w:val="000000"/>
                <w:kern w:val="0"/>
                <w:sz w:val="24"/>
                <w:szCs w:val="24"/>
              </w:rPr>
            </w:pPr>
          </w:p>
        </w:tc>
      </w:tr>
      <w:tr w:rsidR="006E575A" w:rsidRPr="004364EF" w14:paraId="56EDA821"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3C989215"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4428FB62"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7340AA93"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物联网数据管理</w:t>
            </w:r>
          </w:p>
        </w:tc>
        <w:tc>
          <w:tcPr>
            <w:tcW w:w="993" w:type="dxa"/>
            <w:vMerge/>
            <w:tcBorders>
              <w:top w:val="nil"/>
              <w:left w:val="single" w:sz="4" w:space="0" w:color="auto"/>
              <w:bottom w:val="single" w:sz="4" w:space="0" w:color="000000"/>
              <w:right w:val="single" w:sz="4" w:space="0" w:color="auto"/>
            </w:tcBorders>
            <w:vAlign w:val="center"/>
          </w:tcPr>
          <w:p w14:paraId="12DCD0A7"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3C3D44E6"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1589082B"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450B2094" w14:textId="77777777" w:rsidR="006E575A" w:rsidRPr="004364EF" w:rsidRDefault="006E575A">
            <w:pPr>
              <w:widowControl/>
              <w:jc w:val="left"/>
              <w:rPr>
                <w:rFonts w:ascii="宋体" w:hAnsi="宋体" w:cs="宋体"/>
                <w:color w:val="000000"/>
                <w:kern w:val="0"/>
                <w:sz w:val="24"/>
                <w:szCs w:val="24"/>
              </w:rPr>
            </w:pPr>
          </w:p>
        </w:tc>
      </w:tr>
      <w:tr w:rsidR="006E575A" w:rsidRPr="004364EF" w14:paraId="53593D7D"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7657D612"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22BC79CF"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3399CB0C" w14:textId="77777777" w:rsidR="006E575A" w:rsidRPr="004364EF" w:rsidRDefault="00000000">
            <w:pPr>
              <w:widowControl/>
              <w:jc w:val="left"/>
              <w:rPr>
                <w:rFonts w:ascii="宋体" w:hAnsi="宋体" w:cs="宋体"/>
                <w:color w:val="000000"/>
                <w:kern w:val="0"/>
                <w:sz w:val="24"/>
                <w:szCs w:val="24"/>
              </w:rPr>
            </w:pPr>
            <w:proofErr w:type="gramStart"/>
            <w:r w:rsidRPr="004364EF">
              <w:rPr>
                <w:rFonts w:ascii="宋体" w:hAnsi="宋体" w:cs="宋体" w:hint="eastAsia"/>
                <w:color w:val="000000"/>
                <w:kern w:val="0"/>
                <w:sz w:val="24"/>
                <w:szCs w:val="24"/>
              </w:rPr>
              <w:t>草贪调查</w:t>
            </w:r>
            <w:proofErr w:type="gramEnd"/>
            <w:r w:rsidRPr="004364EF">
              <w:rPr>
                <w:rFonts w:ascii="宋体" w:hAnsi="宋体" w:cs="宋体" w:hint="eastAsia"/>
                <w:color w:val="000000"/>
                <w:kern w:val="0"/>
                <w:sz w:val="24"/>
                <w:szCs w:val="24"/>
              </w:rPr>
              <w:t>数据管理</w:t>
            </w:r>
          </w:p>
        </w:tc>
        <w:tc>
          <w:tcPr>
            <w:tcW w:w="993" w:type="dxa"/>
            <w:vMerge/>
            <w:tcBorders>
              <w:top w:val="nil"/>
              <w:left w:val="single" w:sz="4" w:space="0" w:color="auto"/>
              <w:bottom w:val="single" w:sz="4" w:space="0" w:color="000000"/>
              <w:right w:val="single" w:sz="4" w:space="0" w:color="auto"/>
            </w:tcBorders>
            <w:vAlign w:val="center"/>
          </w:tcPr>
          <w:p w14:paraId="2E0F64D3"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1F9BC7D9"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364E9777"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00157C96" w14:textId="77777777" w:rsidR="006E575A" w:rsidRPr="004364EF" w:rsidRDefault="006E575A">
            <w:pPr>
              <w:widowControl/>
              <w:jc w:val="left"/>
              <w:rPr>
                <w:rFonts w:ascii="宋体" w:hAnsi="宋体" w:cs="宋体"/>
                <w:color w:val="000000"/>
                <w:kern w:val="0"/>
                <w:sz w:val="24"/>
                <w:szCs w:val="24"/>
              </w:rPr>
            </w:pPr>
          </w:p>
        </w:tc>
      </w:tr>
      <w:tr w:rsidR="006E575A" w:rsidRPr="004364EF" w14:paraId="51B91D5F"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2198CAB1"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7DA4A716"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30AAFF70" w14:textId="77777777" w:rsidR="006E575A" w:rsidRPr="004364EF" w:rsidRDefault="00000000">
            <w:pPr>
              <w:widowControl/>
              <w:jc w:val="left"/>
              <w:rPr>
                <w:rFonts w:ascii="宋体" w:hAnsi="宋体" w:cs="宋体"/>
                <w:color w:val="000000"/>
                <w:kern w:val="0"/>
                <w:sz w:val="24"/>
                <w:szCs w:val="24"/>
              </w:rPr>
            </w:pPr>
            <w:proofErr w:type="gramStart"/>
            <w:r w:rsidRPr="004364EF">
              <w:rPr>
                <w:rFonts w:ascii="宋体" w:hAnsi="宋体" w:cs="宋体" w:hint="eastAsia"/>
                <w:color w:val="000000"/>
                <w:kern w:val="0"/>
                <w:sz w:val="24"/>
                <w:szCs w:val="24"/>
              </w:rPr>
              <w:t>草贪防治</w:t>
            </w:r>
            <w:proofErr w:type="gramEnd"/>
            <w:r w:rsidRPr="004364EF">
              <w:rPr>
                <w:rFonts w:ascii="宋体" w:hAnsi="宋体" w:cs="宋体" w:hint="eastAsia"/>
                <w:color w:val="000000"/>
                <w:kern w:val="0"/>
                <w:sz w:val="24"/>
                <w:szCs w:val="24"/>
              </w:rPr>
              <w:t>数据看板</w:t>
            </w:r>
          </w:p>
        </w:tc>
        <w:tc>
          <w:tcPr>
            <w:tcW w:w="993" w:type="dxa"/>
            <w:vMerge/>
            <w:tcBorders>
              <w:top w:val="nil"/>
              <w:left w:val="single" w:sz="4" w:space="0" w:color="auto"/>
              <w:bottom w:val="single" w:sz="4" w:space="0" w:color="000000"/>
              <w:right w:val="single" w:sz="4" w:space="0" w:color="auto"/>
            </w:tcBorders>
            <w:vAlign w:val="center"/>
          </w:tcPr>
          <w:p w14:paraId="2B163CB0"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0F22ECFB"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49E9FFC5"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31061750" w14:textId="77777777" w:rsidR="006E575A" w:rsidRPr="004364EF" w:rsidRDefault="006E575A">
            <w:pPr>
              <w:widowControl/>
              <w:jc w:val="left"/>
              <w:rPr>
                <w:rFonts w:ascii="宋体" w:hAnsi="宋体" w:cs="宋体"/>
                <w:color w:val="000000"/>
                <w:kern w:val="0"/>
                <w:sz w:val="24"/>
                <w:szCs w:val="24"/>
              </w:rPr>
            </w:pPr>
          </w:p>
        </w:tc>
      </w:tr>
      <w:tr w:rsidR="006E575A" w:rsidRPr="004364EF" w14:paraId="61C0C8D5" w14:textId="77777777" w:rsidTr="004364EF">
        <w:trPr>
          <w:trHeight w:val="288"/>
        </w:trPr>
        <w:tc>
          <w:tcPr>
            <w:tcW w:w="562" w:type="dxa"/>
            <w:vMerge w:val="restart"/>
            <w:tcBorders>
              <w:top w:val="nil"/>
              <w:left w:val="single" w:sz="4" w:space="0" w:color="auto"/>
              <w:bottom w:val="single" w:sz="4" w:space="0" w:color="000000"/>
              <w:right w:val="single" w:sz="4" w:space="0" w:color="auto"/>
            </w:tcBorders>
            <w:shd w:val="clear" w:color="auto" w:fill="auto"/>
            <w:noWrap/>
            <w:vAlign w:val="center"/>
          </w:tcPr>
          <w:p w14:paraId="45A8A006"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4</w:t>
            </w:r>
          </w:p>
        </w:tc>
        <w:tc>
          <w:tcPr>
            <w:tcW w:w="1985" w:type="dxa"/>
            <w:vMerge w:val="restart"/>
            <w:tcBorders>
              <w:top w:val="nil"/>
              <w:left w:val="single" w:sz="4" w:space="0" w:color="auto"/>
              <w:bottom w:val="single" w:sz="4" w:space="0" w:color="000000"/>
              <w:right w:val="single" w:sz="4" w:space="0" w:color="auto"/>
            </w:tcBorders>
            <w:shd w:val="clear" w:color="auto" w:fill="auto"/>
            <w:vAlign w:val="center"/>
          </w:tcPr>
          <w:p w14:paraId="710FF033"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病虫害绿色防控管理</w:t>
            </w:r>
          </w:p>
        </w:tc>
        <w:tc>
          <w:tcPr>
            <w:tcW w:w="2551" w:type="dxa"/>
            <w:tcBorders>
              <w:top w:val="nil"/>
              <w:left w:val="nil"/>
              <w:bottom w:val="single" w:sz="4" w:space="0" w:color="auto"/>
              <w:right w:val="single" w:sz="4" w:space="0" w:color="auto"/>
            </w:tcBorders>
            <w:shd w:val="clear" w:color="auto" w:fill="auto"/>
            <w:vAlign w:val="center"/>
          </w:tcPr>
          <w:p w14:paraId="0B7ED58F"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国家级系统对接</w:t>
            </w:r>
          </w:p>
        </w:tc>
        <w:tc>
          <w:tcPr>
            <w:tcW w:w="993" w:type="dxa"/>
            <w:vMerge w:val="restart"/>
            <w:tcBorders>
              <w:top w:val="nil"/>
              <w:left w:val="single" w:sz="4" w:space="0" w:color="auto"/>
              <w:bottom w:val="single" w:sz="4" w:space="0" w:color="000000"/>
              <w:right w:val="single" w:sz="4" w:space="0" w:color="auto"/>
            </w:tcBorders>
            <w:shd w:val="clear" w:color="auto" w:fill="auto"/>
            <w:noWrap/>
            <w:vAlign w:val="center"/>
          </w:tcPr>
          <w:p w14:paraId="1BD37A56"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套</w:t>
            </w:r>
          </w:p>
        </w:tc>
        <w:tc>
          <w:tcPr>
            <w:tcW w:w="850" w:type="dxa"/>
            <w:vMerge w:val="restart"/>
            <w:tcBorders>
              <w:top w:val="nil"/>
              <w:left w:val="single" w:sz="4" w:space="0" w:color="auto"/>
              <w:bottom w:val="single" w:sz="4" w:space="0" w:color="000000"/>
              <w:right w:val="single" w:sz="4" w:space="0" w:color="auto"/>
            </w:tcBorders>
            <w:shd w:val="clear" w:color="auto" w:fill="auto"/>
            <w:noWrap/>
            <w:vAlign w:val="center"/>
          </w:tcPr>
          <w:p w14:paraId="1B08EF3D"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tcPr>
          <w:p w14:paraId="40CEC144"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540000</w:t>
            </w:r>
          </w:p>
        </w:tc>
        <w:tc>
          <w:tcPr>
            <w:tcW w:w="993" w:type="dxa"/>
            <w:vMerge w:val="restart"/>
            <w:tcBorders>
              <w:top w:val="nil"/>
              <w:left w:val="single" w:sz="4" w:space="0" w:color="auto"/>
              <w:bottom w:val="single" w:sz="4" w:space="0" w:color="000000"/>
              <w:right w:val="single" w:sz="4" w:space="0" w:color="auto"/>
            </w:tcBorders>
            <w:shd w:val="clear" w:color="auto" w:fill="auto"/>
            <w:noWrap/>
            <w:vAlign w:val="center"/>
          </w:tcPr>
          <w:p w14:paraId="56D919D4"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540000</w:t>
            </w:r>
          </w:p>
        </w:tc>
      </w:tr>
      <w:tr w:rsidR="006E575A" w:rsidRPr="004364EF" w14:paraId="31BB008C"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3BE58605"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6F534435"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686C8FA6"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绿色防控示范区管理</w:t>
            </w:r>
          </w:p>
        </w:tc>
        <w:tc>
          <w:tcPr>
            <w:tcW w:w="993" w:type="dxa"/>
            <w:vMerge/>
            <w:tcBorders>
              <w:top w:val="nil"/>
              <w:left w:val="single" w:sz="4" w:space="0" w:color="auto"/>
              <w:bottom w:val="single" w:sz="4" w:space="0" w:color="000000"/>
              <w:right w:val="single" w:sz="4" w:space="0" w:color="auto"/>
            </w:tcBorders>
            <w:vAlign w:val="center"/>
          </w:tcPr>
          <w:p w14:paraId="27CFD0D0"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6A8A788D"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5D3FB3E1"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6FE4A5D6" w14:textId="77777777" w:rsidR="006E575A" w:rsidRPr="004364EF" w:rsidRDefault="006E575A">
            <w:pPr>
              <w:widowControl/>
              <w:jc w:val="left"/>
              <w:rPr>
                <w:rFonts w:ascii="宋体" w:hAnsi="宋体" w:cs="宋体"/>
                <w:color w:val="000000"/>
                <w:kern w:val="0"/>
                <w:sz w:val="24"/>
                <w:szCs w:val="24"/>
              </w:rPr>
            </w:pPr>
          </w:p>
        </w:tc>
      </w:tr>
      <w:tr w:rsidR="006E575A" w:rsidRPr="004364EF" w14:paraId="238547D4"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6E10D3CC"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169A2A41"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3353BDE1"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绿色防控数据管理</w:t>
            </w:r>
          </w:p>
        </w:tc>
        <w:tc>
          <w:tcPr>
            <w:tcW w:w="993" w:type="dxa"/>
            <w:vMerge/>
            <w:tcBorders>
              <w:top w:val="nil"/>
              <w:left w:val="single" w:sz="4" w:space="0" w:color="auto"/>
              <w:bottom w:val="single" w:sz="4" w:space="0" w:color="000000"/>
              <w:right w:val="single" w:sz="4" w:space="0" w:color="auto"/>
            </w:tcBorders>
            <w:vAlign w:val="center"/>
          </w:tcPr>
          <w:p w14:paraId="2EA83868"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0688B531"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459BD03F"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0590EA9D" w14:textId="77777777" w:rsidR="006E575A" w:rsidRPr="004364EF" w:rsidRDefault="006E575A">
            <w:pPr>
              <w:widowControl/>
              <w:jc w:val="left"/>
              <w:rPr>
                <w:rFonts w:ascii="宋体" w:hAnsi="宋体" w:cs="宋体"/>
                <w:color w:val="000000"/>
                <w:kern w:val="0"/>
                <w:sz w:val="24"/>
                <w:szCs w:val="24"/>
              </w:rPr>
            </w:pPr>
          </w:p>
        </w:tc>
      </w:tr>
      <w:tr w:rsidR="006E575A" w:rsidRPr="004364EF" w14:paraId="753AE648"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4B214BBC"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57633C38"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150A10C8"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防治组织管理</w:t>
            </w:r>
          </w:p>
        </w:tc>
        <w:tc>
          <w:tcPr>
            <w:tcW w:w="993" w:type="dxa"/>
            <w:vMerge/>
            <w:tcBorders>
              <w:top w:val="nil"/>
              <w:left w:val="single" w:sz="4" w:space="0" w:color="auto"/>
              <w:bottom w:val="single" w:sz="4" w:space="0" w:color="000000"/>
              <w:right w:val="single" w:sz="4" w:space="0" w:color="auto"/>
            </w:tcBorders>
            <w:vAlign w:val="center"/>
          </w:tcPr>
          <w:p w14:paraId="3E32735E"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3080A528"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524CB85C"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6449908A" w14:textId="77777777" w:rsidR="006E575A" w:rsidRPr="004364EF" w:rsidRDefault="006E575A">
            <w:pPr>
              <w:widowControl/>
              <w:jc w:val="left"/>
              <w:rPr>
                <w:rFonts w:ascii="宋体" w:hAnsi="宋体" w:cs="宋体"/>
                <w:color w:val="000000"/>
                <w:kern w:val="0"/>
                <w:sz w:val="24"/>
                <w:szCs w:val="24"/>
              </w:rPr>
            </w:pPr>
          </w:p>
        </w:tc>
      </w:tr>
      <w:tr w:rsidR="006E575A" w:rsidRPr="004364EF" w14:paraId="7BA2268A"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6FA1446D"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18CAF592"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3D3BB223"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防治方案管理</w:t>
            </w:r>
          </w:p>
        </w:tc>
        <w:tc>
          <w:tcPr>
            <w:tcW w:w="993" w:type="dxa"/>
            <w:vMerge/>
            <w:tcBorders>
              <w:top w:val="nil"/>
              <w:left w:val="single" w:sz="4" w:space="0" w:color="auto"/>
              <w:bottom w:val="single" w:sz="4" w:space="0" w:color="000000"/>
              <w:right w:val="single" w:sz="4" w:space="0" w:color="auto"/>
            </w:tcBorders>
            <w:vAlign w:val="center"/>
          </w:tcPr>
          <w:p w14:paraId="362DC939"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158D67C0"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6CD1F4A2"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4DA2DA6B" w14:textId="77777777" w:rsidR="006E575A" w:rsidRPr="004364EF" w:rsidRDefault="006E575A">
            <w:pPr>
              <w:widowControl/>
              <w:jc w:val="left"/>
              <w:rPr>
                <w:rFonts w:ascii="宋体" w:hAnsi="宋体" w:cs="宋体"/>
                <w:color w:val="000000"/>
                <w:kern w:val="0"/>
                <w:sz w:val="24"/>
                <w:szCs w:val="24"/>
              </w:rPr>
            </w:pPr>
          </w:p>
        </w:tc>
      </w:tr>
      <w:tr w:rsidR="006E575A" w:rsidRPr="004364EF" w14:paraId="5419DEA3"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16AD7D03"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18A19FC1"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0B7A636B"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绿色防控数据看板</w:t>
            </w:r>
          </w:p>
        </w:tc>
        <w:tc>
          <w:tcPr>
            <w:tcW w:w="993" w:type="dxa"/>
            <w:vMerge/>
            <w:tcBorders>
              <w:top w:val="nil"/>
              <w:left w:val="single" w:sz="4" w:space="0" w:color="auto"/>
              <w:bottom w:val="single" w:sz="4" w:space="0" w:color="000000"/>
              <w:right w:val="single" w:sz="4" w:space="0" w:color="auto"/>
            </w:tcBorders>
            <w:vAlign w:val="center"/>
          </w:tcPr>
          <w:p w14:paraId="7144AB1A"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7264FD3A"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275392C8"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4C32CE1C" w14:textId="77777777" w:rsidR="006E575A" w:rsidRPr="004364EF" w:rsidRDefault="006E575A">
            <w:pPr>
              <w:widowControl/>
              <w:jc w:val="left"/>
              <w:rPr>
                <w:rFonts w:ascii="宋体" w:hAnsi="宋体" w:cs="宋体"/>
                <w:color w:val="000000"/>
                <w:kern w:val="0"/>
                <w:sz w:val="24"/>
                <w:szCs w:val="24"/>
              </w:rPr>
            </w:pPr>
          </w:p>
        </w:tc>
      </w:tr>
      <w:tr w:rsidR="006E575A" w:rsidRPr="004364EF" w14:paraId="50BB0B68" w14:textId="77777777" w:rsidTr="004364EF">
        <w:trPr>
          <w:trHeight w:val="288"/>
        </w:trPr>
        <w:tc>
          <w:tcPr>
            <w:tcW w:w="562" w:type="dxa"/>
            <w:vMerge w:val="restart"/>
            <w:tcBorders>
              <w:top w:val="nil"/>
              <w:left w:val="single" w:sz="4" w:space="0" w:color="auto"/>
              <w:bottom w:val="single" w:sz="4" w:space="0" w:color="000000"/>
              <w:right w:val="single" w:sz="4" w:space="0" w:color="auto"/>
            </w:tcBorders>
            <w:shd w:val="clear" w:color="auto" w:fill="auto"/>
            <w:noWrap/>
            <w:vAlign w:val="center"/>
          </w:tcPr>
          <w:p w14:paraId="7F7F0494"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5</w:t>
            </w:r>
          </w:p>
        </w:tc>
        <w:tc>
          <w:tcPr>
            <w:tcW w:w="1985" w:type="dxa"/>
            <w:vMerge w:val="restart"/>
            <w:tcBorders>
              <w:top w:val="nil"/>
              <w:left w:val="single" w:sz="4" w:space="0" w:color="auto"/>
              <w:bottom w:val="single" w:sz="4" w:space="0" w:color="000000"/>
              <w:right w:val="single" w:sz="4" w:space="0" w:color="auto"/>
            </w:tcBorders>
            <w:shd w:val="clear" w:color="auto" w:fill="auto"/>
            <w:vAlign w:val="center"/>
          </w:tcPr>
          <w:p w14:paraId="46DF9B26"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办公与信息交流管理</w:t>
            </w:r>
          </w:p>
        </w:tc>
        <w:tc>
          <w:tcPr>
            <w:tcW w:w="2551" w:type="dxa"/>
            <w:tcBorders>
              <w:top w:val="nil"/>
              <w:left w:val="nil"/>
              <w:bottom w:val="single" w:sz="4" w:space="0" w:color="auto"/>
              <w:right w:val="single" w:sz="4" w:space="0" w:color="auto"/>
            </w:tcBorders>
            <w:shd w:val="clear" w:color="auto" w:fill="auto"/>
            <w:vAlign w:val="center"/>
          </w:tcPr>
          <w:p w14:paraId="0B4FE48A"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通知公告</w:t>
            </w:r>
          </w:p>
        </w:tc>
        <w:tc>
          <w:tcPr>
            <w:tcW w:w="993" w:type="dxa"/>
            <w:vMerge w:val="restart"/>
            <w:tcBorders>
              <w:top w:val="nil"/>
              <w:left w:val="single" w:sz="4" w:space="0" w:color="auto"/>
              <w:bottom w:val="single" w:sz="4" w:space="0" w:color="000000"/>
              <w:right w:val="single" w:sz="4" w:space="0" w:color="auto"/>
            </w:tcBorders>
            <w:shd w:val="clear" w:color="auto" w:fill="auto"/>
            <w:noWrap/>
            <w:vAlign w:val="center"/>
          </w:tcPr>
          <w:p w14:paraId="12FF2C8C"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套</w:t>
            </w:r>
          </w:p>
        </w:tc>
        <w:tc>
          <w:tcPr>
            <w:tcW w:w="850" w:type="dxa"/>
            <w:vMerge w:val="restart"/>
            <w:tcBorders>
              <w:top w:val="nil"/>
              <w:left w:val="single" w:sz="4" w:space="0" w:color="auto"/>
              <w:bottom w:val="single" w:sz="4" w:space="0" w:color="000000"/>
              <w:right w:val="single" w:sz="4" w:space="0" w:color="auto"/>
            </w:tcBorders>
            <w:shd w:val="clear" w:color="auto" w:fill="auto"/>
            <w:noWrap/>
            <w:vAlign w:val="center"/>
          </w:tcPr>
          <w:p w14:paraId="625CA2FE"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tcPr>
          <w:p w14:paraId="16E5C397"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300000</w:t>
            </w:r>
          </w:p>
        </w:tc>
        <w:tc>
          <w:tcPr>
            <w:tcW w:w="993" w:type="dxa"/>
            <w:vMerge w:val="restart"/>
            <w:tcBorders>
              <w:top w:val="nil"/>
              <w:left w:val="single" w:sz="4" w:space="0" w:color="auto"/>
              <w:bottom w:val="single" w:sz="4" w:space="0" w:color="000000"/>
              <w:right w:val="single" w:sz="4" w:space="0" w:color="auto"/>
            </w:tcBorders>
            <w:shd w:val="clear" w:color="auto" w:fill="auto"/>
            <w:noWrap/>
            <w:vAlign w:val="center"/>
          </w:tcPr>
          <w:p w14:paraId="078D3F1E"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300000</w:t>
            </w:r>
          </w:p>
        </w:tc>
      </w:tr>
      <w:tr w:rsidR="006E575A" w:rsidRPr="004364EF" w14:paraId="7A717317"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32B186C0"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5F8B31CA"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7A01FB81"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病虫害情报库</w:t>
            </w:r>
          </w:p>
        </w:tc>
        <w:tc>
          <w:tcPr>
            <w:tcW w:w="993" w:type="dxa"/>
            <w:vMerge/>
            <w:tcBorders>
              <w:top w:val="nil"/>
              <w:left w:val="single" w:sz="4" w:space="0" w:color="auto"/>
              <w:bottom w:val="single" w:sz="4" w:space="0" w:color="000000"/>
              <w:right w:val="single" w:sz="4" w:space="0" w:color="auto"/>
            </w:tcBorders>
            <w:vAlign w:val="center"/>
          </w:tcPr>
          <w:p w14:paraId="391A7DFF"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48607C79"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389409D2"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22498B4B" w14:textId="77777777" w:rsidR="006E575A" w:rsidRPr="004364EF" w:rsidRDefault="006E575A">
            <w:pPr>
              <w:widowControl/>
              <w:jc w:val="left"/>
              <w:rPr>
                <w:rFonts w:ascii="宋体" w:hAnsi="宋体" w:cs="宋体"/>
                <w:color w:val="000000"/>
                <w:kern w:val="0"/>
                <w:sz w:val="24"/>
                <w:szCs w:val="24"/>
              </w:rPr>
            </w:pPr>
          </w:p>
        </w:tc>
      </w:tr>
      <w:tr w:rsidR="006E575A" w:rsidRPr="004364EF" w14:paraId="5E0CF1A0"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6D59380F"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12C87749"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2F94EB49"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植保信息</w:t>
            </w:r>
          </w:p>
        </w:tc>
        <w:tc>
          <w:tcPr>
            <w:tcW w:w="993" w:type="dxa"/>
            <w:vMerge/>
            <w:tcBorders>
              <w:top w:val="nil"/>
              <w:left w:val="single" w:sz="4" w:space="0" w:color="auto"/>
              <w:bottom w:val="single" w:sz="4" w:space="0" w:color="000000"/>
              <w:right w:val="single" w:sz="4" w:space="0" w:color="auto"/>
            </w:tcBorders>
            <w:vAlign w:val="center"/>
          </w:tcPr>
          <w:p w14:paraId="7F131918"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1AB6BC29"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6F5D2FE8"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6503CE44" w14:textId="77777777" w:rsidR="006E575A" w:rsidRPr="004364EF" w:rsidRDefault="006E575A">
            <w:pPr>
              <w:widowControl/>
              <w:jc w:val="left"/>
              <w:rPr>
                <w:rFonts w:ascii="宋体" w:hAnsi="宋体" w:cs="宋体"/>
                <w:color w:val="000000"/>
                <w:kern w:val="0"/>
                <w:sz w:val="24"/>
                <w:szCs w:val="24"/>
              </w:rPr>
            </w:pPr>
          </w:p>
        </w:tc>
      </w:tr>
      <w:tr w:rsidR="006E575A" w:rsidRPr="004364EF" w14:paraId="09A8EDC0" w14:textId="77777777" w:rsidTr="004364EF">
        <w:trPr>
          <w:trHeight w:val="288"/>
        </w:trPr>
        <w:tc>
          <w:tcPr>
            <w:tcW w:w="562" w:type="dxa"/>
            <w:vMerge w:val="restart"/>
            <w:tcBorders>
              <w:top w:val="nil"/>
              <w:left w:val="single" w:sz="4" w:space="0" w:color="auto"/>
              <w:bottom w:val="single" w:sz="4" w:space="0" w:color="000000"/>
              <w:right w:val="single" w:sz="4" w:space="0" w:color="auto"/>
            </w:tcBorders>
            <w:shd w:val="clear" w:color="auto" w:fill="auto"/>
            <w:noWrap/>
            <w:vAlign w:val="center"/>
          </w:tcPr>
          <w:p w14:paraId="319E68AF"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6</w:t>
            </w:r>
          </w:p>
        </w:tc>
        <w:tc>
          <w:tcPr>
            <w:tcW w:w="1985" w:type="dxa"/>
            <w:vMerge w:val="restart"/>
            <w:tcBorders>
              <w:top w:val="nil"/>
              <w:left w:val="single" w:sz="4" w:space="0" w:color="auto"/>
              <w:bottom w:val="single" w:sz="4" w:space="0" w:color="000000"/>
              <w:right w:val="single" w:sz="4" w:space="0" w:color="auto"/>
            </w:tcBorders>
            <w:shd w:val="clear" w:color="auto" w:fill="auto"/>
            <w:vAlign w:val="center"/>
          </w:tcPr>
          <w:p w14:paraId="2522C815"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病虫数字知识库</w:t>
            </w:r>
          </w:p>
        </w:tc>
        <w:tc>
          <w:tcPr>
            <w:tcW w:w="2551" w:type="dxa"/>
            <w:tcBorders>
              <w:top w:val="nil"/>
              <w:left w:val="nil"/>
              <w:bottom w:val="single" w:sz="4" w:space="0" w:color="auto"/>
              <w:right w:val="single" w:sz="4" w:space="0" w:color="auto"/>
            </w:tcBorders>
            <w:shd w:val="clear" w:color="auto" w:fill="auto"/>
            <w:vAlign w:val="center"/>
          </w:tcPr>
          <w:p w14:paraId="4262A48C"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病虫害知识库</w:t>
            </w:r>
          </w:p>
        </w:tc>
        <w:tc>
          <w:tcPr>
            <w:tcW w:w="993" w:type="dxa"/>
            <w:vMerge w:val="restart"/>
            <w:tcBorders>
              <w:top w:val="nil"/>
              <w:left w:val="single" w:sz="4" w:space="0" w:color="auto"/>
              <w:bottom w:val="single" w:sz="4" w:space="0" w:color="000000"/>
              <w:right w:val="single" w:sz="4" w:space="0" w:color="auto"/>
            </w:tcBorders>
            <w:shd w:val="clear" w:color="auto" w:fill="auto"/>
            <w:noWrap/>
            <w:vAlign w:val="center"/>
          </w:tcPr>
          <w:p w14:paraId="5D4F5D4F"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套</w:t>
            </w:r>
          </w:p>
        </w:tc>
        <w:tc>
          <w:tcPr>
            <w:tcW w:w="850" w:type="dxa"/>
            <w:vMerge w:val="restart"/>
            <w:tcBorders>
              <w:top w:val="nil"/>
              <w:left w:val="single" w:sz="4" w:space="0" w:color="auto"/>
              <w:bottom w:val="single" w:sz="4" w:space="0" w:color="000000"/>
              <w:right w:val="single" w:sz="4" w:space="0" w:color="auto"/>
            </w:tcBorders>
            <w:shd w:val="clear" w:color="auto" w:fill="auto"/>
            <w:noWrap/>
            <w:vAlign w:val="center"/>
          </w:tcPr>
          <w:p w14:paraId="48BB805B"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tcPr>
          <w:p w14:paraId="5C380909"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540000</w:t>
            </w:r>
          </w:p>
        </w:tc>
        <w:tc>
          <w:tcPr>
            <w:tcW w:w="993" w:type="dxa"/>
            <w:vMerge w:val="restart"/>
            <w:tcBorders>
              <w:top w:val="nil"/>
              <w:left w:val="single" w:sz="4" w:space="0" w:color="auto"/>
              <w:bottom w:val="single" w:sz="4" w:space="0" w:color="000000"/>
              <w:right w:val="single" w:sz="4" w:space="0" w:color="auto"/>
            </w:tcBorders>
            <w:shd w:val="clear" w:color="auto" w:fill="auto"/>
            <w:noWrap/>
            <w:vAlign w:val="center"/>
          </w:tcPr>
          <w:p w14:paraId="6CBF8046"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540000</w:t>
            </w:r>
          </w:p>
        </w:tc>
      </w:tr>
      <w:tr w:rsidR="006E575A" w:rsidRPr="004364EF" w14:paraId="00C66299"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30B59D04"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42557A1F"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643ABEAB"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植保知识库</w:t>
            </w:r>
          </w:p>
        </w:tc>
        <w:tc>
          <w:tcPr>
            <w:tcW w:w="993" w:type="dxa"/>
            <w:vMerge/>
            <w:tcBorders>
              <w:top w:val="nil"/>
              <w:left w:val="single" w:sz="4" w:space="0" w:color="auto"/>
              <w:bottom w:val="single" w:sz="4" w:space="0" w:color="000000"/>
              <w:right w:val="single" w:sz="4" w:space="0" w:color="auto"/>
            </w:tcBorders>
            <w:vAlign w:val="center"/>
          </w:tcPr>
          <w:p w14:paraId="3CB183EF"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011F2B30"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23C88F3B"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602B8627" w14:textId="77777777" w:rsidR="006E575A" w:rsidRPr="004364EF" w:rsidRDefault="006E575A">
            <w:pPr>
              <w:widowControl/>
              <w:jc w:val="left"/>
              <w:rPr>
                <w:rFonts w:ascii="宋体" w:hAnsi="宋体" w:cs="宋体"/>
                <w:color w:val="000000"/>
                <w:kern w:val="0"/>
                <w:sz w:val="24"/>
                <w:szCs w:val="24"/>
              </w:rPr>
            </w:pPr>
          </w:p>
        </w:tc>
      </w:tr>
      <w:tr w:rsidR="006E575A" w:rsidRPr="004364EF" w14:paraId="193CCB4E" w14:textId="77777777" w:rsidTr="004364EF">
        <w:trPr>
          <w:trHeight w:val="288"/>
        </w:trPr>
        <w:tc>
          <w:tcPr>
            <w:tcW w:w="562" w:type="dxa"/>
            <w:vMerge/>
            <w:tcBorders>
              <w:top w:val="nil"/>
              <w:left w:val="single" w:sz="4" w:space="0" w:color="auto"/>
              <w:bottom w:val="single" w:sz="4" w:space="0" w:color="000000"/>
              <w:right w:val="single" w:sz="4" w:space="0" w:color="auto"/>
            </w:tcBorders>
            <w:vAlign w:val="center"/>
          </w:tcPr>
          <w:p w14:paraId="55C129E6" w14:textId="77777777" w:rsidR="006E575A" w:rsidRPr="004364EF" w:rsidRDefault="006E575A">
            <w:pPr>
              <w:widowControl/>
              <w:jc w:val="left"/>
              <w:rPr>
                <w:rFonts w:ascii="宋体" w:hAnsi="宋体" w:cs="宋体"/>
                <w:b/>
                <w:bCs/>
                <w:color w:val="000000"/>
                <w:kern w:val="0"/>
                <w:sz w:val="24"/>
                <w:szCs w:val="24"/>
              </w:rPr>
            </w:pPr>
          </w:p>
        </w:tc>
        <w:tc>
          <w:tcPr>
            <w:tcW w:w="1985" w:type="dxa"/>
            <w:vMerge/>
            <w:tcBorders>
              <w:top w:val="nil"/>
              <w:left w:val="single" w:sz="4" w:space="0" w:color="auto"/>
              <w:bottom w:val="single" w:sz="4" w:space="0" w:color="000000"/>
              <w:right w:val="single" w:sz="4" w:space="0" w:color="auto"/>
            </w:tcBorders>
            <w:vAlign w:val="center"/>
          </w:tcPr>
          <w:p w14:paraId="6E713DBC" w14:textId="77777777" w:rsidR="006E575A" w:rsidRPr="004364EF" w:rsidRDefault="006E575A">
            <w:pPr>
              <w:widowControl/>
              <w:jc w:val="left"/>
              <w:rPr>
                <w:rFonts w:ascii="宋体" w:hAnsi="宋体" w:cs="宋体"/>
                <w:b/>
                <w:bCs/>
                <w:color w:val="000000"/>
                <w:kern w:val="0"/>
                <w:sz w:val="24"/>
                <w:szCs w:val="24"/>
              </w:rPr>
            </w:pPr>
          </w:p>
        </w:tc>
        <w:tc>
          <w:tcPr>
            <w:tcW w:w="2551" w:type="dxa"/>
            <w:tcBorders>
              <w:top w:val="nil"/>
              <w:left w:val="nil"/>
              <w:bottom w:val="single" w:sz="4" w:space="0" w:color="auto"/>
              <w:right w:val="single" w:sz="4" w:space="0" w:color="auto"/>
            </w:tcBorders>
            <w:shd w:val="clear" w:color="auto" w:fill="auto"/>
            <w:vAlign w:val="center"/>
          </w:tcPr>
          <w:p w14:paraId="095A5128"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属地病虫知识库</w:t>
            </w:r>
          </w:p>
        </w:tc>
        <w:tc>
          <w:tcPr>
            <w:tcW w:w="993" w:type="dxa"/>
            <w:vMerge/>
            <w:tcBorders>
              <w:top w:val="nil"/>
              <w:left w:val="single" w:sz="4" w:space="0" w:color="auto"/>
              <w:bottom w:val="single" w:sz="4" w:space="0" w:color="000000"/>
              <w:right w:val="single" w:sz="4" w:space="0" w:color="auto"/>
            </w:tcBorders>
            <w:vAlign w:val="center"/>
          </w:tcPr>
          <w:p w14:paraId="68E828BF" w14:textId="77777777" w:rsidR="006E575A" w:rsidRPr="004364EF" w:rsidRDefault="006E575A">
            <w:pPr>
              <w:widowControl/>
              <w:jc w:val="left"/>
              <w:rPr>
                <w:rFonts w:ascii="宋体" w:hAnsi="宋体" w:cs="宋体"/>
                <w:color w:val="000000"/>
                <w:kern w:val="0"/>
                <w:sz w:val="24"/>
                <w:szCs w:val="24"/>
              </w:rPr>
            </w:pPr>
          </w:p>
        </w:tc>
        <w:tc>
          <w:tcPr>
            <w:tcW w:w="850" w:type="dxa"/>
            <w:vMerge/>
            <w:tcBorders>
              <w:top w:val="nil"/>
              <w:left w:val="single" w:sz="4" w:space="0" w:color="auto"/>
              <w:bottom w:val="single" w:sz="4" w:space="0" w:color="000000"/>
              <w:right w:val="single" w:sz="4" w:space="0" w:color="auto"/>
            </w:tcBorders>
            <w:vAlign w:val="center"/>
          </w:tcPr>
          <w:p w14:paraId="2D701096" w14:textId="77777777" w:rsidR="006E575A" w:rsidRPr="004364EF" w:rsidRDefault="006E575A">
            <w:pPr>
              <w:widowControl/>
              <w:jc w:val="left"/>
              <w:rPr>
                <w:rFonts w:ascii="宋体" w:hAnsi="宋体" w:cs="宋体"/>
                <w:color w:val="000000"/>
                <w:kern w:val="0"/>
                <w:sz w:val="24"/>
                <w:szCs w:val="24"/>
              </w:rPr>
            </w:pPr>
          </w:p>
        </w:tc>
        <w:tc>
          <w:tcPr>
            <w:tcW w:w="992" w:type="dxa"/>
            <w:vMerge/>
            <w:tcBorders>
              <w:top w:val="nil"/>
              <w:left w:val="single" w:sz="4" w:space="0" w:color="auto"/>
              <w:bottom w:val="single" w:sz="4" w:space="0" w:color="000000"/>
              <w:right w:val="single" w:sz="4" w:space="0" w:color="auto"/>
            </w:tcBorders>
            <w:vAlign w:val="center"/>
          </w:tcPr>
          <w:p w14:paraId="3F39253B" w14:textId="77777777" w:rsidR="006E575A" w:rsidRPr="004364EF" w:rsidRDefault="006E575A">
            <w:pPr>
              <w:widowControl/>
              <w:jc w:val="left"/>
              <w:rPr>
                <w:rFonts w:ascii="宋体" w:hAnsi="宋体" w:cs="宋体"/>
                <w:color w:val="000000"/>
                <w:kern w:val="0"/>
                <w:sz w:val="24"/>
                <w:szCs w:val="24"/>
              </w:rPr>
            </w:pPr>
          </w:p>
        </w:tc>
        <w:tc>
          <w:tcPr>
            <w:tcW w:w="993" w:type="dxa"/>
            <w:vMerge/>
            <w:tcBorders>
              <w:top w:val="nil"/>
              <w:left w:val="single" w:sz="4" w:space="0" w:color="auto"/>
              <w:bottom w:val="single" w:sz="4" w:space="0" w:color="000000"/>
              <w:right w:val="single" w:sz="4" w:space="0" w:color="auto"/>
            </w:tcBorders>
            <w:vAlign w:val="center"/>
          </w:tcPr>
          <w:p w14:paraId="0E562101" w14:textId="77777777" w:rsidR="006E575A" w:rsidRPr="004364EF" w:rsidRDefault="006E575A">
            <w:pPr>
              <w:widowControl/>
              <w:jc w:val="left"/>
              <w:rPr>
                <w:rFonts w:ascii="宋体" w:hAnsi="宋体" w:cs="宋体"/>
                <w:color w:val="000000"/>
                <w:kern w:val="0"/>
                <w:sz w:val="24"/>
                <w:szCs w:val="24"/>
              </w:rPr>
            </w:pPr>
          </w:p>
        </w:tc>
      </w:tr>
      <w:tr w:rsidR="006E575A" w:rsidRPr="004364EF" w14:paraId="3472ECB8" w14:textId="77777777" w:rsidTr="004364EF">
        <w:trPr>
          <w:trHeight w:val="576"/>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C501BB1"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7</w:t>
            </w:r>
          </w:p>
        </w:tc>
        <w:tc>
          <w:tcPr>
            <w:tcW w:w="1985" w:type="dxa"/>
            <w:tcBorders>
              <w:top w:val="nil"/>
              <w:left w:val="nil"/>
              <w:bottom w:val="single" w:sz="4" w:space="0" w:color="auto"/>
              <w:right w:val="single" w:sz="4" w:space="0" w:color="auto"/>
            </w:tcBorders>
            <w:shd w:val="clear" w:color="auto" w:fill="auto"/>
            <w:vAlign w:val="center"/>
          </w:tcPr>
          <w:p w14:paraId="38434385"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86英寸会议平板（硬件）</w:t>
            </w:r>
          </w:p>
        </w:tc>
        <w:tc>
          <w:tcPr>
            <w:tcW w:w="2551" w:type="dxa"/>
            <w:tcBorders>
              <w:top w:val="nil"/>
              <w:left w:val="nil"/>
              <w:bottom w:val="single" w:sz="4" w:space="0" w:color="auto"/>
              <w:right w:val="single" w:sz="4" w:space="0" w:color="auto"/>
            </w:tcBorders>
            <w:shd w:val="clear" w:color="auto" w:fill="auto"/>
            <w:vAlign w:val="center"/>
          </w:tcPr>
          <w:p w14:paraId="07822694"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993" w:type="dxa"/>
            <w:tcBorders>
              <w:top w:val="nil"/>
              <w:left w:val="nil"/>
              <w:bottom w:val="single" w:sz="4" w:space="0" w:color="auto"/>
              <w:right w:val="single" w:sz="4" w:space="0" w:color="auto"/>
            </w:tcBorders>
            <w:shd w:val="clear" w:color="auto" w:fill="auto"/>
            <w:noWrap/>
            <w:vAlign w:val="center"/>
          </w:tcPr>
          <w:p w14:paraId="270EA667"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台</w:t>
            </w:r>
          </w:p>
        </w:tc>
        <w:tc>
          <w:tcPr>
            <w:tcW w:w="850" w:type="dxa"/>
            <w:tcBorders>
              <w:top w:val="nil"/>
              <w:left w:val="nil"/>
              <w:bottom w:val="single" w:sz="4" w:space="0" w:color="auto"/>
              <w:right w:val="single" w:sz="4" w:space="0" w:color="auto"/>
            </w:tcBorders>
            <w:shd w:val="clear" w:color="auto" w:fill="auto"/>
            <w:noWrap/>
            <w:vAlign w:val="center"/>
          </w:tcPr>
          <w:p w14:paraId="78127E74"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20</w:t>
            </w:r>
          </w:p>
        </w:tc>
        <w:tc>
          <w:tcPr>
            <w:tcW w:w="992" w:type="dxa"/>
            <w:tcBorders>
              <w:top w:val="nil"/>
              <w:left w:val="nil"/>
              <w:bottom w:val="single" w:sz="4" w:space="0" w:color="auto"/>
              <w:right w:val="single" w:sz="4" w:space="0" w:color="auto"/>
            </w:tcBorders>
            <w:shd w:val="clear" w:color="auto" w:fill="auto"/>
            <w:vAlign w:val="center"/>
          </w:tcPr>
          <w:p w14:paraId="788A1B74"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55000</w:t>
            </w:r>
          </w:p>
        </w:tc>
        <w:tc>
          <w:tcPr>
            <w:tcW w:w="993" w:type="dxa"/>
            <w:tcBorders>
              <w:top w:val="nil"/>
              <w:left w:val="nil"/>
              <w:bottom w:val="single" w:sz="4" w:space="0" w:color="auto"/>
              <w:right w:val="single" w:sz="4" w:space="0" w:color="auto"/>
            </w:tcBorders>
            <w:shd w:val="clear" w:color="auto" w:fill="auto"/>
            <w:vAlign w:val="center"/>
          </w:tcPr>
          <w:p w14:paraId="654C1FF5"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1100000</w:t>
            </w:r>
          </w:p>
        </w:tc>
      </w:tr>
      <w:tr w:rsidR="004364EF" w:rsidRPr="004364EF" w14:paraId="24BAA333" w14:textId="77777777" w:rsidTr="004364EF">
        <w:trPr>
          <w:trHeight w:val="576"/>
        </w:trPr>
        <w:tc>
          <w:tcPr>
            <w:tcW w:w="562" w:type="dxa"/>
            <w:tcBorders>
              <w:top w:val="nil"/>
              <w:left w:val="single" w:sz="4" w:space="0" w:color="auto"/>
              <w:bottom w:val="single" w:sz="4" w:space="0" w:color="auto"/>
              <w:right w:val="single" w:sz="4" w:space="0" w:color="auto"/>
            </w:tcBorders>
            <w:shd w:val="clear" w:color="auto" w:fill="auto"/>
            <w:noWrap/>
            <w:vAlign w:val="center"/>
          </w:tcPr>
          <w:p w14:paraId="1A4E492C" w14:textId="2713B059" w:rsidR="004364EF" w:rsidRPr="004364EF" w:rsidRDefault="004364EF">
            <w:pPr>
              <w:widowControl/>
              <w:jc w:val="center"/>
              <w:rPr>
                <w:rFonts w:ascii="宋体" w:hAnsi="宋体" w:cs="宋体" w:hint="eastAsia"/>
                <w:b/>
                <w:bCs/>
                <w:color w:val="000000"/>
                <w:kern w:val="0"/>
                <w:sz w:val="24"/>
                <w:szCs w:val="24"/>
              </w:rPr>
            </w:pPr>
            <w:r w:rsidRPr="004364EF">
              <w:rPr>
                <w:rFonts w:ascii="宋体" w:hAnsi="宋体" w:cs="宋体" w:hint="eastAsia"/>
                <w:b/>
                <w:bCs/>
                <w:color w:val="000000"/>
                <w:kern w:val="0"/>
                <w:sz w:val="24"/>
                <w:szCs w:val="24"/>
              </w:rPr>
              <w:t>8</w:t>
            </w:r>
          </w:p>
        </w:tc>
        <w:tc>
          <w:tcPr>
            <w:tcW w:w="1985" w:type="dxa"/>
            <w:tcBorders>
              <w:top w:val="nil"/>
              <w:left w:val="nil"/>
              <w:bottom w:val="single" w:sz="4" w:space="0" w:color="auto"/>
              <w:right w:val="single" w:sz="4" w:space="0" w:color="auto"/>
            </w:tcBorders>
            <w:shd w:val="clear" w:color="auto" w:fill="auto"/>
            <w:vAlign w:val="center"/>
          </w:tcPr>
          <w:p w14:paraId="4859DFAC" w14:textId="640BD4B7" w:rsidR="004364EF" w:rsidRPr="004364EF" w:rsidRDefault="004364EF">
            <w:pPr>
              <w:widowControl/>
              <w:jc w:val="center"/>
              <w:rPr>
                <w:rFonts w:ascii="宋体" w:hAnsi="宋体" w:cs="宋体" w:hint="eastAsia"/>
                <w:b/>
                <w:bCs/>
                <w:color w:val="000000"/>
                <w:kern w:val="0"/>
                <w:sz w:val="24"/>
                <w:szCs w:val="24"/>
              </w:rPr>
            </w:pPr>
            <w:r w:rsidRPr="004364EF">
              <w:rPr>
                <w:rFonts w:ascii="宋体" w:hAnsi="宋体" w:cs="宋体" w:hint="eastAsia"/>
                <w:b/>
                <w:bCs/>
                <w:color w:val="000000"/>
                <w:kern w:val="0"/>
                <w:sz w:val="24"/>
                <w:szCs w:val="24"/>
              </w:rPr>
              <w:t>平台国产化适配改造</w:t>
            </w:r>
          </w:p>
        </w:tc>
        <w:tc>
          <w:tcPr>
            <w:tcW w:w="2551" w:type="dxa"/>
            <w:tcBorders>
              <w:top w:val="nil"/>
              <w:left w:val="nil"/>
              <w:bottom w:val="single" w:sz="4" w:space="0" w:color="auto"/>
              <w:right w:val="single" w:sz="4" w:space="0" w:color="auto"/>
            </w:tcBorders>
            <w:shd w:val="clear" w:color="auto" w:fill="auto"/>
            <w:vAlign w:val="center"/>
          </w:tcPr>
          <w:p w14:paraId="3AE69649" w14:textId="77777777" w:rsidR="004364EF" w:rsidRPr="004364EF" w:rsidRDefault="004364EF">
            <w:pPr>
              <w:widowControl/>
              <w:jc w:val="left"/>
              <w:rPr>
                <w:rFonts w:ascii="宋体" w:hAnsi="宋体" w:cs="宋体" w:hint="eastAsia"/>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tcPr>
          <w:p w14:paraId="3B204F54" w14:textId="77777777" w:rsidR="004364EF" w:rsidRPr="004364EF" w:rsidRDefault="004364EF">
            <w:pPr>
              <w:widowControl/>
              <w:jc w:val="center"/>
              <w:rPr>
                <w:rFonts w:ascii="宋体" w:hAnsi="宋体" w:cs="宋体" w:hint="eastAsia"/>
                <w:color w:val="000000"/>
                <w:kern w:val="0"/>
                <w:sz w:val="24"/>
                <w:szCs w:val="24"/>
              </w:rPr>
            </w:pPr>
          </w:p>
        </w:tc>
        <w:tc>
          <w:tcPr>
            <w:tcW w:w="850" w:type="dxa"/>
            <w:tcBorders>
              <w:top w:val="nil"/>
              <w:left w:val="nil"/>
              <w:bottom w:val="single" w:sz="4" w:space="0" w:color="auto"/>
              <w:right w:val="single" w:sz="4" w:space="0" w:color="auto"/>
            </w:tcBorders>
            <w:shd w:val="clear" w:color="auto" w:fill="auto"/>
            <w:noWrap/>
            <w:vAlign w:val="center"/>
          </w:tcPr>
          <w:p w14:paraId="61901711" w14:textId="5079A700" w:rsidR="004364EF" w:rsidRPr="004364EF" w:rsidRDefault="004364EF">
            <w:pPr>
              <w:widowControl/>
              <w:jc w:val="center"/>
              <w:rPr>
                <w:rFonts w:ascii="宋体" w:hAnsi="宋体" w:cs="宋体" w:hint="eastAsia"/>
                <w:color w:val="000000"/>
                <w:kern w:val="0"/>
                <w:sz w:val="24"/>
                <w:szCs w:val="24"/>
              </w:rPr>
            </w:pPr>
            <w:r w:rsidRPr="004364EF">
              <w:rPr>
                <w:rFonts w:ascii="宋体" w:hAnsi="宋体" w:cs="宋体" w:hint="eastAsia"/>
                <w:color w:val="000000"/>
                <w:kern w:val="0"/>
                <w:sz w:val="24"/>
                <w:szCs w:val="24"/>
              </w:rPr>
              <w:t>1</w:t>
            </w:r>
          </w:p>
        </w:tc>
        <w:tc>
          <w:tcPr>
            <w:tcW w:w="992" w:type="dxa"/>
            <w:tcBorders>
              <w:top w:val="nil"/>
              <w:left w:val="nil"/>
              <w:bottom w:val="single" w:sz="4" w:space="0" w:color="auto"/>
              <w:right w:val="single" w:sz="4" w:space="0" w:color="auto"/>
            </w:tcBorders>
            <w:shd w:val="clear" w:color="auto" w:fill="auto"/>
            <w:vAlign w:val="center"/>
          </w:tcPr>
          <w:p w14:paraId="6FD1C0F0" w14:textId="10AF90E9" w:rsidR="004364EF" w:rsidRPr="004364EF" w:rsidRDefault="004364EF">
            <w:pPr>
              <w:widowControl/>
              <w:jc w:val="right"/>
              <w:rPr>
                <w:rFonts w:ascii="宋体" w:hAnsi="宋体" w:cs="宋体" w:hint="eastAsia"/>
                <w:color w:val="000000"/>
                <w:kern w:val="0"/>
                <w:sz w:val="24"/>
                <w:szCs w:val="24"/>
              </w:rPr>
            </w:pPr>
            <w:r w:rsidRPr="004364EF">
              <w:rPr>
                <w:rFonts w:ascii="宋体" w:hAnsi="宋体" w:cs="宋体" w:hint="eastAsia"/>
                <w:color w:val="000000"/>
                <w:kern w:val="0"/>
                <w:sz w:val="24"/>
                <w:szCs w:val="24"/>
              </w:rPr>
              <w:t>1</w:t>
            </w:r>
            <w:r w:rsidRPr="004364EF">
              <w:rPr>
                <w:rFonts w:ascii="宋体" w:hAnsi="宋体" w:cs="宋体"/>
                <w:color w:val="000000"/>
                <w:kern w:val="0"/>
                <w:sz w:val="24"/>
                <w:szCs w:val="24"/>
              </w:rPr>
              <w:t>20000</w:t>
            </w:r>
          </w:p>
        </w:tc>
        <w:tc>
          <w:tcPr>
            <w:tcW w:w="993" w:type="dxa"/>
            <w:tcBorders>
              <w:top w:val="nil"/>
              <w:left w:val="nil"/>
              <w:bottom w:val="single" w:sz="4" w:space="0" w:color="auto"/>
              <w:right w:val="single" w:sz="4" w:space="0" w:color="auto"/>
            </w:tcBorders>
            <w:shd w:val="clear" w:color="auto" w:fill="auto"/>
            <w:vAlign w:val="center"/>
          </w:tcPr>
          <w:p w14:paraId="5CE3A841" w14:textId="6F0EEE06" w:rsidR="004364EF" w:rsidRPr="004364EF" w:rsidRDefault="004364EF">
            <w:pPr>
              <w:widowControl/>
              <w:jc w:val="right"/>
              <w:rPr>
                <w:rFonts w:ascii="宋体" w:hAnsi="宋体" w:cs="宋体" w:hint="eastAsia"/>
                <w:color w:val="000000"/>
                <w:kern w:val="0"/>
                <w:sz w:val="24"/>
                <w:szCs w:val="24"/>
              </w:rPr>
            </w:pPr>
            <w:r w:rsidRPr="004364EF">
              <w:rPr>
                <w:rFonts w:ascii="宋体" w:hAnsi="宋体" w:cs="宋体" w:hint="eastAsia"/>
                <w:color w:val="000000"/>
                <w:kern w:val="0"/>
                <w:sz w:val="24"/>
                <w:szCs w:val="24"/>
              </w:rPr>
              <w:t>1</w:t>
            </w:r>
            <w:r w:rsidRPr="004364EF">
              <w:rPr>
                <w:rFonts w:ascii="宋体" w:hAnsi="宋体" w:cs="宋体"/>
                <w:color w:val="000000"/>
                <w:kern w:val="0"/>
                <w:sz w:val="24"/>
                <w:szCs w:val="24"/>
              </w:rPr>
              <w:t>20000</w:t>
            </w:r>
          </w:p>
        </w:tc>
      </w:tr>
      <w:tr w:rsidR="006E575A" w:rsidRPr="004364EF" w14:paraId="33952405" w14:textId="77777777" w:rsidTr="004364EF">
        <w:trPr>
          <w:trHeight w:val="288"/>
        </w:trPr>
        <w:tc>
          <w:tcPr>
            <w:tcW w:w="562" w:type="dxa"/>
            <w:tcBorders>
              <w:top w:val="nil"/>
              <w:left w:val="single" w:sz="4" w:space="0" w:color="auto"/>
              <w:bottom w:val="single" w:sz="4" w:space="0" w:color="auto"/>
              <w:right w:val="single" w:sz="4" w:space="0" w:color="auto"/>
            </w:tcBorders>
            <w:shd w:val="clear" w:color="auto" w:fill="auto"/>
            <w:noWrap/>
            <w:vAlign w:val="center"/>
          </w:tcPr>
          <w:p w14:paraId="37F02C35" w14:textId="6B83D413" w:rsidR="006E575A" w:rsidRPr="004364EF" w:rsidRDefault="004364EF">
            <w:pPr>
              <w:widowControl/>
              <w:jc w:val="center"/>
              <w:rPr>
                <w:rFonts w:ascii="宋体" w:hAnsi="宋体" w:cs="宋体"/>
                <w:b/>
                <w:bCs/>
                <w:color w:val="000000"/>
                <w:kern w:val="0"/>
                <w:sz w:val="24"/>
                <w:szCs w:val="24"/>
              </w:rPr>
            </w:pPr>
            <w:r w:rsidRPr="004364EF">
              <w:rPr>
                <w:rFonts w:ascii="宋体" w:hAnsi="宋体" w:cs="宋体"/>
                <w:b/>
                <w:bCs/>
                <w:color w:val="000000"/>
                <w:kern w:val="0"/>
                <w:sz w:val="24"/>
                <w:szCs w:val="24"/>
              </w:rPr>
              <w:t>9</w:t>
            </w:r>
          </w:p>
        </w:tc>
        <w:tc>
          <w:tcPr>
            <w:tcW w:w="1985" w:type="dxa"/>
            <w:tcBorders>
              <w:top w:val="nil"/>
              <w:left w:val="nil"/>
              <w:bottom w:val="single" w:sz="4" w:space="0" w:color="auto"/>
              <w:right w:val="single" w:sz="4" w:space="0" w:color="auto"/>
            </w:tcBorders>
            <w:shd w:val="clear" w:color="auto" w:fill="auto"/>
            <w:vAlign w:val="center"/>
          </w:tcPr>
          <w:p w14:paraId="13DCAD2C" w14:textId="045E7483" w:rsidR="006E575A" w:rsidRPr="004364EF" w:rsidRDefault="00000000">
            <w:pPr>
              <w:widowControl/>
              <w:jc w:val="center"/>
              <w:rPr>
                <w:rFonts w:ascii="宋体" w:hAnsi="宋体" w:cs="宋体"/>
                <w:b/>
                <w:bCs/>
                <w:color w:val="000000"/>
                <w:kern w:val="0"/>
                <w:sz w:val="24"/>
                <w:szCs w:val="24"/>
              </w:rPr>
            </w:pPr>
            <w:proofErr w:type="gramStart"/>
            <w:r w:rsidRPr="004364EF">
              <w:rPr>
                <w:rFonts w:ascii="宋体" w:hAnsi="宋体" w:cs="宋体" w:hint="eastAsia"/>
                <w:b/>
                <w:bCs/>
                <w:color w:val="000000"/>
                <w:kern w:val="0"/>
                <w:sz w:val="24"/>
                <w:szCs w:val="24"/>
              </w:rPr>
              <w:t>二级等保认证</w:t>
            </w:r>
            <w:proofErr w:type="gramEnd"/>
          </w:p>
        </w:tc>
        <w:tc>
          <w:tcPr>
            <w:tcW w:w="2551" w:type="dxa"/>
            <w:tcBorders>
              <w:top w:val="nil"/>
              <w:left w:val="nil"/>
              <w:bottom w:val="single" w:sz="4" w:space="0" w:color="auto"/>
              <w:right w:val="single" w:sz="4" w:space="0" w:color="auto"/>
            </w:tcBorders>
            <w:shd w:val="clear" w:color="auto" w:fill="auto"/>
            <w:vAlign w:val="center"/>
          </w:tcPr>
          <w:p w14:paraId="13EC2224"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993" w:type="dxa"/>
            <w:tcBorders>
              <w:top w:val="nil"/>
              <w:left w:val="nil"/>
              <w:bottom w:val="single" w:sz="4" w:space="0" w:color="auto"/>
              <w:right w:val="single" w:sz="4" w:space="0" w:color="auto"/>
            </w:tcBorders>
            <w:shd w:val="clear" w:color="auto" w:fill="auto"/>
            <w:noWrap/>
            <w:vAlign w:val="center"/>
          </w:tcPr>
          <w:p w14:paraId="64E6788C"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850" w:type="dxa"/>
            <w:tcBorders>
              <w:top w:val="nil"/>
              <w:left w:val="nil"/>
              <w:bottom w:val="single" w:sz="4" w:space="0" w:color="auto"/>
              <w:right w:val="single" w:sz="4" w:space="0" w:color="auto"/>
            </w:tcBorders>
            <w:shd w:val="clear" w:color="auto" w:fill="auto"/>
            <w:noWrap/>
            <w:vAlign w:val="center"/>
          </w:tcPr>
          <w:p w14:paraId="78AB78E9" w14:textId="75DACE22" w:rsidR="006E575A" w:rsidRPr="004364EF" w:rsidRDefault="00630097">
            <w:pPr>
              <w:widowControl/>
              <w:jc w:val="center"/>
              <w:rPr>
                <w:rFonts w:ascii="宋体" w:hAnsi="宋体" w:cs="宋体"/>
                <w:color w:val="000000"/>
                <w:kern w:val="0"/>
                <w:sz w:val="24"/>
                <w:szCs w:val="24"/>
              </w:rPr>
            </w:pPr>
            <w:r w:rsidRPr="004364EF">
              <w:rPr>
                <w:rFonts w:ascii="宋体" w:hAnsi="宋体" w:cs="宋体"/>
                <w:color w:val="000000"/>
                <w:kern w:val="0"/>
                <w:sz w:val="24"/>
                <w:szCs w:val="24"/>
              </w:rPr>
              <w:t>3</w:t>
            </w:r>
          </w:p>
        </w:tc>
        <w:tc>
          <w:tcPr>
            <w:tcW w:w="992" w:type="dxa"/>
            <w:tcBorders>
              <w:top w:val="nil"/>
              <w:left w:val="nil"/>
              <w:bottom w:val="single" w:sz="4" w:space="0" w:color="auto"/>
              <w:right w:val="single" w:sz="4" w:space="0" w:color="auto"/>
            </w:tcBorders>
            <w:shd w:val="clear" w:color="auto" w:fill="auto"/>
            <w:vAlign w:val="center"/>
          </w:tcPr>
          <w:p w14:paraId="654A6B9E" w14:textId="6622E14A"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50000</w:t>
            </w:r>
          </w:p>
        </w:tc>
        <w:tc>
          <w:tcPr>
            <w:tcW w:w="993" w:type="dxa"/>
            <w:tcBorders>
              <w:top w:val="nil"/>
              <w:left w:val="nil"/>
              <w:bottom w:val="single" w:sz="4" w:space="0" w:color="auto"/>
              <w:right w:val="single" w:sz="4" w:space="0" w:color="auto"/>
            </w:tcBorders>
            <w:shd w:val="clear" w:color="auto" w:fill="auto"/>
            <w:vAlign w:val="center"/>
          </w:tcPr>
          <w:p w14:paraId="730F78AB" w14:textId="54A93976" w:rsidR="006E575A" w:rsidRPr="004364EF" w:rsidRDefault="00630097">
            <w:pPr>
              <w:widowControl/>
              <w:jc w:val="right"/>
              <w:rPr>
                <w:rFonts w:ascii="宋体" w:hAnsi="宋体" w:cs="宋体"/>
                <w:color w:val="000000"/>
                <w:kern w:val="0"/>
                <w:sz w:val="24"/>
                <w:szCs w:val="24"/>
              </w:rPr>
            </w:pPr>
            <w:r w:rsidRPr="004364EF">
              <w:rPr>
                <w:rFonts w:ascii="宋体" w:hAnsi="宋体" w:cs="宋体"/>
                <w:color w:val="000000"/>
                <w:kern w:val="0"/>
                <w:sz w:val="24"/>
                <w:szCs w:val="24"/>
              </w:rPr>
              <w:t>1</w:t>
            </w:r>
            <w:r w:rsidRPr="004364EF">
              <w:rPr>
                <w:rFonts w:ascii="宋体" w:hAnsi="宋体" w:cs="宋体" w:hint="eastAsia"/>
                <w:color w:val="000000"/>
                <w:kern w:val="0"/>
                <w:sz w:val="24"/>
                <w:szCs w:val="24"/>
              </w:rPr>
              <w:t>50000</w:t>
            </w:r>
          </w:p>
        </w:tc>
      </w:tr>
      <w:tr w:rsidR="006E575A" w:rsidRPr="004364EF" w14:paraId="2EB97B3A" w14:textId="77777777" w:rsidTr="004364EF">
        <w:trPr>
          <w:trHeight w:val="288"/>
        </w:trPr>
        <w:tc>
          <w:tcPr>
            <w:tcW w:w="562" w:type="dxa"/>
            <w:tcBorders>
              <w:top w:val="nil"/>
              <w:left w:val="single" w:sz="4" w:space="0" w:color="auto"/>
              <w:bottom w:val="single" w:sz="4" w:space="0" w:color="auto"/>
              <w:right w:val="single" w:sz="4" w:space="0" w:color="auto"/>
            </w:tcBorders>
            <w:shd w:val="clear" w:color="auto" w:fill="auto"/>
            <w:noWrap/>
            <w:vAlign w:val="center"/>
          </w:tcPr>
          <w:p w14:paraId="7B939CDE" w14:textId="53740F97" w:rsidR="006E575A" w:rsidRPr="004364EF" w:rsidRDefault="004364EF">
            <w:pPr>
              <w:widowControl/>
              <w:jc w:val="center"/>
              <w:rPr>
                <w:rFonts w:ascii="宋体" w:hAnsi="宋体" w:cs="宋体"/>
                <w:b/>
                <w:bCs/>
                <w:color w:val="000000"/>
                <w:kern w:val="0"/>
                <w:sz w:val="24"/>
                <w:szCs w:val="24"/>
              </w:rPr>
            </w:pPr>
            <w:r w:rsidRPr="004364EF">
              <w:rPr>
                <w:rFonts w:ascii="宋体" w:hAnsi="宋体" w:cs="宋体"/>
                <w:b/>
                <w:bCs/>
                <w:color w:val="000000"/>
                <w:kern w:val="0"/>
                <w:sz w:val="24"/>
                <w:szCs w:val="24"/>
              </w:rPr>
              <w:t>10</w:t>
            </w:r>
          </w:p>
        </w:tc>
        <w:tc>
          <w:tcPr>
            <w:tcW w:w="1985" w:type="dxa"/>
            <w:tcBorders>
              <w:top w:val="nil"/>
              <w:left w:val="nil"/>
              <w:bottom w:val="single" w:sz="4" w:space="0" w:color="auto"/>
              <w:right w:val="single" w:sz="4" w:space="0" w:color="auto"/>
            </w:tcBorders>
            <w:shd w:val="clear" w:color="auto" w:fill="auto"/>
            <w:vAlign w:val="center"/>
          </w:tcPr>
          <w:p w14:paraId="68F5F4AC"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专家咨询服务</w:t>
            </w:r>
          </w:p>
        </w:tc>
        <w:tc>
          <w:tcPr>
            <w:tcW w:w="2551" w:type="dxa"/>
            <w:tcBorders>
              <w:top w:val="nil"/>
              <w:left w:val="nil"/>
              <w:bottom w:val="single" w:sz="4" w:space="0" w:color="auto"/>
              <w:right w:val="single" w:sz="4" w:space="0" w:color="auto"/>
            </w:tcBorders>
            <w:shd w:val="clear" w:color="auto" w:fill="auto"/>
            <w:vAlign w:val="center"/>
          </w:tcPr>
          <w:p w14:paraId="3EB8466C"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993" w:type="dxa"/>
            <w:tcBorders>
              <w:top w:val="nil"/>
              <w:left w:val="nil"/>
              <w:bottom w:val="single" w:sz="4" w:space="0" w:color="auto"/>
              <w:right w:val="single" w:sz="4" w:space="0" w:color="auto"/>
            </w:tcBorders>
            <w:shd w:val="clear" w:color="auto" w:fill="auto"/>
            <w:noWrap/>
            <w:vAlign w:val="center"/>
          </w:tcPr>
          <w:p w14:paraId="3E727234"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850" w:type="dxa"/>
            <w:tcBorders>
              <w:top w:val="nil"/>
              <w:left w:val="nil"/>
              <w:bottom w:val="single" w:sz="4" w:space="0" w:color="auto"/>
              <w:right w:val="single" w:sz="4" w:space="0" w:color="auto"/>
            </w:tcBorders>
            <w:shd w:val="clear" w:color="auto" w:fill="auto"/>
            <w:noWrap/>
            <w:vAlign w:val="center"/>
          </w:tcPr>
          <w:p w14:paraId="47940DFB"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tcBorders>
              <w:top w:val="nil"/>
              <w:left w:val="nil"/>
              <w:bottom w:val="single" w:sz="4" w:space="0" w:color="auto"/>
              <w:right w:val="single" w:sz="4" w:space="0" w:color="auto"/>
            </w:tcBorders>
            <w:shd w:val="clear" w:color="auto" w:fill="auto"/>
            <w:vAlign w:val="center"/>
          </w:tcPr>
          <w:p w14:paraId="15E92EE7"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50000</w:t>
            </w:r>
          </w:p>
        </w:tc>
        <w:tc>
          <w:tcPr>
            <w:tcW w:w="993" w:type="dxa"/>
            <w:tcBorders>
              <w:top w:val="nil"/>
              <w:left w:val="nil"/>
              <w:bottom w:val="single" w:sz="4" w:space="0" w:color="auto"/>
              <w:right w:val="single" w:sz="4" w:space="0" w:color="auto"/>
            </w:tcBorders>
            <w:shd w:val="clear" w:color="auto" w:fill="auto"/>
            <w:vAlign w:val="center"/>
          </w:tcPr>
          <w:p w14:paraId="2DB909CB"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50000</w:t>
            </w:r>
          </w:p>
        </w:tc>
      </w:tr>
      <w:tr w:rsidR="006E575A" w:rsidRPr="004364EF" w14:paraId="336B7848" w14:textId="77777777" w:rsidTr="004364EF">
        <w:trPr>
          <w:trHeight w:val="288"/>
        </w:trPr>
        <w:tc>
          <w:tcPr>
            <w:tcW w:w="562" w:type="dxa"/>
            <w:tcBorders>
              <w:top w:val="nil"/>
              <w:left w:val="single" w:sz="4" w:space="0" w:color="auto"/>
              <w:bottom w:val="single" w:sz="4" w:space="0" w:color="auto"/>
              <w:right w:val="single" w:sz="4" w:space="0" w:color="auto"/>
            </w:tcBorders>
            <w:shd w:val="clear" w:color="auto" w:fill="auto"/>
            <w:noWrap/>
            <w:vAlign w:val="center"/>
          </w:tcPr>
          <w:p w14:paraId="1CB928AE" w14:textId="251F6BE2"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lastRenderedPageBreak/>
              <w:t>1</w:t>
            </w:r>
            <w:r w:rsidR="004364EF" w:rsidRPr="004364EF">
              <w:rPr>
                <w:rFonts w:ascii="宋体" w:hAnsi="宋体" w:cs="宋体"/>
                <w:b/>
                <w:bCs/>
                <w:color w:val="000000"/>
                <w:kern w:val="0"/>
                <w:sz w:val="24"/>
                <w:szCs w:val="24"/>
              </w:rPr>
              <w:t>1</w:t>
            </w:r>
          </w:p>
        </w:tc>
        <w:tc>
          <w:tcPr>
            <w:tcW w:w="1985" w:type="dxa"/>
            <w:tcBorders>
              <w:top w:val="nil"/>
              <w:left w:val="nil"/>
              <w:bottom w:val="single" w:sz="4" w:space="0" w:color="auto"/>
              <w:right w:val="single" w:sz="4" w:space="0" w:color="auto"/>
            </w:tcBorders>
            <w:shd w:val="clear" w:color="auto" w:fill="auto"/>
            <w:vAlign w:val="center"/>
          </w:tcPr>
          <w:p w14:paraId="065A4F11"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项目实施费用</w:t>
            </w:r>
          </w:p>
        </w:tc>
        <w:tc>
          <w:tcPr>
            <w:tcW w:w="2551" w:type="dxa"/>
            <w:tcBorders>
              <w:top w:val="nil"/>
              <w:left w:val="nil"/>
              <w:bottom w:val="single" w:sz="4" w:space="0" w:color="auto"/>
              <w:right w:val="single" w:sz="4" w:space="0" w:color="auto"/>
            </w:tcBorders>
            <w:shd w:val="clear" w:color="auto" w:fill="auto"/>
            <w:vAlign w:val="center"/>
          </w:tcPr>
          <w:p w14:paraId="5197E6F6"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993" w:type="dxa"/>
            <w:tcBorders>
              <w:top w:val="nil"/>
              <w:left w:val="nil"/>
              <w:bottom w:val="single" w:sz="4" w:space="0" w:color="auto"/>
              <w:right w:val="single" w:sz="4" w:space="0" w:color="auto"/>
            </w:tcBorders>
            <w:shd w:val="clear" w:color="auto" w:fill="auto"/>
            <w:noWrap/>
            <w:vAlign w:val="center"/>
          </w:tcPr>
          <w:p w14:paraId="4B845684"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850" w:type="dxa"/>
            <w:tcBorders>
              <w:top w:val="nil"/>
              <w:left w:val="nil"/>
              <w:bottom w:val="single" w:sz="4" w:space="0" w:color="auto"/>
              <w:right w:val="single" w:sz="4" w:space="0" w:color="auto"/>
            </w:tcBorders>
            <w:shd w:val="clear" w:color="auto" w:fill="auto"/>
            <w:noWrap/>
            <w:vAlign w:val="center"/>
          </w:tcPr>
          <w:p w14:paraId="2EF7D60E"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tcBorders>
              <w:top w:val="nil"/>
              <w:left w:val="nil"/>
              <w:bottom w:val="single" w:sz="4" w:space="0" w:color="auto"/>
              <w:right w:val="single" w:sz="4" w:space="0" w:color="auto"/>
            </w:tcBorders>
            <w:shd w:val="clear" w:color="auto" w:fill="auto"/>
            <w:vAlign w:val="center"/>
          </w:tcPr>
          <w:p w14:paraId="74DB913A"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50000</w:t>
            </w:r>
          </w:p>
        </w:tc>
        <w:tc>
          <w:tcPr>
            <w:tcW w:w="993" w:type="dxa"/>
            <w:tcBorders>
              <w:top w:val="nil"/>
              <w:left w:val="nil"/>
              <w:bottom w:val="single" w:sz="4" w:space="0" w:color="auto"/>
              <w:right w:val="single" w:sz="4" w:space="0" w:color="auto"/>
            </w:tcBorders>
            <w:shd w:val="clear" w:color="auto" w:fill="auto"/>
            <w:vAlign w:val="center"/>
          </w:tcPr>
          <w:p w14:paraId="265F5C7A"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50000</w:t>
            </w:r>
          </w:p>
        </w:tc>
      </w:tr>
      <w:tr w:rsidR="006E575A" w:rsidRPr="004364EF" w14:paraId="1DECA73F" w14:textId="77777777" w:rsidTr="004364EF">
        <w:trPr>
          <w:trHeight w:val="288"/>
        </w:trPr>
        <w:tc>
          <w:tcPr>
            <w:tcW w:w="562" w:type="dxa"/>
            <w:tcBorders>
              <w:top w:val="nil"/>
              <w:left w:val="single" w:sz="4" w:space="0" w:color="auto"/>
              <w:bottom w:val="single" w:sz="4" w:space="0" w:color="auto"/>
              <w:right w:val="single" w:sz="4" w:space="0" w:color="auto"/>
            </w:tcBorders>
            <w:shd w:val="clear" w:color="auto" w:fill="auto"/>
            <w:noWrap/>
            <w:vAlign w:val="center"/>
          </w:tcPr>
          <w:p w14:paraId="3CF23254" w14:textId="16623436"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1</w:t>
            </w:r>
            <w:r w:rsidR="004364EF" w:rsidRPr="004364EF">
              <w:rPr>
                <w:rFonts w:ascii="宋体" w:hAnsi="宋体" w:cs="宋体"/>
                <w:b/>
                <w:bCs/>
                <w:color w:val="000000"/>
                <w:kern w:val="0"/>
                <w:sz w:val="24"/>
                <w:szCs w:val="24"/>
              </w:rPr>
              <w:t>2</w:t>
            </w:r>
          </w:p>
        </w:tc>
        <w:tc>
          <w:tcPr>
            <w:tcW w:w="1985" w:type="dxa"/>
            <w:tcBorders>
              <w:top w:val="nil"/>
              <w:left w:val="nil"/>
              <w:bottom w:val="single" w:sz="4" w:space="0" w:color="auto"/>
              <w:right w:val="single" w:sz="4" w:space="0" w:color="auto"/>
            </w:tcBorders>
            <w:shd w:val="clear" w:color="auto" w:fill="auto"/>
            <w:vAlign w:val="center"/>
          </w:tcPr>
          <w:p w14:paraId="3281A7FE" w14:textId="77777777" w:rsidR="006E575A" w:rsidRPr="004364EF" w:rsidRDefault="00000000">
            <w:pPr>
              <w:widowControl/>
              <w:jc w:val="center"/>
              <w:rPr>
                <w:rFonts w:ascii="宋体" w:hAnsi="宋体" w:cs="宋体"/>
                <w:b/>
                <w:bCs/>
                <w:color w:val="000000"/>
                <w:kern w:val="0"/>
                <w:sz w:val="24"/>
                <w:szCs w:val="24"/>
              </w:rPr>
            </w:pPr>
            <w:proofErr w:type="gramStart"/>
            <w:r w:rsidRPr="004364EF">
              <w:rPr>
                <w:rFonts w:ascii="宋体" w:hAnsi="宋体" w:cs="宋体" w:hint="eastAsia"/>
                <w:b/>
                <w:bCs/>
                <w:color w:val="000000"/>
                <w:kern w:val="0"/>
                <w:sz w:val="24"/>
                <w:szCs w:val="24"/>
              </w:rPr>
              <w:t>5年维保</w:t>
            </w:r>
            <w:proofErr w:type="gramEnd"/>
          </w:p>
        </w:tc>
        <w:tc>
          <w:tcPr>
            <w:tcW w:w="2551" w:type="dxa"/>
            <w:tcBorders>
              <w:top w:val="nil"/>
              <w:left w:val="nil"/>
              <w:bottom w:val="single" w:sz="4" w:space="0" w:color="auto"/>
              <w:right w:val="single" w:sz="4" w:space="0" w:color="auto"/>
            </w:tcBorders>
            <w:shd w:val="clear" w:color="auto" w:fill="auto"/>
            <w:vAlign w:val="center"/>
          </w:tcPr>
          <w:p w14:paraId="33168F32" w14:textId="77777777" w:rsidR="006E575A" w:rsidRPr="004364EF" w:rsidRDefault="00000000">
            <w:pPr>
              <w:widowControl/>
              <w:jc w:val="left"/>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993" w:type="dxa"/>
            <w:tcBorders>
              <w:top w:val="nil"/>
              <w:left w:val="nil"/>
              <w:bottom w:val="single" w:sz="4" w:space="0" w:color="auto"/>
              <w:right w:val="single" w:sz="4" w:space="0" w:color="auto"/>
            </w:tcBorders>
            <w:shd w:val="clear" w:color="auto" w:fill="auto"/>
            <w:noWrap/>
            <w:vAlign w:val="center"/>
          </w:tcPr>
          <w:p w14:paraId="0380356E"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 xml:space="preserve">　</w:t>
            </w:r>
          </w:p>
        </w:tc>
        <w:tc>
          <w:tcPr>
            <w:tcW w:w="850" w:type="dxa"/>
            <w:tcBorders>
              <w:top w:val="nil"/>
              <w:left w:val="nil"/>
              <w:bottom w:val="single" w:sz="4" w:space="0" w:color="auto"/>
              <w:right w:val="single" w:sz="4" w:space="0" w:color="auto"/>
            </w:tcBorders>
            <w:shd w:val="clear" w:color="auto" w:fill="auto"/>
            <w:noWrap/>
            <w:vAlign w:val="center"/>
          </w:tcPr>
          <w:p w14:paraId="688E5C47" w14:textId="77777777" w:rsidR="006E575A" w:rsidRPr="004364EF" w:rsidRDefault="00000000">
            <w:pPr>
              <w:widowControl/>
              <w:jc w:val="center"/>
              <w:rPr>
                <w:rFonts w:ascii="宋体" w:hAnsi="宋体" w:cs="宋体"/>
                <w:color w:val="000000"/>
                <w:kern w:val="0"/>
                <w:sz w:val="24"/>
                <w:szCs w:val="24"/>
              </w:rPr>
            </w:pPr>
            <w:r w:rsidRPr="004364EF">
              <w:rPr>
                <w:rFonts w:ascii="宋体" w:hAnsi="宋体" w:cs="宋体" w:hint="eastAsia"/>
                <w:color w:val="000000"/>
                <w:kern w:val="0"/>
                <w:sz w:val="24"/>
                <w:szCs w:val="24"/>
              </w:rPr>
              <w:t>1</w:t>
            </w:r>
          </w:p>
        </w:tc>
        <w:tc>
          <w:tcPr>
            <w:tcW w:w="992" w:type="dxa"/>
            <w:tcBorders>
              <w:top w:val="nil"/>
              <w:left w:val="nil"/>
              <w:bottom w:val="single" w:sz="4" w:space="0" w:color="auto"/>
              <w:right w:val="single" w:sz="4" w:space="0" w:color="auto"/>
            </w:tcBorders>
            <w:shd w:val="clear" w:color="auto" w:fill="auto"/>
            <w:vAlign w:val="center"/>
          </w:tcPr>
          <w:p w14:paraId="38770D26"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0</w:t>
            </w:r>
          </w:p>
        </w:tc>
        <w:tc>
          <w:tcPr>
            <w:tcW w:w="993" w:type="dxa"/>
            <w:tcBorders>
              <w:top w:val="nil"/>
              <w:left w:val="nil"/>
              <w:bottom w:val="single" w:sz="4" w:space="0" w:color="auto"/>
              <w:right w:val="single" w:sz="4" w:space="0" w:color="auto"/>
            </w:tcBorders>
            <w:shd w:val="clear" w:color="auto" w:fill="auto"/>
            <w:vAlign w:val="center"/>
          </w:tcPr>
          <w:p w14:paraId="4A404039" w14:textId="77777777" w:rsidR="006E575A" w:rsidRPr="004364EF" w:rsidRDefault="00000000">
            <w:pPr>
              <w:widowControl/>
              <w:jc w:val="right"/>
              <w:rPr>
                <w:rFonts w:ascii="宋体" w:hAnsi="宋体" w:cs="宋体"/>
                <w:color w:val="000000"/>
                <w:kern w:val="0"/>
                <w:sz w:val="24"/>
                <w:szCs w:val="24"/>
              </w:rPr>
            </w:pPr>
            <w:r w:rsidRPr="004364EF">
              <w:rPr>
                <w:rFonts w:ascii="宋体" w:hAnsi="宋体" w:cs="宋体" w:hint="eastAsia"/>
                <w:color w:val="000000"/>
                <w:kern w:val="0"/>
                <w:sz w:val="24"/>
                <w:szCs w:val="24"/>
              </w:rPr>
              <w:t>0</w:t>
            </w:r>
          </w:p>
        </w:tc>
      </w:tr>
      <w:tr w:rsidR="006E575A" w:rsidRPr="004364EF" w14:paraId="2AD94248" w14:textId="77777777" w:rsidTr="004364EF">
        <w:trPr>
          <w:trHeight w:val="288"/>
        </w:trPr>
        <w:tc>
          <w:tcPr>
            <w:tcW w:w="562" w:type="dxa"/>
            <w:tcBorders>
              <w:top w:val="nil"/>
              <w:left w:val="single" w:sz="4" w:space="0" w:color="auto"/>
              <w:bottom w:val="single" w:sz="4" w:space="0" w:color="auto"/>
              <w:right w:val="single" w:sz="4" w:space="0" w:color="auto"/>
            </w:tcBorders>
            <w:shd w:val="clear" w:color="auto" w:fill="auto"/>
            <w:noWrap/>
            <w:vAlign w:val="center"/>
          </w:tcPr>
          <w:p w14:paraId="1AD8DBE1"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w:t>
            </w:r>
          </w:p>
        </w:tc>
        <w:tc>
          <w:tcPr>
            <w:tcW w:w="4536" w:type="dxa"/>
            <w:gridSpan w:val="2"/>
            <w:tcBorders>
              <w:top w:val="single" w:sz="4" w:space="0" w:color="auto"/>
              <w:left w:val="nil"/>
              <w:bottom w:val="single" w:sz="4" w:space="0" w:color="auto"/>
              <w:right w:val="single" w:sz="4" w:space="0" w:color="000000"/>
            </w:tcBorders>
            <w:shd w:val="clear" w:color="000000" w:fill="00B050"/>
            <w:vAlign w:val="center"/>
          </w:tcPr>
          <w:p w14:paraId="0C77FEDD" w14:textId="77777777"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合计</w:t>
            </w:r>
          </w:p>
        </w:tc>
        <w:tc>
          <w:tcPr>
            <w:tcW w:w="3828" w:type="dxa"/>
            <w:gridSpan w:val="4"/>
            <w:tcBorders>
              <w:top w:val="single" w:sz="4" w:space="0" w:color="auto"/>
              <w:left w:val="nil"/>
              <w:bottom w:val="single" w:sz="4" w:space="0" w:color="auto"/>
              <w:right w:val="single" w:sz="4" w:space="0" w:color="000000"/>
            </w:tcBorders>
            <w:shd w:val="clear" w:color="000000" w:fill="00B050"/>
            <w:noWrap/>
            <w:vAlign w:val="center"/>
          </w:tcPr>
          <w:p w14:paraId="727919A2" w14:textId="6AF7EAB8" w:rsidR="006E575A" w:rsidRPr="004364EF" w:rsidRDefault="00000000">
            <w:pPr>
              <w:widowControl/>
              <w:jc w:val="center"/>
              <w:rPr>
                <w:rFonts w:ascii="宋体" w:hAnsi="宋体" w:cs="宋体"/>
                <w:b/>
                <w:bCs/>
                <w:color w:val="000000"/>
                <w:kern w:val="0"/>
                <w:sz w:val="24"/>
                <w:szCs w:val="24"/>
              </w:rPr>
            </w:pPr>
            <w:r w:rsidRPr="004364EF">
              <w:rPr>
                <w:rFonts w:ascii="宋体" w:hAnsi="宋体" w:cs="宋体" w:hint="eastAsia"/>
                <w:b/>
                <w:bCs/>
                <w:color w:val="000000"/>
                <w:kern w:val="0"/>
                <w:sz w:val="24"/>
                <w:szCs w:val="24"/>
              </w:rPr>
              <w:t>4</w:t>
            </w:r>
            <w:r w:rsidR="00630097" w:rsidRPr="004364EF">
              <w:rPr>
                <w:rFonts w:ascii="宋体" w:hAnsi="宋体" w:cs="宋体"/>
                <w:b/>
                <w:bCs/>
                <w:color w:val="000000"/>
                <w:kern w:val="0"/>
                <w:sz w:val="24"/>
                <w:szCs w:val="24"/>
              </w:rPr>
              <w:t>8</w:t>
            </w:r>
            <w:r w:rsidRPr="004364EF">
              <w:rPr>
                <w:rFonts w:ascii="宋体" w:hAnsi="宋体" w:cs="宋体" w:hint="eastAsia"/>
                <w:b/>
                <w:bCs/>
                <w:color w:val="000000"/>
                <w:kern w:val="0"/>
                <w:sz w:val="24"/>
                <w:szCs w:val="24"/>
              </w:rPr>
              <w:t xml:space="preserve">50000.00 </w:t>
            </w:r>
          </w:p>
        </w:tc>
      </w:tr>
    </w:tbl>
    <w:p w14:paraId="6BD08352" w14:textId="77777777" w:rsidR="006E575A" w:rsidRDefault="006E575A"/>
    <w:sectPr w:rsidR="006E57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3DC57" w14:textId="77777777" w:rsidR="00ED33DA" w:rsidRDefault="00ED33DA">
      <w:r>
        <w:separator/>
      </w:r>
    </w:p>
  </w:endnote>
  <w:endnote w:type="continuationSeparator" w:id="0">
    <w:p w14:paraId="0121ED8C" w14:textId="77777777" w:rsidR="00ED33DA" w:rsidRDefault="00ED3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小标宋简体">
    <w:altName w:val="微软雅黑"/>
    <w:charset w:val="00"/>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998187"/>
    </w:sdtPr>
    <w:sdtContent>
      <w:p w14:paraId="6BDF8369" w14:textId="77777777" w:rsidR="006E575A" w:rsidRDefault="00000000">
        <w:pPr>
          <w:pStyle w:val="a5"/>
          <w:jc w:val="center"/>
        </w:pPr>
        <w:r>
          <w:fldChar w:fldCharType="begin"/>
        </w:r>
        <w:r>
          <w:instrText>PAGE   \* MERGEFORMAT</w:instrText>
        </w:r>
        <w:r>
          <w:fldChar w:fldCharType="separate"/>
        </w:r>
        <w:r>
          <w:rPr>
            <w:lang w:val="zh-CN"/>
          </w:rPr>
          <w:t>2</w:t>
        </w:r>
        <w:r>
          <w:fldChar w:fldCharType="end"/>
        </w:r>
      </w:p>
    </w:sdtContent>
  </w:sdt>
  <w:p w14:paraId="78C13E70" w14:textId="77777777" w:rsidR="006E575A" w:rsidRDefault="006E57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BE32C" w14:textId="77777777" w:rsidR="00ED33DA" w:rsidRDefault="00ED33DA">
      <w:r>
        <w:separator/>
      </w:r>
    </w:p>
  </w:footnote>
  <w:footnote w:type="continuationSeparator" w:id="0">
    <w:p w14:paraId="091383A3" w14:textId="77777777" w:rsidR="00ED33DA" w:rsidRDefault="00ED3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D64"/>
    <w:multiLevelType w:val="multilevel"/>
    <w:tmpl w:val="05554D64"/>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 w15:restartNumberingAfterBreak="0">
    <w:nsid w:val="05F07CD5"/>
    <w:multiLevelType w:val="multilevel"/>
    <w:tmpl w:val="05F07CD5"/>
    <w:lvl w:ilvl="0">
      <w:start w:val="1"/>
      <w:numFmt w:val="bullet"/>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2" w15:restartNumberingAfterBreak="0">
    <w:nsid w:val="0D937630"/>
    <w:multiLevelType w:val="multilevel"/>
    <w:tmpl w:val="0D937630"/>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3" w15:restartNumberingAfterBreak="0">
    <w:nsid w:val="2DA3052D"/>
    <w:multiLevelType w:val="multilevel"/>
    <w:tmpl w:val="2DA305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EC62614"/>
    <w:multiLevelType w:val="multilevel"/>
    <w:tmpl w:val="2EC62614"/>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5" w15:restartNumberingAfterBreak="0">
    <w:nsid w:val="2EFE7733"/>
    <w:multiLevelType w:val="multilevel"/>
    <w:tmpl w:val="2EFE7733"/>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6" w15:restartNumberingAfterBreak="0">
    <w:nsid w:val="3B295708"/>
    <w:multiLevelType w:val="multilevel"/>
    <w:tmpl w:val="3B295708"/>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7" w15:restartNumberingAfterBreak="0">
    <w:nsid w:val="41D24C97"/>
    <w:multiLevelType w:val="multilevel"/>
    <w:tmpl w:val="41D24C9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4A94584"/>
    <w:multiLevelType w:val="multilevel"/>
    <w:tmpl w:val="44A9458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E264A90"/>
    <w:multiLevelType w:val="multilevel"/>
    <w:tmpl w:val="4E264A90"/>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0" w15:restartNumberingAfterBreak="0">
    <w:nsid w:val="54480374"/>
    <w:multiLevelType w:val="multilevel"/>
    <w:tmpl w:val="54480374"/>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1" w15:restartNumberingAfterBreak="0">
    <w:nsid w:val="54BB4846"/>
    <w:multiLevelType w:val="multilevel"/>
    <w:tmpl w:val="54BB4846"/>
    <w:lvl w:ilvl="0">
      <w:start w:val="1"/>
      <w:numFmt w:val="bullet"/>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12" w15:restartNumberingAfterBreak="0">
    <w:nsid w:val="55E7540C"/>
    <w:multiLevelType w:val="multilevel"/>
    <w:tmpl w:val="55E7540C"/>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3" w15:restartNumberingAfterBreak="0">
    <w:nsid w:val="695E7BB3"/>
    <w:multiLevelType w:val="multilevel"/>
    <w:tmpl w:val="695E7BB3"/>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14" w15:restartNumberingAfterBreak="0">
    <w:nsid w:val="70D57810"/>
    <w:multiLevelType w:val="multilevel"/>
    <w:tmpl w:val="70D578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9B432C9"/>
    <w:multiLevelType w:val="multilevel"/>
    <w:tmpl w:val="79B432C9"/>
    <w:lvl w:ilvl="0">
      <w:start w:val="1"/>
      <w:numFmt w:val="decimal"/>
      <w:lvlText w:val="%1)"/>
      <w:lvlJc w:val="left"/>
      <w:pPr>
        <w:ind w:left="987" w:hanging="420"/>
      </w:p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6" w15:restartNumberingAfterBreak="0">
    <w:nsid w:val="7C1C1F8E"/>
    <w:multiLevelType w:val="multilevel"/>
    <w:tmpl w:val="7C1C1F8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num w:numId="1" w16cid:durableId="1998266965">
    <w:abstractNumId w:val="8"/>
  </w:num>
  <w:num w:numId="2" w16cid:durableId="1662007899">
    <w:abstractNumId w:val="11"/>
  </w:num>
  <w:num w:numId="3" w16cid:durableId="1457262383">
    <w:abstractNumId w:val="1"/>
  </w:num>
  <w:num w:numId="4" w16cid:durableId="674574807">
    <w:abstractNumId w:val="2"/>
  </w:num>
  <w:num w:numId="5" w16cid:durableId="1296177593">
    <w:abstractNumId w:val="14"/>
  </w:num>
  <w:num w:numId="6" w16cid:durableId="1662124099">
    <w:abstractNumId w:val="7"/>
  </w:num>
  <w:num w:numId="7" w16cid:durableId="320893120">
    <w:abstractNumId w:val="16"/>
  </w:num>
  <w:num w:numId="8" w16cid:durableId="412580823">
    <w:abstractNumId w:val="3"/>
  </w:num>
  <w:num w:numId="9" w16cid:durableId="2051228235">
    <w:abstractNumId w:val="5"/>
  </w:num>
  <w:num w:numId="10" w16cid:durableId="669142687">
    <w:abstractNumId w:val="4"/>
  </w:num>
  <w:num w:numId="11" w16cid:durableId="93868988">
    <w:abstractNumId w:val="6"/>
  </w:num>
  <w:num w:numId="12" w16cid:durableId="170878878">
    <w:abstractNumId w:val="13"/>
  </w:num>
  <w:num w:numId="13" w16cid:durableId="1701317892">
    <w:abstractNumId w:val="12"/>
  </w:num>
  <w:num w:numId="14" w16cid:durableId="377631801">
    <w:abstractNumId w:val="10"/>
  </w:num>
  <w:num w:numId="15" w16cid:durableId="1656958419">
    <w:abstractNumId w:val="15"/>
  </w:num>
  <w:num w:numId="16" w16cid:durableId="1285113571">
    <w:abstractNumId w:val="9"/>
  </w:num>
  <w:num w:numId="17" w16cid:durableId="825710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ZkNzQ4ZWFiZmQ4NTRhOWRkZTk3YTMwMjlmMmZhYmUifQ=="/>
  </w:docVars>
  <w:rsids>
    <w:rsidRoot w:val="007860C9"/>
    <w:rsid w:val="00012962"/>
    <w:rsid w:val="000335A8"/>
    <w:rsid w:val="000364A0"/>
    <w:rsid w:val="0005662C"/>
    <w:rsid w:val="00056ECE"/>
    <w:rsid w:val="00070C98"/>
    <w:rsid w:val="00077A6C"/>
    <w:rsid w:val="000867E8"/>
    <w:rsid w:val="000A77F1"/>
    <w:rsid w:val="000B4385"/>
    <w:rsid w:val="000C57E6"/>
    <w:rsid w:val="000C62E5"/>
    <w:rsid w:val="000E38BE"/>
    <w:rsid w:val="000E445B"/>
    <w:rsid w:val="000E524B"/>
    <w:rsid w:val="000E6C89"/>
    <w:rsid w:val="001173F2"/>
    <w:rsid w:val="00130862"/>
    <w:rsid w:val="00130E64"/>
    <w:rsid w:val="001333FD"/>
    <w:rsid w:val="0015406F"/>
    <w:rsid w:val="00154A9C"/>
    <w:rsid w:val="00183420"/>
    <w:rsid w:val="001869BC"/>
    <w:rsid w:val="001C5546"/>
    <w:rsid w:val="001C63EC"/>
    <w:rsid w:val="001D666E"/>
    <w:rsid w:val="001E705C"/>
    <w:rsid w:val="002468FF"/>
    <w:rsid w:val="00254B17"/>
    <w:rsid w:val="00265A8F"/>
    <w:rsid w:val="0027539D"/>
    <w:rsid w:val="00282983"/>
    <w:rsid w:val="002B5668"/>
    <w:rsid w:val="002C7AE4"/>
    <w:rsid w:val="002E6173"/>
    <w:rsid w:val="002F4436"/>
    <w:rsid w:val="0030774D"/>
    <w:rsid w:val="0033609B"/>
    <w:rsid w:val="00342DFA"/>
    <w:rsid w:val="0034513D"/>
    <w:rsid w:val="00352AD3"/>
    <w:rsid w:val="0039015A"/>
    <w:rsid w:val="00393681"/>
    <w:rsid w:val="00415A8D"/>
    <w:rsid w:val="004176D4"/>
    <w:rsid w:val="00421F1A"/>
    <w:rsid w:val="004364EF"/>
    <w:rsid w:val="00455C6D"/>
    <w:rsid w:val="004635EA"/>
    <w:rsid w:val="00463836"/>
    <w:rsid w:val="00495F5E"/>
    <w:rsid w:val="004A7F4B"/>
    <w:rsid w:val="004C3086"/>
    <w:rsid w:val="004D3618"/>
    <w:rsid w:val="00520AC3"/>
    <w:rsid w:val="00550524"/>
    <w:rsid w:val="00553980"/>
    <w:rsid w:val="005672D5"/>
    <w:rsid w:val="00580F13"/>
    <w:rsid w:val="00586713"/>
    <w:rsid w:val="005929BB"/>
    <w:rsid w:val="005B14EA"/>
    <w:rsid w:val="005B220D"/>
    <w:rsid w:val="005C2B2F"/>
    <w:rsid w:val="005D0C4C"/>
    <w:rsid w:val="005E5C27"/>
    <w:rsid w:val="005E6443"/>
    <w:rsid w:val="00624CE5"/>
    <w:rsid w:val="00630097"/>
    <w:rsid w:val="0063525E"/>
    <w:rsid w:val="00641C4C"/>
    <w:rsid w:val="00655994"/>
    <w:rsid w:val="00656EFD"/>
    <w:rsid w:val="006806C4"/>
    <w:rsid w:val="006D5E54"/>
    <w:rsid w:val="006E575A"/>
    <w:rsid w:val="006F0F45"/>
    <w:rsid w:val="006F5ED2"/>
    <w:rsid w:val="00705E47"/>
    <w:rsid w:val="00717A83"/>
    <w:rsid w:val="00765DA9"/>
    <w:rsid w:val="00766085"/>
    <w:rsid w:val="00782A3A"/>
    <w:rsid w:val="007860C9"/>
    <w:rsid w:val="0079389B"/>
    <w:rsid w:val="007A38B8"/>
    <w:rsid w:val="007B03CF"/>
    <w:rsid w:val="007C6A15"/>
    <w:rsid w:val="007D3F24"/>
    <w:rsid w:val="007F4CEB"/>
    <w:rsid w:val="008022E2"/>
    <w:rsid w:val="00815108"/>
    <w:rsid w:val="00817FE5"/>
    <w:rsid w:val="00823C96"/>
    <w:rsid w:val="00831A43"/>
    <w:rsid w:val="00834269"/>
    <w:rsid w:val="00837075"/>
    <w:rsid w:val="00850CAC"/>
    <w:rsid w:val="0085370B"/>
    <w:rsid w:val="00861CCE"/>
    <w:rsid w:val="0086274A"/>
    <w:rsid w:val="00863213"/>
    <w:rsid w:val="00871056"/>
    <w:rsid w:val="008767C9"/>
    <w:rsid w:val="00890CBB"/>
    <w:rsid w:val="008B1A07"/>
    <w:rsid w:val="008B5A25"/>
    <w:rsid w:val="00924A67"/>
    <w:rsid w:val="009325C7"/>
    <w:rsid w:val="009436D5"/>
    <w:rsid w:val="0094532F"/>
    <w:rsid w:val="00955CE9"/>
    <w:rsid w:val="00973F97"/>
    <w:rsid w:val="00986AD3"/>
    <w:rsid w:val="009901D7"/>
    <w:rsid w:val="0099788B"/>
    <w:rsid w:val="009A15A4"/>
    <w:rsid w:val="009A1B4C"/>
    <w:rsid w:val="009A22C5"/>
    <w:rsid w:val="009C4498"/>
    <w:rsid w:val="00A0121A"/>
    <w:rsid w:val="00A138A7"/>
    <w:rsid w:val="00A61864"/>
    <w:rsid w:val="00A61B77"/>
    <w:rsid w:val="00A8374C"/>
    <w:rsid w:val="00A93077"/>
    <w:rsid w:val="00A97CE1"/>
    <w:rsid w:val="00AA1DD1"/>
    <w:rsid w:val="00AA2020"/>
    <w:rsid w:val="00AB2C72"/>
    <w:rsid w:val="00AC797C"/>
    <w:rsid w:val="00AD65CD"/>
    <w:rsid w:val="00AF0951"/>
    <w:rsid w:val="00B00927"/>
    <w:rsid w:val="00B16AF1"/>
    <w:rsid w:val="00B20753"/>
    <w:rsid w:val="00B31EEE"/>
    <w:rsid w:val="00B40E66"/>
    <w:rsid w:val="00B44508"/>
    <w:rsid w:val="00B52C35"/>
    <w:rsid w:val="00B76614"/>
    <w:rsid w:val="00B775FF"/>
    <w:rsid w:val="00B907F0"/>
    <w:rsid w:val="00BC2FD5"/>
    <w:rsid w:val="00BF514B"/>
    <w:rsid w:val="00BF52D8"/>
    <w:rsid w:val="00BF579B"/>
    <w:rsid w:val="00C03347"/>
    <w:rsid w:val="00C16928"/>
    <w:rsid w:val="00C35AD0"/>
    <w:rsid w:val="00C938AB"/>
    <w:rsid w:val="00C9537B"/>
    <w:rsid w:val="00C95839"/>
    <w:rsid w:val="00CB69A3"/>
    <w:rsid w:val="00CE0923"/>
    <w:rsid w:val="00CE7C40"/>
    <w:rsid w:val="00CF718E"/>
    <w:rsid w:val="00D04D4E"/>
    <w:rsid w:val="00D20AB1"/>
    <w:rsid w:val="00D230E6"/>
    <w:rsid w:val="00D47B88"/>
    <w:rsid w:val="00D84913"/>
    <w:rsid w:val="00D84D0A"/>
    <w:rsid w:val="00D8548E"/>
    <w:rsid w:val="00D86FC1"/>
    <w:rsid w:val="00D936BE"/>
    <w:rsid w:val="00DA61F8"/>
    <w:rsid w:val="00DB2028"/>
    <w:rsid w:val="00DB68E6"/>
    <w:rsid w:val="00DF1CB0"/>
    <w:rsid w:val="00E02405"/>
    <w:rsid w:val="00E06E87"/>
    <w:rsid w:val="00E12CE2"/>
    <w:rsid w:val="00E17C8D"/>
    <w:rsid w:val="00E66568"/>
    <w:rsid w:val="00E7325F"/>
    <w:rsid w:val="00E813C2"/>
    <w:rsid w:val="00E87673"/>
    <w:rsid w:val="00E9481D"/>
    <w:rsid w:val="00EA0DB9"/>
    <w:rsid w:val="00EA54AA"/>
    <w:rsid w:val="00EC63BF"/>
    <w:rsid w:val="00EC7607"/>
    <w:rsid w:val="00ED33DA"/>
    <w:rsid w:val="00EE6478"/>
    <w:rsid w:val="00EE7249"/>
    <w:rsid w:val="00F308D9"/>
    <w:rsid w:val="00F379A7"/>
    <w:rsid w:val="00F51CD5"/>
    <w:rsid w:val="00F57AAC"/>
    <w:rsid w:val="00F86452"/>
    <w:rsid w:val="00FA5E77"/>
    <w:rsid w:val="00FA6EB9"/>
    <w:rsid w:val="00FC3BD6"/>
    <w:rsid w:val="00FE7339"/>
    <w:rsid w:val="00FE7F99"/>
    <w:rsid w:val="00FF3308"/>
    <w:rsid w:val="05790EB7"/>
    <w:rsid w:val="0BE67D24"/>
    <w:rsid w:val="54F65BC6"/>
    <w:rsid w:val="6A71092D"/>
    <w:rsid w:val="79312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DDB4D"/>
  <w15:docId w15:val="{CF092955-28E3-403B-BC4F-39E7C05B9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8"/>
      <w:szCs w:val="22"/>
    </w:rPr>
  </w:style>
  <w:style w:type="paragraph" w:styleId="1">
    <w:name w:val="heading 1"/>
    <w:basedOn w:val="a"/>
    <w:next w:val="a"/>
    <w:link w:val="10"/>
    <w:qFormat/>
    <w:pPr>
      <w:keepNext/>
      <w:keepLines/>
      <w:spacing w:before="340" w:after="330" w:line="578" w:lineRule="auto"/>
      <w:outlineLvl w:val="0"/>
    </w:pPr>
    <w:rPr>
      <w:rFonts w:eastAsia="微软雅黑"/>
      <w:b/>
      <w:bCs/>
      <w:kern w:val="44"/>
      <w:sz w:val="32"/>
      <w:szCs w:val="44"/>
    </w:rPr>
  </w:style>
  <w:style w:type="paragraph" w:styleId="2">
    <w:name w:val="heading 2"/>
    <w:basedOn w:val="a"/>
    <w:next w:val="a"/>
    <w:link w:val="20"/>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TOC3">
    <w:name w:val="toc 3"/>
    <w:basedOn w:val="a"/>
    <w:next w:val="a"/>
    <w:uiPriority w:val="39"/>
    <w:pPr>
      <w:ind w:leftChars="400" w:left="84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9">
    <w:name w:val="Normal (Web)"/>
    <w:basedOn w:val="a"/>
    <w:unhideWhenUsed/>
    <w:qFormat/>
    <w:pPr>
      <w:widowControl/>
      <w:spacing w:before="100" w:beforeAutospacing="1" w:after="100" w:afterAutospacing="1"/>
      <w:jc w:val="left"/>
    </w:pPr>
    <w:rPr>
      <w:rFonts w:ascii="宋体" w:hAnsi="宋体" w:cs="宋体"/>
      <w:kern w:val="0"/>
      <w:sz w:val="24"/>
      <w:szCs w:val="24"/>
    </w:rPr>
  </w:style>
  <w:style w:type="paragraph" w:styleId="aa">
    <w:name w:val="annotation subject"/>
    <w:basedOn w:val="a3"/>
    <w:next w:val="a3"/>
    <w:link w:val="ab"/>
    <w:uiPriority w:val="99"/>
    <w:semiHidden/>
    <w:unhideWhenUsed/>
    <w:rPr>
      <w:b/>
      <w:bCs/>
    </w:rPr>
  </w:style>
  <w:style w:type="character" w:styleId="ac">
    <w:name w:val="Hyperlink"/>
    <w:basedOn w:val="a0"/>
    <w:uiPriority w:val="99"/>
    <w:unhideWhenUsed/>
    <w:rPr>
      <w:color w:val="0563C1" w:themeColor="hyperlink"/>
      <w:u w:val="single"/>
    </w:rPr>
  </w:style>
  <w:style w:type="character" w:styleId="ad">
    <w:name w:val="annotation reference"/>
    <w:basedOn w:val="a0"/>
    <w:uiPriority w:val="99"/>
    <w:semiHidden/>
    <w:unhideWhenUsed/>
    <w:rPr>
      <w:sz w:val="21"/>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rPr>
      <w:rFonts w:ascii="Calibri" w:eastAsia="微软雅黑" w:hAnsi="Calibri" w:cs="Times New Roman"/>
      <w:b/>
      <w:bCs/>
      <w:kern w:val="44"/>
      <w:sz w:val="32"/>
      <w:szCs w:val="44"/>
    </w:rPr>
  </w:style>
  <w:style w:type="character" w:customStyle="1" w:styleId="20">
    <w:name w:val="标题 2 字符"/>
    <w:basedOn w:val="a0"/>
    <w:link w:val="2"/>
    <w:rPr>
      <w:rFonts w:ascii="Calibri Light" w:eastAsia="宋体" w:hAnsi="Calibri Light" w:cs="Times New Roman"/>
      <w:b/>
      <w:bCs/>
      <w:sz w:val="32"/>
      <w:szCs w:val="32"/>
    </w:rPr>
  </w:style>
  <w:style w:type="paragraph" w:customStyle="1" w:styleId="11">
    <w:name w:val="列表段落1"/>
    <w:basedOn w:val="a"/>
    <w:uiPriority w:val="34"/>
    <w:qFormat/>
    <w:pPr>
      <w:ind w:firstLineChars="200" w:firstLine="420"/>
    </w:pPr>
    <w:rPr>
      <w:sz w:val="21"/>
    </w:rPr>
  </w:style>
  <w:style w:type="paragraph" w:styleId="ae">
    <w:name w:val="List Paragraph"/>
    <w:basedOn w:val="a"/>
    <w:uiPriority w:val="99"/>
    <w:pPr>
      <w:ind w:firstLineChars="200" w:firstLine="420"/>
    </w:pPr>
  </w:style>
  <w:style w:type="character" w:customStyle="1" w:styleId="a4">
    <w:name w:val="批注文字 字符"/>
    <w:basedOn w:val="a0"/>
    <w:link w:val="a3"/>
    <w:uiPriority w:val="99"/>
    <w:rPr>
      <w:rFonts w:ascii="Calibri" w:eastAsia="宋体" w:hAnsi="Calibri" w:cs="Times New Roman"/>
      <w:kern w:val="2"/>
      <w:sz w:val="28"/>
      <w:szCs w:val="22"/>
    </w:rPr>
  </w:style>
  <w:style w:type="character" w:customStyle="1" w:styleId="ab">
    <w:name w:val="批注主题 字符"/>
    <w:basedOn w:val="a4"/>
    <w:link w:val="aa"/>
    <w:uiPriority w:val="99"/>
    <w:semiHidden/>
    <w:rPr>
      <w:rFonts w:ascii="Calibri" w:eastAsia="宋体" w:hAnsi="Calibri" w:cs="Times New Roman"/>
      <w:b/>
      <w:bCs/>
      <w:kern w:val="2"/>
      <w:sz w:val="28"/>
      <w:szCs w:val="2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bjh-p">
    <w:name w:val="bjh-p"/>
    <w:basedOn w:val="a0"/>
    <w:qFormat/>
  </w:style>
  <w:style w:type="character" w:customStyle="1" w:styleId="30">
    <w:name w:val="标题 3 字符"/>
    <w:basedOn w:val="a0"/>
    <w:link w:val="3"/>
    <w:uiPriority w:val="9"/>
    <w:qFormat/>
    <w:rPr>
      <w:rFonts w:ascii="Calibri" w:eastAsia="宋体" w:hAnsi="Calibri" w:cs="Times New Roman"/>
      <w:b/>
      <w:bCs/>
      <w:kern w:val="2"/>
      <w:sz w:val="32"/>
      <w:szCs w:val="32"/>
    </w:rPr>
  </w:style>
  <w:style w:type="character" w:customStyle="1" w:styleId="50">
    <w:name w:val="标题 5 字符"/>
    <w:basedOn w:val="a0"/>
    <w:link w:val="5"/>
    <w:uiPriority w:val="9"/>
    <w:rPr>
      <w:rFonts w:ascii="Calibri" w:eastAsia="宋体" w:hAnsi="Calibri"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30</Pages>
  <Words>1964</Words>
  <Characters>11199</Characters>
  <Application>Microsoft Office Word</Application>
  <DocSecurity>0</DocSecurity>
  <Lines>93</Lines>
  <Paragraphs>26</Paragraphs>
  <ScaleCrop>false</ScaleCrop>
  <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s</dc:creator>
  <cp:lastModifiedBy>yang s</cp:lastModifiedBy>
  <cp:revision>3</cp:revision>
  <cp:lastPrinted>2022-09-14T01:06:00Z</cp:lastPrinted>
  <dcterms:created xsi:type="dcterms:W3CDTF">2022-11-17T06:07:00Z</dcterms:created>
  <dcterms:modified xsi:type="dcterms:W3CDTF">2022-11-17T06:07:00Z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DC6DBCBE1E084880A5A59C55CAB1FD8C</vt:lpwstr>
  </property>
</Properties>
</file>