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-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064"/>
        <w:gridCol w:w="7176"/>
      </w:tblGrid>
      <w:tr>
        <w:tc>
          <w:tcPr>
            <w:tcW w:type="dxa" w:w="506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1034"/>
              <w:bottom w:type="dxa" w:w="250"/>
              <w:right w:type="dxa" w:w="8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1428750" cy="3905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28750" cy="390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17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8C2131" w:color="auto" w:val="clear"/>
            <w:tcMar>
              <w:top w:type="dxa" w:w="250"/>
              <w:left w:type="dxa" w:w="80"/>
              <w:bottom w:type="dxa" w:w="250"/>
              <w:right w:type="dxa" w:w="1034"/>
            </w:tcMar>
            <w:vAlign w:val="center"/>
          </w:tcPr>
          <w:p>
            <w:pPr>
              <w:spacing w:after="0" w:before="0" w:line="240"/>
              <w:jc w:val="right"/>
            </w:pPr>
            <w:r>
              <w:rPr>
                <w:rFonts w:ascii="Calibri" w:cs="Calibri" w:eastAsia="Calibri" w:hAnsi="Calibri"/>
                <w:b/>
                <w:bCs/>
                <w:caps/>
                <w:color w:val="F3CD00"/>
                <w:spacing w:val="26"/>
                <w:sz w:val="18"/>
                <w:szCs w:val="18"/>
              </w:rPr>
              <w:t xml:space="preserve">Department of Computer Science</w:t>
            </w:r>
          </w:p>
          <w:p>
            <w:pPr>
              <w:spacing w:after="0" w:before="40" w:line="24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F0E6E8"/>
                <w:sz w:val="17"/>
                <w:szCs w:val="17"/>
              </w:rPr>
              <w:t xml:space="preserve">Meet the faculty</w:t>
            </w:r>
          </w:p>
        </w:tc>
      </w:tr>
    </w:tbl>
    <w:p>
      <w:pPr>
        <w:spacing w:after="0" w:before="0" w:line="22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9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Derek Schuurman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 · Chair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296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Faith and technology, embedded systems and IoT, robotics and computer vision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derek.schuurman@calvin.edu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PhD, McMaster University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BASc and MASc in Electrical Engineering, University of Waterloo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Writes on the ethics and philosophy of technology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0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Ken Arnold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298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artificial intelligence and Christian faith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ken.arnold@calvin.edu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Harvard University, 2020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SM, MIT Media Lab; BS in Electrical and Computer Engineering, Cornell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Language models for writing, and public understanding of what AI can and cannot do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1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Eric Araújo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293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Agent-based modelling, complex networks, computational social science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eric.araujo@calvin.edu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Science, Vrije Universiteit Amsterdam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MS, Federal University of Minas Gerais; BS, Federal University of Viçosa, Brazil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Studies how behaviour, health and misinformation spread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2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Rocky Chang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299A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Network security, internet infrastructure, computational thinking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rocky.chang@calvin.edu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Computer and Systems Engineering, Rensselaer Polytechnic Institute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More than 30 years teaching computer science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Leads the cybersecurity certificate</w:t>
                  </w:r>
                </w:p>
              </w:tc>
            </w:tr>
          </w:tbl>
          <w:p/>
        </w:tc>
      </w:tr>
      <w:tr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1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70"/>
            </w:pPr>
          </w:p>
        </w:tc>
      </w:tr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3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Victor Norman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Associate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297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Computer science education, K-12 outreach, computing for Christian missions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victor.norman@calvin.edu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and MS, Purdue University; BS, Calvin College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14 years in industry as a principal software engineer before teaching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Works on applying the virtues to how we write programs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4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Fernando Santos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Assistant Professor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NH 291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Data science, computational modelling, human-computer interaction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fernando.santos@calvin.edu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PhD in Computational Science, University of São Paulo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Also works on the philosophy of technology</w:t>
                  </w:r>
                </w:p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Originally from Poços de Caldas, Brazil</w:t>
                  </w:r>
                </w:p>
              </w:tc>
            </w:tr>
          </w:tbl>
          <w:p/>
        </w:tc>
      </w:tr>
    </w:tbl>
    <w:p>
      <w:pPr>
        <w:spacing w:after="0" w:before="0" w:line="110"/>
      </w:pPr>
    </w:p>
    <w:tbl>
      <w:tblPr>
        <w:tblW w:type="dxa" w:w="10512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126"/>
        <w:gridCol w:w="260"/>
        <w:gridCol w:w="5126"/>
      </w:tblGrid>
      <w:tr>
        <w:tc>
          <w:tcPr>
            <w:tcW w:type="dxa" w:w="5126"/>
            <w:tcBorders>
              <w:top w:val="single" w:color="B0A2A5" w:sz="12"/>
              <w:left w:val="single" w:color="B0A2A5" w:sz="12"/>
              <w:bottom w:val="single" w:color="B0A2A5" w:sz="12"/>
              <w:right w:val="single" w:color="B0A2A5" w:sz="12"/>
            </w:tcBorders>
            <w:tcMar>
              <w:top w:type="dxa" w:w="118"/>
              <w:left w:type="dxa" w:w="170"/>
              <w:bottom w:type="dxa" w:w="118"/>
              <w:right w:type="dxa" w:w="150"/>
            </w:tcMar>
          </w:tcPr>
          <w:tbl>
            <w:tblPr>
              <w:tblW w:type="dxa" w:w="4806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1870"/>
              <w:gridCol w:w="2936"/>
            </w:tblGrid>
            <w:tr>
              <w:tc>
                <w:tcPr>
                  <w:tcW w:type="dxa" w:w="187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250"/>
                  </w:tcMar>
                </w:tcPr>
                <w:p>
                  <w:pPr>
                    <w:spacing w:after="0" w:before="0"/>
                  </w:pPr>
                  <w:r>
                    <w:drawing>
                      <wp:inline distT="0" distB="0" distL="0" distR="0">
                        <wp:extent cx="876300" cy="1085850"/>
                        <wp:effectExtent t="0" r="0" b="0" l="0"/>
                        <wp:docPr id="1" name="" descr="" title="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" descr="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5" cstate="none"/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76300" cy="108585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type="dxa" w:w="2936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28"/>
                      <w:szCs w:val="28"/>
                    </w:rPr>
                    <w:t xml:space="preserve">Chris Wieringa</w:t>
                  </w:r>
                </w:p>
                <w:p>
                  <w:pPr>
                    <w:spacing w:after="100" w:before="6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aps/>
                      <w:color w:val="8C2131"/>
                      <w:spacing w:val="26"/>
                      <w:sz w:val="15"/>
                      <w:szCs w:val="15"/>
                    </w:rPr>
                    <w:t xml:space="preserve">Systems Engineer</w:t>
                  </w:r>
                  <w:r>
                    <w:rPr>
                      <w:rFonts w:ascii="Calibri" w:cs="Calibri" w:eastAsia="Calibri" w:hAnsi="Calibri"/>
                      <w:caps/>
                      <w:color w:val="6B6265"/>
                      <w:spacing w:val="20"/>
                      <w:sz w:val="15"/>
                      <w:szCs w:val="15"/>
                    </w:rPr>
                    <w:t xml:space="preserve">  ·  SB 319</w:t>
                  </w:r>
                </w:p>
                <w:p>
                  <w:pPr>
                    <w:spacing w:after="6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Focus: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The labs, the servers and the systems every course here runs on</w:t>
                  </w:r>
                </w:p>
                <w:p>
                  <w:pPr>
                    <w:spacing w:after="0" w:before="0" w:line="24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1C1A1B"/>
                      <w:sz w:val="19"/>
                      <w:szCs w:val="19"/>
                    </w:rPr>
                    <w:t xml:space="preserve">Email: </w:t>
                  </w:r>
                  <w:r>
                    <w:rPr>
                      <w:rFonts w:ascii="Calibri" w:cs="Calibri" w:eastAsia="Calibri" w:hAnsi="Calibri"/>
                      <w:color w:val="1C1A1B"/>
                      <w:sz w:val="19"/>
                      <w:szCs w:val="19"/>
                    </w:rPr>
                    <w:t xml:space="preserve">chris.wieringa@calvin.edu</w:t>
                  </w:r>
                </w:p>
              </w:tc>
            </w:tr>
            <w:tr>
              <w:tc>
                <w:tcPr>
                  <w:tcW w:type="dxa" w:w="4806"/>
                  <w:gridSpan w:val="2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12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80" w:before="0"/>
                    <w:ind w:left="180" w:hanging="180"/>
                  </w:pPr>
                  <w:r>
                    <w:rPr>
                      <w:rFonts w:ascii="Calibri" w:cs="Calibri" w:eastAsia="Calibri" w:hAnsi="Calibri"/>
                      <w:b/>
                      <w:bCs/>
                      <w:color w:val="8C2131"/>
                      <w:sz w:val="19"/>
                      <w:szCs w:val="19"/>
                    </w:rPr>
                    <w:t xml:space="preserve">– </w:t>
                  </w:r>
                  <w:r>
                    <w:rPr>
                      <w:rFonts w:ascii="Calibri" w:cs="Calibri" w:eastAsia="Calibri" w:hAnsi="Calibri"/>
                      <w:color w:val="342F30"/>
                      <w:sz w:val="19"/>
                      <w:szCs w:val="19"/>
                    </w:rPr>
                    <w:t xml:space="preserve">Runs the labs, servers and systems behind every computer science course</w:t>
                  </w:r>
                </w:p>
              </w:tc>
            </w:tr>
          </w:tbl>
          <w:p/>
        </w:tc>
        <w:tc>
          <w:tcPr>
            <w:tcW w:type="dxa" w:w="2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</w:p>
        </w:tc>
        <w:tc>
          <w:tcPr>
            <w:tcW w:type="dxa" w:w="512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90" w:before="0" w:line="240"/>
            </w:pPr>
            <w:r>
              <w:rPr>
                <w:rFonts w:ascii="Calibri" w:cs="Calibri" w:eastAsia="Calibri" w:hAnsi="Calibri"/>
                <w:b/>
                <w:bCs/>
                <w:caps/>
                <w:color w:val="8C2131"/>
                <w:spacing w:val="30"/>
                <w:sz w:val="15"/>
                <w:szCs w:val="15"/>
              </w:rPr>
              <w:t xml:space="preserve">Also teaching with us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Rob Bobeldyk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Information Technology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rob.bobeldyk@calvin.edu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Stacy DeRuiter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Mathematics and Statistics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stacy.deruiter@calvin.edu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Monica Groenenboom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Engineering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monica.groenenboom@calvin.edu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David 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Adjunct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david.meyer@calvin.edu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Jim Momeyer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jim.momeyer@calvin.edu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Brian Paige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brian.paige@calvin.edu</w:t>
            </w:r>
          </w:p>
          <w:p>
            <w:pPr>
              <w:spacing w:after="52" w:before="0" w:line="240"/>
            </w:pPr>
            <w:r>
              <w:rPr>
                <w:rFonts w:ascii="Calibri" w:cs="Calibri" w:eastAsia="Calibri" w:hAnsi="Calibri"/>
                <w:b/>
                <w:bCs/>
                <w:color w:val="1C1A1B"/>
                <w:sz w:val="19"/>
                <w:szCs w:val="19"/>
              </w:rPr>
              <w:t xml:space="preserve">Michael Poff  </w:t>
            </w:r>
            <w:r>
              <w:rPr>
                <w:rFonts w:ascii="Calibri" w:cs="Calibri" w:eastAsia="Calibri" w:hAnsi="Calibri"/>
                <w:color w:val="6B6265"/>
                <w:sz w:val="19"/>
                <w:szCs w:val="19"/>
              </w:rPr>
              <w:t xml:space="preserve">Contributing faculty</w:t>
            </w:r>
            <w:r>
              <w:rPr>
                <w:rFonts w:ascii="Calibri" w:cs="Calibri" w:eastAsia="Calibri" w:hAnsi="Calibri"/>
                <w:color w:val="8C2131"/>
                <w:sz w:val="16"/>
                <w:szCs w:val="16"/>
              </w:rPr>
              <w:t xml:space="preserve">  michael.poff@calvin.edu</w:t>
            </w:r>
          </w:p>
        </w:tc>
      </w:tr>
    </w:tbl>
    <w:sectPr>
      <w:footerReference w:type="default" r:id="rId7"/>
      <w:pgSz w:w="12240" w:h="15840" w:orient="portrait"/>
      <w:pgMar w:top="0" w:right="864" w:bottom="700" w:left="864" w:header="708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2240"/>
      <w:tblInd w:type="dxa" w:w="-864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12240"/>
    </w:tblGrid>
    <w:tr>
      <w:tc>
        <w:tcPr>
          <w:tcW w:type="dxa" w:w="1224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shd w:fill="8C2131" w:color="auto" w:val="clear"/>
          <w:tcMar>
            <w:top w:type="dxa" w:w="170"/>
            <w:left w:type="dxa" w:w="1034"/>
            <w:bottom w:type="dxa" w:w="170"/>
            <w:right w:type="dxa" w:w="1034"/>
          </w:tcMar>
        </w:tcPr>
        <w:p>
          <w:pPr>
            <w:spacing w:after="0" w:before="0" w:line="240"/>
          </w:pPr>
          <w:r>
            <w:rPr>
              <w:rFonts w:ascii="Calibri" w:cs="Calibri" w:eastAsia="Calibri" w:hAnsi="Calibri"/>
              <w:b/>
              <w:bCs/>
              <w:caps/>
              <w:color w:val="F3CD00"/>
              <w:spacing w:val="24"/>
              <w:sz w:val="15"/>
              <w:szCs w:val="15"/>
            </w:rPr>
            <w:t xml:space="preserve">Computer Science Department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North Hall · 3201 Burton Street SE, Grand Rapids, MI 49546</w:t>
          </w:r>
          <w:r>
            <w:rPr>
              <w:rFonts w:ascii="Calibri" w:cs="Calibri" w:eastAsia="Calibri" w:hAnsi="Calibri"/>
              <w:color w:val="F2E7EA"/>
              <w:sz w:val="15"/>
              <w:szCs w:val="15"/>
            </w:rPr>
            <w:t xml:space="preserve">      (616) 526-6000 · computing.calvin.edu</w:t>
          </w:r>
        </w:p>
        <w:p>
          <w:pPr>
            <w:spacing w:after="0" w:before="0" w:line="240"/>
          </w:pPr>
          <w:r>
            <w:rPr>
              <w:rFonts w:ascii="Calibri" w:cs="Calibri" w:eastAsia="Calibri" w:hAnsi="Calibri"/>
              <w:color w:val="C9959F"/>
              <w:sz w:val="15"/>
              <w:szCs w:val="15"/>
            </w:rPr>
            <w:t xml:space="preserve">v1.7  ·  27 September 2026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170" w:hanging="1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B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6711d0689cebc54dbe3a7ede77a71324b4c1fcd.png"/><Relationship Id="rId9" Type="http://schemas.openxmlformats.org/officeDocument/2006/relationships/image" Target="media/136cd85dcf0ea57e5a60440bcfd69a1e292d6be7.jpg"/><Relationship Id="rId10" Type="http://schemas.openxmlformats.org/officeDocument/2006/relationships/image" Target="media/7e7827840c1b58166a23cab547e8252a5dfd219e.jpg"/><Relationship Id="rId11" Type="http://schemas.openxmlformats.org/officeDocument/2006/relationships/image" Target="media/774d455fa7939727a84d71cc8c96e7029df882c8.jpg"/><Relationship Id="rId12" Type="http://schemas.openxmlformats.org/officeDocument/2006/relationships/image" Target="media/467d361bf6182c8ff7f505ba33ac7e6f145ee39a.jpg"/><Relationship Id="rId13" Type="http://schemas.openxmlformats.org/officeDocument/2006/relationships/image" Target="media/4effef4175316f5c90a3ce936b15faa5f3b2595c.jpg"/><Relationship Id="rId14" Type="http://schemas.openxmlformats.org/officeDocument/2006/relationships/image" Target="media/3a76bbd54faa535daed9229521d56b590d92353e.jpg"/><Relationship Id="rId15" Type="http://schemas.openxmlformats.org/officeDocument/2006/relationships/image" Target="media/2351ea54b8244c0f278136c1f83913bf1009e091.jp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2026-09-27T01:29:51.469Z</dcterms:created>
  <dcterms:modified xsi:type="dcterms:W3CDTF">2026-09-27T01:29:51.469Z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