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CC7396" w:rsidRDefault="00AB55AD" w:rsidP="00AB55AD">
      <w:pPr>
        <w:spacing w:line="480" w:lineRule="auto"/>
        <w:jc w:val="center"/>
        <w:rPr>
          <w:b/>
          <w:bCs/>
        </w:rPr>
      </w:pPr>
      <w:bookmarkStart w:id="0" w:name="_Hlk69092948"/>
      <w:r w:rsidRPr="00CC7396">
        <w:rPr>
          <w:b/>
          <w:bCs/>
        </w:rPr>
        <w:t>Prairie Wetland</w:t>
      </w:r>
      <w:r w:rsidR="00361E6F" w:rsidRPr="00CC7396">
        <w:rPr>
          <w:b/>
          <w:bCs/>
        </w:rPr>
        <w:t xml:space="preserve"> Loss</w:t>
      </w:r>
      <w:r w:rsidRPr="00CC7396">
        <w:rPr>
          <w:b/>
          <w:bCs/>
        </w:rPr>
        <w:t xml:space="preserve"> is Associated with Substantial Economic </w:t>
      </w:r>
      <w:r w:rsidR="00361E6F" w:rsidRPr="00CC7396">
        <w:rPr>
          <w:b/>
          <w:bCs/>
        </w:rPr>
        <w:t xml:space="preserve">Costs </w:t>
      </w:r>
      <w:r w:rsidRPr="00CC7396">
        <w:rPr>
          <w:b/>
          <w:bCs/>
        </w:rPr>
        <w:t>to Society</w:t>
      </w:r>
    </w:p>
    <w:p w14:paraId="554349BB" w14:textId="77777777" w:rsidR="00565DE8" w:rsidRPr="00CC7396" w:rsidRDefault="00565DE8" w:rsidP="00A84D31">
      <w:pPr>
        <w:spacing w:line="480" w:lineRule="auto"/>
        <w:rPr>
          <w:b/>
          <w:bCs/>
        </w:rPr>
      </w:pPr>
    </w:p>
    <w:p w14:paraId="299B98B3" w14:textId="7CDC4E6A" w:rsidR="00A84D31" w:rsidRPr="00CC7396" w:rsidRDefault="00A84D31" w:rsidP="00A84D31">
      <w:pPr>
        <w:spacing w:line="480" w:lineRule="auto"/>
        <w:rPr>
          <w:b/>
          <w:bCs/>
        </w:rPr>
      </w:pPr>
      <w:r w:rsidRPr="00CC7396">
        <w:rPr>
          <w:b/>
          <w:bCs/>
        </w:rPr>
        <w:t>Abstract</w:t>
      </w:r>
    </w:p>
    <w:p w14:paraId="7C5DB0B3" w14:textId="504C7582" w:rsidR="00482B1D" w:rsidRDefault="00FD212B" w:rsidP="00965409">
      <w:pPr>
        <w:spacing w:line="480" w:lineRule="auto"/>
      </w:pPr>
      <w:r>
        <w:rPr>
          <w:rFonts w:eastAsiaTheme="minorHAnsi"/>
        </w:rPr>
        <w:t>Estimates of</w:t>
      </w:r>
      <w:r w:rsidR="000E37D3" w:rsidRPr="00CC7396">
        <w:rPr>
          <w:rFonts w:eastAsiaTheme="minorHAnsi"/>
        </w:rPr>
        <w:t xml:space="preserve"> the monetary value of wetlands </w:t>
      </w:r>
      <w:r w:rsidR="001B539E">
        <w:rPr>
          <w:rFonts w:eastAsiaTheme="minorHAnsi"/>
        </w:rPr>
        <w:t xml:space="preserve">in Canada </w:t>
      </w:r>
      <w:r>
        <w:rPr>
          <w:rFonts w:eastAsiaTheme="minorHAnsi"/>
        </w:rPr>
        <w:t xml:space="preserve">can help support the development of wetland conservation policies. However, there are few </w:t>
      </w:r>
      <w:r w:rsidR="00482B1D">
        <w:rPr>
          <w:rFonts w:eastAsiaTheme="minorHAnsi"/>
        </w:rPr>
        <w:t>wetland</w:t>
      </w:r>
      <w:r w:rsidR="00D60524">
        <w:rPr>
          <w:rFonts w:eastAsiaTheme="minorHAnsi"/>
        </w:rPr>
        <w:t xml:space="preserve"> valuat</w:t>
      </w:r>
      <w:r w:rsidR="00D176BB">
        <w:rPr>
          <w:rFonts w:eastAsiaTheme="minorHAnsi"/>
        </w:rPr>
        <w:t xml:space="preserve">ion studies </w:t>
      </w:r>
      <w:r>
        <w:rPr>
          <w:rFonts w:eastAsiaTheme="minorHAnsi"/>
        </w:rPr>
        <w:t>that can represent Canadian wetland systems</w:t>
      </w:r>
      <w:r w:rsidR="00D176BB">
        <w:rPr>
          <w:rFonts w:eastAsiaTheme="minorHAnsi"/>
        </w:rPr>
        <w:t>.</w:t>
      </w:r>
      <w:r w:rsidR="000E37D3" w:rsidRPr="00CC7396">
        <w:rPr>
          <w:rFonts w:eastAsiaTheme="minorHAnsi"/>
        </w:rPr>
        <w:t xml:space="preserve"> </w:t>
      </w:r>
      <w:r w:rsidR="00D176BB">
        <w:rPr>
          <w:rFonts w:eastAsiaTheme="minorHAnsi"/>
        </w:rPr>
        <w:t>In this study, we</w:t>
      </w:r>
      <w:r w:rsidR="000E37D3" w:rsidRPr="00CC7396">
        <w:rPr>
          <w:rFonts w:eastAsiaTheme="minorHAnsi"/>
        </w:rPr>
        <w:t xml:space="preserve"> develop </w:t>
      </w:r>
      <w:r w:rsidR="00F9087F">
        <w:rPr>
          <w:rFonts w:eastAsiaTheme="minorHAnsi"/>
        </w:rPr>
        <w:t>meta-regression value functions that uses US only and US-Canada wetland valuation meta-</w:t>
      </w:r>
      <w:r w:rsidR="00C8088C">
        <w:rPr>
          <w:rFonts w:eastAsiaTheme="minorHAnsi"/>
        </w:rPr>
        <w:t>data and compare</w:t>
      </w:r>
      <w:r w:rsidR="00F9087F">
        <w:rPr>
          <w:rFonts w:eastAsiaTheme="minorHAnsi"/>
        </w:rPr>
        <w:t xml:space="preserve"> their </w:t>
      </w:r>
      <w:r w:rsidR="00C8088C">
        <w:rPr>
          <w:rFonts w:eastAsiaTheme="minorHAnsi"/>
        </w:rPr>
        <w:t xml:space="preserve">effectiveness at predicting wetland values, in terms of prediction errors. </w:t>
      </w:r>
      <w:r w:rsidR="00021BBC">
        <w:rPr>
          <w:rFonts w:eastAsiaTheme="minorHAnsi"/>
        </w:rPr>
        <w:t>T</w:t>
      </w:r>
      <w:r w:rsidR="00D176BB">
        <w:rPr>
          <w:rFonts w:eastAsiaTheme="minorHAnsi"/>
        </w:rPr>
        <w:t xml:space="preserve">he final meta data </w:t>
      </w:r>
      <w:r w:rsidR="00021BBC">
        <w:rPr>
          <w:rFonts w:eastAsiaTheme="minorHAnsi"/>
        </w:rPr>
        <w:t xml:space="preserve">for </w:t>
      </w:r>
      <w:r>
        <w:rPr>
          <w:rFonts w:eastAsiaTheme="minorHAnsi"/>
        </w:rPr>
        <w:t xml:space="preserve">this </w:t>
      </w:r>
      <w:r w:rsidR="00021BBC">
        <w:rPr>
          <w:rFonts w:eastAsiaTheme="minorHAnsi"/>
        </w:rPr>
        <w:t xml:space="preserve">study </w:t>
      </w:r>
      <w:r>
        <w:rPr>
          <w:rFonts w:eastAsiaTheme="minorHAnsi"/>
        </w:rPr>
        <w:t xml:space="preserve">includes </w:t>
      </w:r>
      <w:r w:rsidR="00D176BB">
        <w:rPr>
          <w:rFonts w:eastAsiaTheme="minorHAnsi"/>
        </w:rPr>
        <w:t>43 observations from 8 Canadian (17 observations) and 17 US (25 observations) studies. Our results show</w:t>
      </w:r>
      <w:r w:rsidR="001B539E">
        <w:rPr>
          <w:rFonts w:eastAsiaTheme="minorHAnsi"/>
        </w:rPr>
        <w:t>s that</w:t>
      </w:r>
      <w:r w:rsidR="00D176BB">
        <w:rPr>
          <w:rFonts w:eastAsiaTheme="minorHAnsi"/>
        </w:rPr>
        <w:t xml:space="preserve"> the benefit transfer error from using US-Canada data (in a meta-regression) to predict Canadian wetland values is about 263% lower than using US only data</w:t>
      </w:r>
      <w:r>
        <w:rPr>
          <w:rFonts w:eastAsiaTheme="minorHAnsi"/>
        </w:rPr>
        <w:t>. W</w:t>
      </w:r>
      <w:r w:rsidR="00D176BB">
        <w:rPr>
          <w:rFonts w:eastAsiaTheme="minorHAnsi"/>
        </w:rPr>
        <w:t xml:space="preserve">e also identified </w:t>
      </w:r>
      <w:r>
        <w:t>important variables that explained the willingness to pay (WTP) to conserve wetlands in the US-Canada including</w:t>
      </w:r>
      <w:r w:rsidR="00D176BB">
        <w:t xml:space="preserve"> log wetland acreage, log wetland acreage change, wetland study at the sub-province or sub-state level (local), provisioning and regulating ecosystem services. </w:t>
      </w:r>
      <w:r w:rsidR="00BC6B42">
        <w:t xml:space="preserve">We applied the US-Canada meta-regression model to estimate the economic loss of wetland area, Saskatchewan </w:t>
      </w:r>
      <w:r w:rsidR="00703A4C">
        <w:t>(</w:t>
      </w:r>
      <w:r w:rsidR="00703A4C" w:rsidRPr="00CC7396" w:rsidDel="00985CCA">
        <w:rPr>
          <w:rFonts w:eastAsiaTheme="minorHAnsi"/>
        </w:rPr>
        <w:t>112,574 acre</w:t>
      </w:r>
      <w:r w:rsidR="00703A4C">
        <w:rPr>
          <w:rFonts w:eastAsiaTheme="minorHAnsi"/>
        </w:rPr>
        <w:t>s</w:t>
      </w:r>
      <w:r w:rsidR="00BC6B42">
        <w:t xml:space="preserve">), Alberta </w:t>
      </w:r>
      <w:r w:rsidR="00703A4C">
        <w:t>(</w:t>
      </w:r>
      <w:r w:rsidR="00703A4C" w:rsidRPr="00CC7396" w:rsidDel="00985CCA">
        <w:rPr>
          <w:rFonts w:eastAsiaTheme="minorHAnsi"/>
        </w:rPr>
        <w:t>28,252 acr</w:t>
      </w:r>
      <w:r w:rsidR="00703A4C">
        <w:rPr>
          <w:rFonts w:eastAsiaTheme="minorHAnsi"/>
        </w:rPr>
        <w:t>es</w:t>
      </w:r>
      <w:r w:rsidR="00BC6B42">
        <w:t xml:space="preserve">) and Manitoba </w:t>
      </w:r>
      <w:r w:rsidR="00965409">
        <w:t>(</w:t>
      </w:r>
      <w:r w:rsidR="00965409" w:rsidRPr="00CC7396" w:rsidDel="00985CCA">
        <w:rPr>
          <w:rFonts w:eastAsiaTheme="minorHAnsi"/>
        </w:rPr>
        <w:t>11,734 acre</w:t>
      </w:r>
      <w:r w:rsidR="00965409">
        <w:rPr>
          <w:rFonts w:eastAsiaTheme="minorHAnsi"/>
        </w:rPr>
        <w:t>s</w:t>
      </w:r>
      <w:r w:rsidR="00BC6B42">
        <w:t xml:space="preserve">) between 2001 and 2011 to be …, …., and …., respectively. </w:t>
      </w:r>
      <w:r w:rsidR="00482B1D">
        <w:br w:type="page"/>
      </w:r>
    </w:p>
    <w:p w14:paraId="65160E70" w14:textId="4EA396B2" w:rsidR="00321ECF" w:rsidRPr="00D21A0A" w:rsidRDefault="007441DE" w:rsidP="00617AF4">
      <w:pPr>
        <w:pStyle w:val="ListParagraph"/>
        <w:numPr>
          <w:ilvl w:val="0"/>
          <w:numId w:val="4"/>
        </w:numPr>
        <w:spacing w:line="480" w:lineRule="auto"/>
        <w:ind w:hanging="630"/>
        <w:rPr>
          <w:rFonts w:ascii="Times New Roman" w:hAnsi="Times New Roman" w:cs="Times New Roman"/>
          <w:b/>
          <w:bCs/>
        </w:rPr>
      </w:pPr>
      <w:r w:rsidRPr="00D21A0A">
        <w:rPr>
          <w:rFonts w:ascii="Times New Roman" w:hAnsi="Times New Roman" w:cs="Times New Roman"/>
          <w:b/>
          <w:bCs/>
        </w:rPr>
        <w:lastRenderedPageBreak/>
        <w:t>Introduction</w:t>
      </w:r>
    </w:p>
    <w:p w14:paraId="51181F9C" w14:textId="3885F7DE" w:rsidR="00250797" w:rsidRPr="00D21A0A" w:rsidRDefault="00A9609C" w:rsidP="00D0179F">
      <w:pPr>
        <w:pStyle w:val="NormalWeb"/>
        <w:spacing w:line="480" w:lineRule="auto"/>
        <w:ind w:firstLine="720"/>
        <w:rPr>
          <w:rFonts w:eastAsiaTheme="minorHAnsi"/>
        </w:rPr>
      </w:pPr>
      <w:r w:rsidRPr="00D21A0A">
        <w:rPr>
          <w:rFonts w:eastAsiaTheme="minorHAnsi"/>
        </w:rPr>
        <w:t xml:space="preserve">The world has lost more than 50 percent of its original wetland area at a </w:t>
      </w:r>
      <w:r w:rsidR="00534510">
        <w:rPr>
          <w:rFonts w:eastAsiaTheme="minorHAnsi"/>
        </w:rPr>
        <w:t>greater</w:t>
      </w:r>
      <w:r w:rsidR="00534510" w:rsidRPr="00D21A0A">
        <w:rPr>
          <w:rFonts w:eastAsiaTheme="minorHAnsi"/>
        </w:rPr>
        <w:t xml:space="preserve"> </w:t>
      </w:r>
      <w:r w:rsidRPr="00D21A0A">
        <w:rPr>
          <w:rFonts w:eastAsiaTheme="minorHAnsi"/>
        </w:rPr>
        <w:t>rate than other ecosystem</w:t>
      </w:r>
      <w:r w:rsidR="00534510">
        <w:rPr>
          <w:rFonts w:eastAsiaTheme="minorHAnsi"/>
        </w:rPr>
        <w:t xml:space="preserve"> loss</w:t>
      </w:r>
      <w:r w:rsidRPr="00D21A0A">
        <w:rPr>
          <w:rFonts w:eastAsiaTheme="minorHAnsi"/>
        </w:rPr>
        <w:t xml:space="preserve"> in the world (Millennium Ecosystem Assessment, 2005; </w:t>
      </w:r>
      <w:proofErr w:type="spellStart"/>
      <w:r w:rsidRPr="00D21A0A">
        <w:rPr>
          <w:rFonts w:eastAsiaTheme="minorHAnsi"/>
        </w:rPr>
        <w:t>Mitsch</w:t>
      </w:r>
      <w:proofErr w:type="spellEnd"/>
      <w:r w:rsidRPr="00D21A0A">
        <w:rPr>
          <w:rFonts w:eastAsiaTheme="minorHAnsi"/>
        </w:rPr>
        <w:t xml:space="preserve"> and </w:t>
      </w:r>
      <w:proofErr w:type="spellStart"/>
      <w:r w:rsidRPr="00D21A0A">
        <w:rPr>
          <w:rFonts w:eastAsiaTheme="minorHAnsi"/>
        </w:rPr>
        <w:t>Gosselink</w:t>
      </w:r>
      <w:proofErr w:type="spellEnd"/>
      <w:r w:rsidRPr="00D21A0A">
        <w:rPr>
          <w:rFonts w:eastAsiaTheme="minorHAnsi"/>
        </w:rPr>
        <w:t xml:space="preserve">, 2007). </w:t>
      </w:r>
      <w:r w:rsidR="009C0DC4" w:rsidRPr="00D21A0A">
        <w:rPr>
          <w:rFonts w:eastAsiaTheme="minorHAnsi"/>
        </w:rPr>
        <w:t>Canada has approximately 1.5 million km</w:t>
      </w:r>
      <w:r w:rsidR="009C0DC4" w:rsidRPr="00F9087F">
        <w:rPr>
          <w:rFonts w:eastAsiaTheme="minorHAnsi"/>
          <w:vertAlign w:val="superscript"/>
        </w:rPr>
        <w:t>2</w:t>
      </w:r>
      <w:r w:rsidR="009C0DC4" w:rsidRPr="00D21A0A">
        <w:rPr>
          <w:rFonts w:eastAsiaTheme="minorHAnsi"/>
        </w:rPr>
        <w:t xml:space="preserve"> of wetlands </w:t>
      </w:r>
      <w:r w:rsidR="001B4AA4" w:rsidRPr="00D21A0A">
        <w:rPr>
          <w:rFonts w:eastAsiaTheme="minorHAnsi"/>
        </w:rPr>
        <w:t>w</w:t>
      </w:r>
      <w:r w:rsidR="008E2C9B" w:rsidRPr="00D21A0A">
        <w:rPr>
          <w:rFonts w:eastAsiaTheme="minorHAnsi"/>
        </w:rPr>
        <w:t xml:space="preserve">hich is about 28% of total wetlands in the world </w:t>
      </w:r>
      <w:r w:rsidR="009C0DC4" w:rsidRPr="00D21A0A">
        <w:rPr>
          <w:rFonts w:eastAsiaTheme="minorHAnsi"/>
        </w:rPr>
        <w:t>(</w:t>
      </w:r>
      <w:r w:rsidR="008E2C9B" w:rsidRPr="00D21A0A">
        <w:rPr>
          <w:rFonts w:eastAsiaTheme="minorHAnsi"/>
        </w:rPr>
        <w:t>Reimer, 2009</w:t>
      </w:r>
      <w:r w:rsidR="009C0DC4" w:rsidRPr="00D21A0A">
        <w:rPr>
          <w:rFonts w:eastAsiaTheme="minorHAnsi"/>
        </w:rPr>
        <w:t>)</w:t>
      </w:r>
      <w:r w:rsidR="00D42834" w:rsidRPr="00D21A0A">
        <w:rPr>
          <w:rFonts w:eastAsiaTheme="minorHAnsi"/>
        </w:rPr>
        <w:t>.</w:t>
      </w:r>
      <w:r w:rsidR="009C0DC4" w:rsidRPr="00D21A0A">
        <w:rPr>
          <w:rFonts w:eastAsiaTheme="minorHAnsi"/>
        </w:rPr>
        <w:t xml:space="preserve"> However, it has been estimated that up </w:t>
      </w:r>
      <w:r w:rsidR="001F584E" w:rsidRPr="00D21A0A">
        <w:rPr>
          <w:rFonts w:eastAsiaTheme="minorHAnsi"/>
        </w:rPr>
        <w:t xml:space="preserve">20 million </w:t>
      </w:r>
      <w:r w:rsidR="001B4AA4" w:rsidRPr="00D21A0A">
        <w:rPr>
          <w:rFonts w:eastAsiaTheme="minorHAnsi"/>
        </w:rPr>
        <w:t xml:space="preserve">acres of wetlands have been </w:t>
      </w:r>
      <w:r w:rsidR="00534510" w:rsidRPr="00D21A0A">
        <w:rPr>
          <w:rFonts w:eastAsiaTheme="minorHAnsi"/>
        </w:rPr>
        <w:t>los</w:t>
      </w:r>
      <w:r w:rsidR="00534510">
        <w:rPr>
          <w:rFonts w:eastAsiaTheme="minorHAnsi"/>
        </w:rPr>
        <w:t>t in Canada</w:t>
      </w:r>
      <w:r w:rsidR="00534510" w:rsidRPr="00D21A0A">
        <w:rPr>
          <w:rFonts w:eastAsiaTheme="minorHAnsi"/>
        </w:rPr>
        <w:t xml:space="preserve"> </w:t>
      </w:r>
      <w:r w:rsidR="001B4AA4" w:rsidRPr="00D21A0A">
        <w:rPr>
          <w:rFonts w:eastAsiaTheme="minorHAnsi"/>
        </w:rPr>
        <w:t xml:space="preserve">since </w:t>
      </w:r>
      <w:r w:rsidR="00534510">
        <w:rPr>
          <w:rFonts w:eastAsiaTheme="minorHAnsi"/>
        </w:rPr>
        <w:t>pre-European settlement</w:t>
      </w:r>
      <w:r w:rsidR="001B4AA4" w:rsidRPr="00D21A0A">
        <w:rPr>
          <w:rFonts w:eastAsiaTheme="minorHAnsi"/>
        </w:rPr>
        <w:t xml:space="preserve"> (Environment Canada, 2009), mainly through agricultural development (</w:t>
      </w:r>
      <w:proofErr w:type="spellStart"/>
      <w:r w:rsidR="00063F54" w:rsidRPr="00D21A0A">
        <w:t>Badiou</w:t>
      </w:r>
      <w:proofErr w:type="spellEnd"/>
      <w:r w:rsidR="00063F54" w:rsidRPr="00D21A0A">
        <w:t xml:space="preserve"> et al. 2011; </w:t>
      </w:r>
      <w:proofErr w:type="spellStart"/>
      <w:r w:rsidR="00063F54" w:rsidRPr="00D21A0A">
        <w:t>Watmough</w:t>
      </w:r>
      <w:proofErr w:type="spellEnd"/>
      <w:r w:rsidR="00063F54" w:rsidRPr="00D21A0A">
        <w:t xml:space="preserve"> and </w:t>
      </w:r>
      <w:proofErr w:type="spellStart"/>
      <w:r w:rsidR="00063F54" w:rsidRPr="00D21A0A">
        <w:t>Schmoll</w:t>
      </w:r>
      <w:proofErr w:type="spellEnd"/>
      <w:r w:rsidR="00063F54" w:rsidRPr="00D21A0A">
        <w:t>, 2007</w:t>
      </w:r>
      <w:r w:rsidR="001B4AA4" w:rsidRPr="00D21A0A">
        <w:rPr>
          <w:rFonts w:eastAsiaTheme="minorHAnsi"/>
        </w:rPr>
        <w:t xml:space="preserve">). </w:t>
      </w:r>
      <w:r w:rsidR="009C0DC4" w:rsidRPr="00D21A0A">
        <w:rPr>
          <w:rFonts w:eastAsiaTheme="minorHAnsi"/>
        </w:rPr>
        <w:t>Other drivers of wetland loss in Canada include urban development, transportation, resource extraction and mining,</w:t>
      </w:r>
      <w:r w:rsidR="00534510">
        <w:rPr>
          <w:rFonts w:eastAsiaTheme="minorHAnsi"/>
        </w:rPr>
        <w:t xml:space="preserve"> and</w:t>
      </w:r>
      <w:r w:rsidR="009C0DC4" w:rsidRPr="00D21A0A">
        <w:rPr>
          <w:rFonts w:eastAsiaTheme="minorHAnsi"/>
        </w:rPr>
        <w:t xml:space="preserve"> recreational </w:t>
      </w:r>
      <w:r w:rsidR="00534510">
        <w:rPr>
          <w:rFonts w:eastAsiaTheme="minorHAnsi"/>
        </w:rPr>
        <w:t>development</w:t>
      </w:r>
      <w:r w:rsidR="009C0DC4" w:rsidRPr="00D21A0A">
        <w:rPr>
          <w:rFonts w:eastAsiaTheme="minorHAnsi"/>
        </w:rPr>
        <w:t xml:space="preserve">. </w:t>
      </w:r>
      <w:r w:rsidR="00740360" w:rsidRPr="00D21A0A">
        <w:rPr>
          <w:rFonts w:eastAsiaTheme="minorHAnsi"/>
        </w:rPr>
        <w:t>About</w:t>
      </w:r>
      <w:r w:rsidR="009C0DC4" w:rsidRPr="00D21A0A">
        <w:rPr>
          <w:rFonts w:eastAsiaTheme="minorHAnsi"/>
        </w:rPr>
        <w:t xml:space="preserve"> 40 to 71% of </w:t>
      </w:r>
      <w:r w:rsidR="00534510">
        <w:rPr>
          <w:rFonts w:eastAsiaTheme="minorHAnsi"/>
        </w:rPr>
        <w:t xml:space="preserve">historical </w:t>
      </w:r>
      <w:r w:rsidR="009C0DC4" w:rsidRPr="00D21A0A">
        <w:rPr>
          <w:rFonts w:eastAsiaTheme="minorHAnsi"/>
        </w:rPr>
        <w:t xml:space="preserve">wetland </w:t>
      </w:r>
      <w:r w:rsidR="00534510">
        <w:rPr>
          <w:rFonts w:eastAsiaTheme="minorHAnsi"/>
        </w:rPr>
        <w:t>area</w:t>
      </w:r>
      <w:r w:rsidR="00534510" w:rsidRPr="00D21A0A">
        <w:rPr>
          <w:rFonts w:eastAsiaTheme="minorHAnsi"/>
        </w:rPr>
        <w:t xml:space="preserve"> </w:t>
      </w:r>
      <w:r w:rsidR="009C0DC4" w:rsidRPr="00D21A0A">
        <w:rPr>
          <w:rFonts w:eastAsiaTheme="minorHAnsi"/>
        </w:rPr>
        <w:t xml:space="preserve">has been lost </w:t>
      </w:r>
      <w:r w:rsidR="00586B09" w:rsidRPr="00D21A0A">
        <w:rPr>
          <w:rFonts w:eastAsiaTheme="minorHAnsi"/>
        </w:rPr>
        <w:t xml:space="preserve">in the Canadian Prairies </w:t>
      </w:r>
      <w:r w:rsidR="009C0DC4" w:rsidRPr="00D21A0A">
        <w:rPr>
          <w:rFonts w:eastAsiaTheme="minorHAnsi"/>
        </w:rPr>
        <w:t>(Kraus, 2019) at an annual rate of about 0.53% (</w:t>
      </w:r>
      <w:proofErr w:type="spellStart"/>
      <w:r w:rsidR="009C0DC4" w:rsidRPr="00D21A0A">
        <w:rPr>
          <w:rFonts w:eastAsiaTheme="minorHAnsi"/>
        </w:rPr>
        <w:t>Watmough</w:t>
      </w:r>
      <w:proofErr w:type="spellEnd"/>
      <w:r w:rsidR="009C0DC4" w:rsidRPr="00D21A0A">
        <w:rPr>
          <w:rFonts w:eastAsiaTheme="minorHAnsi"/>
        </w:rPr>
        <w:t xml:space="preserve"> and </w:t>
      </w:r>
      <w:proofErr w:type="spellStart"/>
      <w:r w:rsidR="009C0DC4" w:rsidRPr="00D21A0A">
        <w:rPr>
          <w:rFonts w:eastAsiaTheme="minorHAnsi"/>
        </w:rPr>
        <w:t>Schmoll</w:t>
      </w:r>
      <w:proofErr w:type="spellEnd"/>
      <w:r w:rsidR="009C0DC4" w:rsidRPr="00D21A0A">
        <w:rPr>
          <w:rFonts w:eastAsiaTheme="minorHAnsi"/>
        </w:rPr>
        <w:t xml:space="preserve">, 2007). </w:t>
      </w:r>
    </w:p>
    <w:p w14:paraId="4CB16647" w14:textId="77777777" w:rsidR="00872956" w:rsidRDefault="00250797" w:rsidP="001D0073">
      <w:pPr>
        <w:pStyle w:val="NormalWeb"/>
        <w:tabs>
          <w:tab w:val="left" w:pos="4950"/>
        </w:tabs>
        <w:spacing w:line="480" w:lineRule="auto"/>
        <w:ind w:firstLine="720"/>
        <w:rPr>
          <w:rFonts w:eastAsiaTheme="minorHAnsi"/>
        </w:rPr>
      </w:pPr>
      <w:r w:rsidRPr="00D21A0A">
        <w:rPr>
          <w:rFonts w:eastAsiaTheme="minorHAnsi"/>
        </w:rPr>
        <w:t xml:space="preserve">Wetlands provide </w:t>
      </w:r>
      <w:r w:rsidR="00565AE2" w:rsidRPr="00D21A0A">
        <w:rPr>
          <w:rFonts w:eastAsiaTheme="minorHAnsi"/>
        </w:rPr>
        <w:t xml:space="preserve">important </w:t>
      </w:r>
      <w:r w:rsidRPr="00D21A0A">
        <w:rPr>
          <w:rFonts w:eastAsiaTheme="minorHAnsi"/>
        </w:rPr>
        <w:t xml:space="preserve">ecosystem services to </w:t>
      </w:r>
      <w:r w:rsidR="00D74130" w:rsidRPr="00D21A0A">
        <w:rPr>
          <w:rFonts w:eastAsiaTheme="minorHAnsi"/>
        </w:rPr>
        <w:t>society but</w:t>
      </w:r>
      <w:r w:rsidR="00565AE2" w:rsidRPr="00D21A0A">
        <w:rPr>
          <w:rFonts w:eastAsiaTheme="minorHAnsi"/>
        </w:rPr>
        <w:t xml:space="preserve"> understanding the economic benefits of these services remain a challenge</w:t>
      </w:r>
      <w:r w:rsidRPr="00D21A0A">
        <w:rPr>
          <w:rFonts w:eastAsiaTheme="minorHAnsi"/>
        </w:rPr>
        <w:t xml:space="preserve">. Some of the ecosystem services of wetlands are carbon sequestration, recreation, tourism, human and livestock foods, habitat to support diverse biotic communities (Davies et al. 2008; </w:t>
      </w:r>
      <w:proofErr w:type="spellStart"/>
      <w:r w:rsidRPr="00D21A0A">
        <w:rPr>
          <w:rFonts w:eastAsiaTheme="minorHAnsi"/>
        </w:rPr>
        <w:t>Badiou</w:t>
      </w:r>
      <w:proofErr w:type="spellEnd"/>
      <w:r w:rsidRPr="00D21A0A">
        <w:rPr>
          <w:rFonts w:eastAsiaTheme="minorHAnsi"/>
        </w:rPr>
        <w:t xml:space="preserve"> et al. 2011; Gleason et al. 2011; De Groot et al. 2012), regulating and recharging aquifers (Dixon and Wood 2003) and removal of excess nutrients and pesticides from agricultural lands (</w:t>
      </w:r>
      <w:proofErr w:type="spellStart"/>
      <w:r w:rsidRPr="00D21A0A">
        <w:rPr>
          <w:rFonts w:eastAsiaTheme="minorHAnsi"/>
        </w:rPr>
        <w:t>Vymazal</w:t>
      </w:r>
      <w:proofErr w:type="spellEnd"/>
      <w:r w:rsidRPr="00D21A0A">
        <w:rPr>
          <w:rFonts w:eastAsiaTheme="minorHAnsi"/>
        </w:rPr>
        <w:t xml:space="preserve"> 2017). The economic value of </w:t>
      </w:r>
      <w:r w:rsidR="00534510">
        <w:rPr>
          <w:rFonts w:eastAsiaTheme="minorHAnsi"/>
        </w:rPr>
        <w:t xml:space="preserve">wetland </w:t>
      </w:r>
      <w:r w:rsidRPr="00D21A0A">
        <w:rPr>
          <w:rFonts w:eastAsiaTheme="minorHAnsi"/>
        </w:rPr>
        <w:t xml:space="preserve">ecosystem services has been estimated in several regions of the world, including </w:t>
      </w:r>
      <w:proofErr w:type="spellStart"/>
      <w:r w:rsidRPr="00D21A0A">
        <w:rPr>
          <w:rFonts w:eastAsiaTheme="minorHAnsi"/>
        </w:rPr>
        <w:t>Nakivubo</w:t>
      </w:r>
      <w:proofErr w:type="spellEnd"/>
      <w:r w:rsidRPr="00D21A0A">
        <w:rPr>
          <w:rFonts w:eastAsiaTheme="minorHAnsi"/>
        </w:rPr>
        <w:t xml:space="preserve"> wetlands in Uganda (</w:t>
      </w:r>
      <w:proofErr w:type="spellStart"/>
      <w:r w:rsidRPr="00D21A0A">
        <w:rPr>
          <w:rFonts w:eastAsiaTheme="minorHAnsi"/>
        </w:rPr>
        <w:t>Schuijt</w:t>
      </w:r>
      <w:proofErr w:type="spellEnd"/>
      <w:r w:rsidRPr="00D21A0A">
        <w:rPr>
          <w:rFonts w:eastAsiaTheme="minorHAnsi"/>
        </w:rPr>
        <w:t xml:space="preserve">, 2002), </w:t>
      </w:r>
      <w:proofErr w:type="spellStart"/>
      <w:r w:rsidRPr="00D21A0A">
        <w:rPr>
          <w:rFonts w:eastAsiaTheme="minorHAnsi"/>
        </w:rPr>
        <w:t>Muthurajawela</w:t>
      </w:r>
      <w:proofErr w:type="spellEnd"/>
      <w:r w:rsidRPr="00D21A0A">
        <w:rPr>
          <w:rFonts w:eastAsiaTheme="minorHAnsi"/>
        </w:rPr>
        <w:t xml:space="preserve"> wetland in Sri Lanka (Emerson and </w:t>
      </w:r>
      <w:proofErr w:type="spellStart"/>
      <w:r w:rsidRPr="00D21A0A">
        <w:rPr>
          <w:rFonts w:eastAsiaTheme="minorHAnsi"/>
        </w:rPr>
        <w:t>Kekulandala</w:t>
      </w:r>
      <w:proofErr w:type="spellEnd"/>
      <w:r w:rsidRPr="00D21A0A">
        <w:rPr>
          <w:rFonts w:eastAsiaTheme="minorHAnsi"/>
        </w:rPr>
        <w:t xml:space="preserve">, 2003); flood plains of the </w:t>
      </w:r>
      <w:r w:rsidR="006F1C0D" w:rsidRPr="00D21A0A">
        <w:rPr>
          <w:rFonts w:eastAsiaTheme="minorHAnsi"/>
        </w:rPr>
        <w:t>Elbe River</w:t>
      </w:r>
      <w:r w:rsidRPr="00D21A0A">
        <w:rPr>
          <w:rFonts w:eastAsiaTheme="minorHAnsi"/>
        </w:rPr>
        <w:t xml:space="preserve"> in Germany (</w:t>
      </w:r>
      <w:proofErr w:type="spellStart"/>
      <w:r w:rsidRPr="00D21A0A">
        <w:rPr>
          <w:rFonts w:eastAsiaTheme="minorHAnsi"/>
        </w:rPr>
        <w:t>Meyerhoff</w:t>
      </w:r>
      <w:proofErr w:type="spellEnd"/>
      <w:r w:rsidRPr="00D21A0A">
        <w:rPr>
          <w:rFonts w:eastAsiaTheme="minorHAnsi"/>
        </w:rPr>
        <w:t xml:space="preserve"> and </w:t>
      </w:r>
      <w:proofErr w:type="spellStart"/>
      <w:r w:rsidRPr="00D21A0A">
        <w:rPr>
          <w:rFonts w:eastAsiaTheme="minorHAnsi"/>
        </w:rPr>
        <w:t>Dehnhardt</w:t>
      </w:r>
      <w:proofErr w:type="spellEnd"/>
      <w:r w:rsidRPr="00D21A0A">
        <w:rPr>
          <w:rFonts w:eastAsiaTheme="minorHAnsi"/>
        </w:rPr>
        <w:t xml:space="preserve">, 2004); and Upper Paraná River floodplain in Brazil (Carvalho, 2007). </w:t>
      </w:r>
      <w:r w:rsidR="00501C18" w:rsidRPr="00D21A0A">
        <w:rPr>
          <w:rFonts w:eastAsiaTheme="minorHAnsi"/>
        </w:rPr>
        <w:t>In Canada, t</w:t>
      </w:r>
      <w:r w:rsidRPr="00D21A0A">
        <w:rPr>
          <w:rFonts w:eastAsiaTheme="minorHAnsi"/>
        </w:rPr>
        <w:t xml:space="preserve">he economic </w:t>
      </w:r>
      <w:r w:rsidRPr="00D21A0A">
        <w:rPr>
          <w:rFonts w:eastAsiaTheme="minorHAnsi"/>
        </w:rPr>
        <w:lastRenderedPageBreak/>
        <w:t xml:space="preserve">value of wetland ecosystem services has been estimated, but the empirical evidence is limited (Lloyd-Smith, et al., 2020). </w:t>
      </w:r>
    </w:p>
    <w:p w14:paraId="34B5ADF8" w14:textId="42F6E660" w:rsidR="00872956" w:rsidRPr="00CC7396" w:rsidRDefault="00250797" w:rsidP="00872956">
      <w:pPr>
        <w:pStyle w:val="NormalWeb"/>
        <w:tabs>
          <w:tab w:val="left" w:pos="4950"/>
        </w:tabs>
        <w:spacing w:line="480" w:lineRule="auto"/>
        <w:ind w:firstLine="720"/>
        <w:rPr>
          <w:rFonts w:eastAsiaTheme="minorHAnsi"/>
        </w:rPr>
      </w:pPr>
      <w:r w:rsidRPr="00D21A0A">
        <w:rPr>
          <w:rFonts w:eastAsiaTheme="minorHAnsi"/>
        </w:rPr>
        <w:t>Need for policy-ready valuation tools as wetlands continue to be degraded</w:t>
      </w:r>
      <w:r w:rsidR="00872956">
        <w:rPr>
          <w:rFonts w:eastAsiaTheme="minorHAnsi"/>
        </w:rPr>
        <w:t xml:space="preserve">. </w:t>
      </w:r>
      <w:commentRangeStart w:id="1"/>
      <w:r w:rsidR="00872956" w:rsidRPr="00CC7396">
        <w:rPr>
          <w:rFonts w:eastAsiaTheme="minorHAnsi"/>
        </w:rPr>
        <w:t>Conducting new</w:t>
      </w:r>
      <w:r w:rsidR="00872956">
        <w:rPr>
          <w:rFonts w:eastAsiaTheme="minorHAnsi"/>
        </w:rPr>
        <w:t xml:space="preserve"> research addressing</w:t>
      </w:r>
      <w:r w:rsidR="00872956" w:rsidRPr="00CC7396">
        <w:rPr>
          <w:rFonts w:eastAsiaTheme="minorHAnsi"/>
        </w:rPr>
        <w:t xml:space="preserve"> primary valuation is often infeasible due to time, costs, and resource constraints, making the use of benefit transfer techniques widespread in policy settings. Currently, mean value transfer has been the most popular approach to the valuation of wetlands in Canada, where $/acre is derived from prior research to value wetlands in new settings (Belcher et al. 2001; Dupras and Alam, 2015; Dupras et al. 2015). Although </w:t>
      </w:r>
      <w:bookmarkStart w:id="2" w:name="_Hlk68520018"/>
      <w:r w:rsidR="00872956" w:rsidRPr="00CC7396">
        <w:rPr>
          <w:rFonts w:eastAsiaTheme="minorHAnsi"/>
        </w:rPr>
        <w:t xml:space="preserve">mean value unit value transfer </w:t>
      </w:r>
      <w:bookmarkEnd w:id="2"/>
      <w:r w:rsidR="00872956" w:rsidRPr="00CC7396">
        <w:rPr>
          <w:rFonts w:eastAsiaTheme="minorHAnsi"/>
        </w:rPr>
        <w:t xml:space="preserve">is relatively inexpensive and faster to implement, it has a mean transfer error of about 45% (Rosenberger and Loomis, 2017) which is higher than the transfer error of the meta-analysis benefit function at 36% (Rosenberger and Loomis, 2017). </w:t>
      </w:r>
      <w:r w:rsidR="0056084F">
        <w:rPr>
          <w:rFonts w:eastAsiaTheme="minorHAnsi"/>
        </w:rPr>
        <w:t>Wetland b</w:t>
      </w:r>
      <w:r w:rsidR="00872956" w:rsidRPr="00CC7396">
        <w:rPr>
          <w:rFonts w:eastAsiaTheme="minorHAnsi"/>
        </w:rPr>
        <w:t xml:space="preserve">enefit estimates </w:t>
      </w:r>
      <w:r w:rsidR="0056084F">
        <w:rPr>
          <w:rFonts w:eastAsiaTheme="minorHAnsi"/>
        </w:rPr>
        <w:t xml:space="preserve">could be used </w:t>
      </w:r>
      <w:r w:rsidR="00872956" w:rsidRPr="00CC7396">
        <w:rPr>
          <w:rFonts w:eastAsiaTheme="minorHAnsi"/>
        </w:rPr>
        <w:t xml:space="preserve">in benefit-cost calculations to justify the need to </w:t>
      </w:r>
      <w:r w:rsidR="0056084F">
        <w:rPr>
          <w:rFonts w:eastAsiaTheme="minorHAnsi"/>
        </w:rPr>
        <w:t>conserve wetlands</w:t>
      </w:r>
      <w:r w:rsidR="00872956" w:rsidRPr="00CC7396">
        <w:rPr>
          <w:rFonts w:eastAsiaTheme="minorHAnsi"/>
        </w:rPr>
        <w:t xml:space="preserve">. </w:t>
      </w:r>
      <w:commentRangeEnd w:id="1"/>
      <w:r w:rsidR="00872956">
        <w:rPr>
          <w:rStyle w:val="CommentReference"/>
          <w:rFonts w:asciiTheme="minorHAnsi" w:eastAsiaTheme="minorHAnsi" w:hAnsiTheme="minorHAnsi" w:cstheme="minorBidi"/>
        </w:rPr>
        <w:commentReference w:id="1"/>
      </w:r>
    </w:p>
    <w:p w14:paraId="6AAF2155" w14:textId="77777777" w:rsidR="00F76760" w:rsidRDefault="00E63EDD" w:rsidP="00A12F01">
      <w:pPr>
        <w:spacing w:line="480" w:lineRule="auto"/>
        <w:ind w:firstLine="720"/>
        <w:rPr>
          <w:rFonts w:eastAsiaTheme="minorHAnsi"/>
        </w:rPr>
      </w:pPr>
      <w:r w:rsidRPr="00D21A0A">
        <w:rPr>
          <w:rFonts w:eastAsiaTheme="minorHAnsi"/>
        </w:rPr>
        <w:t xml:space="preserve">The purpose of this study is to develop </w:t>
      </w:r>
      <w:r w:rsidR="001B2B31" w:rsidRPr="00D21A0A">
        <w:rPr>
          <w:rFonts w:eastAsiaTheme="minorHAnsi"/>
        </w:rPr>
        <w:t xml:space="preserve">and apply </w:t>
      </w:r>
      <w:r w:rsidRPr="00D21A0A">
        <w:rPr>
          <w:rFonts w:eastAsiaTheme="minorHAnsi"/>
        </w:rPr>
        <w:t xml:space="preserve">a </w:t>
      </w:r>
      <w:r w:rsidR="00565AE2" w:rsidRPr="00D21A0A">
        <w:rPr>
          <w:rFonts w:eastAsiaTheme="minorHAnsi"/>
        </w:rPr>
        <w:t xml:space="preserve">Canadian </w:t>
      </w:r>
      <w:r w:rsidRPr="00D21A0A">
        <w:rPr>
          <w:rFonts w:eastAsiaTheme="minorHAnsi"/>
        </w:rPr>
        <w:t xml:space="preserve">wetland </w:t>
      </w:r>
      <w:r w:rsidR="001B2B31" w:rsidRPr="00D21A0A">
        <w:rPr>
          <w:rFonts w:eastAsiaTheme="minorHAnsi"/>
        </w:rPr>
        <w:t xml:space="preserve">economic </w:t>
      </w:r>
      <w:r w:rsidRPr="00D21A0A">
        <w:rPr>
          <w:rFonts w:eastAsiaTheme="minorHAnsi"/>
        </w:rPr>
        <w:t xml:space="preserve">valuation model using recent advances in meta-analysis modeling of environmental valuation data. </w:t>
      </w:r>
      <w:r w:rsidR="005C09E7" w:rsidRPr="00D21A0A">
        <w:rPr>
          <w:rFonts w:eastAsiaTheme="minorHAnsi"/>
        </w:rPr>
        <w:t xml:space="preserve">To do so, we extend the modeling framework of Moeltner et al. (2019) to include Canadian studies and estimate a Canada-US wetland valuation model. </w:t>
      </w:r>
      <w:r w:rsidR="00735601" w:rsidRPr="00D21A0A">
        <w:rPr>
          <w:rFonts w:eastAsiaTheme="minorHAnsi"/>
        </w:rPr>
        <w:t>We focus on stated preference valuation studies</w:t>
      </w:r>
      <w:r w:rsidR="0001622B">
        <w:rPr>
          <w:rFonts w:eastAsiaTheme="minorHAnsi"/>
        </w:rPr>
        <w:t xml:space="preserve"> </w:t>
      </w:r>
      <w:r w:rsidR="00B72420">
        <w:rPr>
          <w:rFonts w:eastAsiaTheme="minorHAnsi"/>
        </w:rPr>
        <w:t>as the</w:t>
      </w:r>
      <w:r w:rsidR="0001622B">
        <w:rPr>
          <w:rFonts w:eastAsiaTheme="minorHAnsi"/>
        </w:rPr>
        <w:t xml:space="preserve"> primary method for estimating non-use values, including wetland ecosystem services. </w:t>
      </w:r>
      <w:r w:rsidR="00735601" w:rsidRPr="00482B1D">
        <w:rPr>
          <w:rFonts w:eastAsiaTheme="minorHAnsi"/>
          <w:highlight w:val="yellow"/>
        </w:rPr>
        <w:t xml:space="preserve">A total of </w:t>
      </w:r>
      <w:r w:rsidR="00B50037" w:rsidRPr="00482B1D">
        <w:rPr>
          <w:rFonts w:eastAsiaTheme="minorHAnsi"/>
          <w:highlight w:val="yellow"/>
        </w:rPr>
        <w:t>8</w:t>
      </w:r>
      <w:r w:rsidR="00735601" w:rsidRPr="00482B1D">
        <w:rPr>
          <w:rFonts w:eastAsiaTheme="minorHAnsi"/>
          <w:highlight w:val="yellow"/>
        </w:rPr>
        <w:t xml:space="preserve"> Canadian valuation studies</w:t>
      </w:r>
      <w:r w:rsidR="00B50037" w:rsidRPr="00482B1D">
        <w:rPr>
          <w:rFonts w:eastAsiaTheme="minorHAnsi"/>
          <w:highlight w:val="yellow"/>
        </w:rPr>
        <w:t xml:space="preserve"> (17 observations) and 17 US valuation studies (25 observations) produced 43 meta-data observations.</w:t>
      </w:r>
      <w:r w:rsidR="00B50037" w:rsidRPr="00D21A0A">
        <w:rPr>
          <w:rFonts w:eastAsiaTheme="minorHAnsi"/>
        </w:rPr>
        <w:t xml:space="preserve"> </w:t>
      </w:r>
      <w:r w:rsidR="00735601" w:rsidRPr="00D21A0A">
        <w:rPr>
          <w:rFonts w:eastAsiaTheme="minorHAnsi"/>
        </w:rPr>
        <w:t>We estimate several model specifications including log-linear and log-log models.</w:t>
      </w:r>
    </w:p>
    <w:p w14:paraId="4F322C83" w14:textId="2BAEC458" w:rsidR="00C4098E" w:rsidRPr="00A12F01" w:rsidRDefault="00735601" w:rsidP="00A12F01">
      <w:pPr>
        <w:spacing w:line="480" w:lineRule="auto"/>
        <w:ind w:firstLine="720"/>
        <w:rPr>
          <w:rFonts w:eastAsiaTheme="minorHAnsi"/>
        </w:rPr>
      </w:pPr>
      <w:r w:rsidRPr="00D21A0A">
        <w:rPr>
          <w:rFonts w:eastAsiaTheme="minorHAnsi"/>
        </w:rPr>
        <w:t xml:space="preserve"> </w:t>
      </w:r>
      <w:commentRangeStart w:id="3"/>
      <w:r w:rsidRPr="00D21A0A">
        <w:rPr>
          <w:rFonts w:eastAsiaTheme="minorHAnsi"/>
        </w:rPr>
        <w:t xml:space="preserve">We find evidence </w:t>
      </w:r>
      <w:r w:rsidR="003314A1" w:rsidRPr="00D21A0A">
        <w:rPr>
          <w:rFonts w:eastAsiaTheme="minorHAnsi"/>
        </w:rPr>
        <w:t xml:space="preserve">that WTP to conserve wetlands increase with wetland </w:t>
      </w:r>
      <w:commentRangeStart w:id="4"/>
      <w:r w:rsidR="003314A1" w:rsidRPr="00D21A0A">
        <w:rPr>
          <w:rFonts w:eastAsiaTheme="minorHAnsi"/>
        </w:rPr>
        <w:t>a</w:t>
      </w:r>
      <w:r w:rsidR="00703A4C">
        <w:rPr>
          <w:rFonts w:eastAsiaTheme="minorHAnsi"/>
        </w:rPr>
        <w:t>rea</w:t>
      </w:r>
      <w:commentRangeEnd w:id="4"/>
      <w:r w:rsidR="00B72420">
        <w:rPr>
          <w:rStyle w:val="CommentReference"/>
          <w:rFonts w:asciiTheme="minorHAnsi" w:eastAsiaTheme="minorHAnsi" w:hAnsiTheme="minorHAnsi" w:cstheme="minorBidi"/>
        </w:rPr>
        <w:commentReference w:id="4"/>
      </w:r>
      <w:r w:rsidR="003314A1" w:rsidRPr="00D21A0A">
        <w:rPr>
          <w:rFonts w:eastAsiaTheme="minorHAnsi"/>
        </w:rPr>
        <w:t xml:space="preserve"> change</w:t>
      </w:r>
      <w:r w:rsidR="004E5E09">
        <w:rPr>
          <w:rFonts w:eastAsiaTheme="minorHAnsi"/>
        </w:rPr>
        <w:t xml:space="preserve">, which is </w:t>
      </w:r>
      <w:r w:rsidR="004E5E09" w:rsidRPr="00D21A0A">
        <w:rPr>
          <w:rFonts w:eastAsiaTheme="minorHAnsi"/>
        </w:rPr>
        <w:t>consistent with sensitivity to scope</w:t>
      </w:r>
      <w:r w:rsidR="004E5E09">
        <w:rPr>
          <w:rFonts w:eastAsiaTheme="minorHAnsi"/>
        </w:rPr>
        <w:t xml:space="preserve"> assumption,</w:t>
      </w:r>
      <w:commentRangeStart w:id="5"/>
      <w:commentRangeEnd w:id="5"/>
      <w:r w:rsidR="004E5E09">
        <w:rPr>
          <w:rStyle w:val="CommentReference"/>
          <w:rFonts w:asciiTheme="minorHAnsi" w:eastAsiaTheme="minorHAnsi" w:hAnsiTheme="minorHAnsi" w:cstheme="minorBidi"/>
        </w:rPr>
        <w:commentReference w:id="5"/>
      </w:r>
      <w:r w:rsidR="004E5E09">
        <w:rPr>
          <w:rFonts w:eastAsiaTheme="minorHAnsi"/>
        </w:rPr>
        <w:t xml:space="preserve"> </w:t>
      </w:r>
      <w:r w:rsidR="00984787" w:rsidRPr="00D21A0A">
        <w:rPr>
          <w:rFonts w:eastAsiaTheme="minorHAnsi"/>
        </w:rPr>
        <w:t xml:space="preserve">for the </w:t>
      </w:r>
      <w:r w:rsidR="00B50037" w:rsidRPr="00D21A0A">
        <w:rPr>
          <w:rFonts w:eastAsiaTheme="minorHAnsi"/>
        </w:rPr>
        <w:t xml:space="preserve">US-Canada </w:t>
      </w:r>
      <w:r w:rsidR="00984787" w:rsidRPr="00D21A0A">
        <w:rPr>
          <w:rFonts w:eastAsiaTheme="minorHAnsi"/>
        </w:rPr>
        <w:t xml:space="preserve">data </w:t>
      </w:r>
      <w:r w:rsidR="00B50037" w:rsidRPr="00D21A0A">
        <w:rPr>
          <w:rFonts w:eastAsiaTheme="minorHAnsi"/>
        </w:rPr>
        <w:t xml:space="preserve">meta-regression </w:t>
      </w:r>
      <w:r w:rsidR="0001622B">
        <w:rPr>
          <w:rFonts w:eastAsiaTheme="minorHAnsi"/>
        </w:rPr>
        <w:lastRenderedPageBreak/>
        <w:t>but</w:t>
      </w:r>
      <w:r w:rsidRPr="00D21A0A">
        <w:rPr>
          <w:rFonts w:eastAsiaTheme="minorHAnsi"/>
        </w:rPr>
        <w:t xml:space="preserve"> </w:t>
      </w:r>
      <w:r w:rsidR="00984787" w:rsidRPr="00D21A0A">
        <w:rPr>
          <w:rFonts w:eastAsiaTheme="minorHAnsi"/>
        </w:rPr>
        <w:t>not for the US data meta-regression</w:t>
      </w:r>
      <w:r w:rsidR="004E5E09">
        <w:rPr>
          <w:rFonts w:eastAsiaTheme="minorHAnsi"/>
        </w:rPr>
        <w:t xml:space="preserve">. </w:t>
      </w:r>
      <w:r w:rsidR="00984787" w:rsidRPr="00D21A0A">
        <w:rPr>
          <w:rFonts w:eastAsiaTheme="minorHAnsi"/>
        </w:rPr>
        <w:t xml:space="preserve">For instance, we estimate that a </w:t>
      </w:r>
      <w:r w:rsidRPr="00D21A0A">
        <w:rPr>
          <w:rFonts w:eastAsiaTheme="minorHAnsi"/>
        </w:rPr>
        <w:t>1% increase in wetland acreage change would</w:t>
      </w:r>
      <w:r w:rsidR="00984787" w:rsidRPr="00D21A0A">
        <w:rPr>
          <w:rFonts w:eastAsiaTheme="minorHAnsi"/>
        </w:rPr>
        <w:t xml:space="preserve"> cause about 0.46% increase</w:t>
      </w:r>
      <w:r w:rsidR="004E5E09">
        <w:rPr>
          <w:rFonts w:eastAsiaTheme="minorHAnsi"/>
        </w:rPr>
        <w:t xml:space="preserve"> </w:t>
      </w:r>
      <w:commentRangeEnd w:id="3"/>
      <w:r w:rsidRPr="00D21A0A">
        <w:rPr>
          <w:rStyle w:val="CommentReference"/>
          <w:rFonts w:eastAsiaTheme="minorHAnsi"/>
        </w:rPr>
        <w:commentReference w:id="3"/>
      </w:r>
      <w:r w:rsidRPr="00D21A0A">
        <w:rPr>
          <w:rFonts w:eastAsiaTheme="minorHAnsi"/>
        </w:rPr>
        <w:t xml:space="preserve">in </w:t>
      </w:r>
      <w:r w:rsidR="004E5E09">
        <w:rPr>
          <w:rFonts w:eastAsiaTheme="minorHAnsi"/>
        </w:rPr>
        <w:t xml:space="preserve">the </w:t>
      </w:r>
      <w:r w:rsidRPr="00D21A0A">
        <w:rPr>
          <w:rFonts w:eastAsiaTheme="minorHAnsi"/>
        </w:rPr>
        <w:t>willingness to pay to conserve the wetland acreage change</w:t>
      </w:r>
      <w:r w:rsidR="00984787" w:rsidRPr="00D21A0A">
        <w:rPr>
          <w:rFonts w:eastAsiaTheme="minorHAnsi"/>
        </w:rPr>
        <w:t xml:space="preserve">. </w:t>
      </w:r>
      <w:r w:rsidR="003314A1" w:rsidRPr="00D21A0A">
        <w:rPr>
          <w:rFonts w:eastAsiaTheme="minorHAnsi"/>
        </w:rPr>
        <w:t xml:space="preserve">However, the two models fail in the adding up test, which states that the </w:t>
      </w:r>
      <w:r w:rsidR="003314A1" w:rsidRPr="00D21A0A">
        <w:rPr>
          <w:color w:val="0E101A"/>
        </w:rPr>
        <w:t>WTP to achieve a target wetland acreage should be equal to or less than the sum of incremental WTP estimates from achieving the same wetland acreage target but in sequential steps (Moeltner, 2019)</w:t>
      </w:r>
      <w:r w:rsidR="00E0145A">
        <w:rPr>
          <w:color w:val="0E101A"/>
        </w:rPr>
        <w:t>; however, a</w:t>
      </w:r>
      <w:r w:rsidR="00E0145A" w:rsidRPr="00D21A0A">
        <w:rPr>
          <w:color w:val="0E101A"/>
        </w:rPr>
        <w:t xml:space="preserve">dding up test </w:t>
      </w:r>
      <w:r w:rsidR="00A12F01">
        <w:rPr>
          <w:color w:val="0E101A"/>
        </w:rPr>
        <w:t xml:space="preserve">is </w:t>
      </w:r>
      <w:r w:rsidR="00E0145A" w:rsidRPr="00D21A0A">
        <w:rPr>
          <w:color w:val="0E101A"/>
        </w:rPr>
        <w:t xml:space="preserve">hardly </w:t>
      </w:r>
      <w:r w:rsidR="00E0145A">
        <w:rPr>
          <w:color w:val="0E101A"/>
        </w:rPr>
        <w:t xml:space="preserve">validated </w:t>
      </w:r>
      <w:r w:rsidR="00E0145A" w:rsidRPr="00D21A0A">
        <w:rPr>
          <w:color w:val="0E101A"/>
        </w:rPr>
        <w:t>in applied valuation work (Kling and Phaneuf, 2018</w:t>
      </w:r>
      <w:r w:rsidR="00E0145A">
        <w:rPr>
          <w:color w:val="0E101A"/>
        </w:rPr>
        <w:t>)</w:t>
      </w:r>
      <w:r w:rsidR="003314A1" w:rsidRPr="00D21A0A">
        <w:rPr>
          <w:color w:val="0E101A"/>
        </w:rPr>
        <w:t>.</w:t>
      </w:r>
      <w:r w:rsidR="00A12F01">
        <w:rPr>
          <w:color w:val="0E101A"/>
        </w:rPr>
        <w:t xml:space="preserve"> A</w:t>
      </w:r>
      <w:r w:rsidR="00A12F01" w:rsidRPr="00D21A0A">
        <w:rPr>
          <w:rFonts w:eastAsiaTheme="minorHAnsi"/>
        </w:rPr>
        <w:t>lso</w:t>
      </w:r>
      <w:r w:rsidR="00A12F01">
        <w:rPr>
          <w:rFonts w:eastAsiaTheme="minorHAnsi"/>
        </w:rPr>
        <w:t>, we</w:t>
      </w:r>
      <w:r w:rsidR="00A12F01" w:rsidRPr="00D21A0A">
        <w:rPr>
          <w:rFonts w:eastAsiaTheme="minorHAnsi"/>
        </w:rPr>
        <w:t xml:space="preserve"> identify </w:t>
      </w:r>
      <w:r w:rsidR="00A12F01" w:rsidRPr="00D21A0A">
        <w:t>the log wetland</w:t>
      </w:r>
      <w:r w:rsidR="00A12F01">
        <w:t xml:space="preserve"> acreage, log wetland acreage change, wetland study at the sub-province or sub-state level (local), provisioning and regulating ecosystem services as important variables that explained the willingness to pay (WTP) to conserve wetlands in the US-Canada data meta-regression.</w:t>
      </w:r>
      <w:r w:rsidR="003314A1" w:rsidRPr="00D21A0A">
        <w:rPr>
          <w:color w:val="0E101A"/>
        </w:rPr>
        <w:t xml:space="preserve"> </w:t>
      </w:r>
      <w:commentRangeStart w:id="6"/>
      <w:commentRangeEnd w:id="6"/>
      <w:r w:rsidR="00B72420">
        <w:rPr>
          <w:rStyle w:val="CommentReference"/>
          <w:rFonts w:asciiTheme="minorHAnsi" w:eastAsiaTheme="minorHAnsi" w:hAnsiTheme="minorHAnsi" w:cstheme="minorBidi"/>
        </w:rPr>
        <w:commentReference w:id="6"/>
      </w:r>
      <w:r w:rsidR="00984787" w:rsidRPr="00D21A0A">
        <w:rPr>
          <w:rFonts w:eastAsiaTheme="minorHAnsi"/>
        </w:rPr>
        <w:t xml:space="preserve">Moreover, we estimate that the </w:t>
      </w:r>
      <w:r w:rsidR="0001622B">
        <w:rPr>
          <w:rFonts w:eastAsiaTheme="minorHAnsi"/>
        </w:rPr>
        <w:t xml:space="preserve">mean </w:t>
      </w:r>
      <w:r w:rsidR="00B72420" w:rsidRPr="00D21A0A">
        <w:rPr>
          <w:rFonts w:eastAsiaTheme="minorHAnsi"/>
        </w:rPr>
        <w:t>m</w:t>
      </w:r>
      <w:r w:rsidR="00B72420">
        <w:rPr>
          <w:rFonts w:eastAsiaTheme="minorHAnsi"/>
        </w:rPr>
        <w:t>e</w:t>
      </w:r>
      <w:r w:rsidR="00B72420" w:rsidRPr="00D21A0A">
        <w:rPr>
          <w:rFonts w:eastAsiaTheme="minorHAnsi"/>
        </w:rPr>
        <w:t>t</w:t>
      </w:r>
      <w:r w:rsidR="00B72420">
        <w:rPr>
          <w:rFonts w:eastAsiaTheme="minorHAnsi"/>
        </w:rPr>
        <w:t>a</w:t>
      </w:r>
      <w:r w:rsidR="00984787" w:rsidRPr="00D21A0A">
        <w:rPr>
          <w:rFonts w:eastAsiaTheme="minorHAnsi"/>
        </w:rPr>
        <w:t xml:space="preserve">-regression root mean squared error from using the US-Canada meta-regression model to predict Canadian wetland values is 263% lower than the </w:t>
      </w:r>
      <w:r w:rsidR="0001622B">
        <w:rPr>
          <w:rFonts w:eastAsiaTheme="minorHAnsi"/>
        </w:rPr>
        <w:t xml:space="preserve">mean </w:t>
      </w:r>
      <w:r w:rsidR="00984787" w:rsidRPr="00D21A0A">
        <w:rPr>
          <w:rFonts w:eastAsiaTheme="minorHAnsi"/>
        </w:rPr>
        <w:t>error from the US meta-regress</w:t>
      </w:r>
      <w:r w:rsidR="00C4098E" w:rsidRPr="00D21A0A">
        <w:rPr>
          <w:rFonts w:eastAsiaTheme="minorHAnsi"/>
        </w:rPr>
        <w:t xml:space="preserve">ion model. Also, the </w:t>
      </w:r>
      <w:r w:rsidR="0001622B">
        <w:rPr>
          <w:rFonts w:eastAsiaTheme="minorHAnsi"/>
        </w:rPr>
        <w:t xml:space="preserve">mean </w:t>
      </w:r>
      <w:r w:rsidR="00C4098E" w:rsidRPr="00D21A0A">
        <w:rPr>
          <w:rFonts w:eastAsiaTheme="minorHAnsi"/>
        </w:rPr>
        <w:t xml:space="preserve">US-Canada meta-regression root mean square error is 80% less </w:t>
      </w:r>
      <w:proofErr w:type="spellStart"/>
      <w:r w:rsidR="00C4098E" w:rsidRPr="00D21A0A">
        <w:rPr>
          <w:rFonts w:eastAsiaTheme="minorHAnsi"/>
        </w:rPr>
        <w:t>that</w:t>
      </w:r>
      <w:proofErr w:type="spellEnd"/>
      <w:r w:rsidR="00C4098E" w:rsidRPr="00D21A0A">
        <w:rPr>
          <w:rFonts w:eastAsiaTheme="minorHAnsi"/>
        </w:rPr>
        <w:t xml:space="preserve"> the mean value root mean squared error. </w:t>
      </w:r>
    </w:p>
    <w:p w14:paraId="2F52578A" w14:textId="48064762" w:rsidR="00C4098E" w:rsidRPr="00C45424" w:rsidRDefault="00735601" w:rsidP="00C45424">
      <w:pPr>
        <w:pStyle w:val="NormalWeb"/>
        <w:spacing w:before="0" w:beforeAutospacing="0" w:after="0" w:afterAutospacing="0" w:line="480" w:lineRule="auto"/>
        <w:ind w:firstLine="709"/>
        <w:rPr>
          <w:rFonts w:eastAsiaTheme="minorHAnsi"/>
        </w:rPr>
      </w:pPr>
      <w:r w:rsidRPr="00CC7396">
        <w:rPr>
          <w:rFonts w:eastAsiaTheme="minorHAnsi"/>
        </w:rPr>
        <w:t xml:space="preserve">We apply our model to </w:t>
      </w:r>
      <w:r w:rsidR="008C1CDB" w:rsidRPr="00CC7396">
        <w:rPr>
          <w:rFonts w:eastAsiaTheme="minorHAnsi"/>
        </w:rPr>
        <w:t>estimate</w:t>
      </w:r>
      <w:r w:rsidRPr="00CC7396">
        <w:rPr>
          <w:rFonts w:eastAsiaTheme="minorHAnsi"/>
        </w:rPr>
        <w:t xml:space="preserve"> the economic</w:t>
      </w:r>
      <w:r w:rsidR="001D0073" w:rsidRPr="00CC7396">
        <w:rPr>
          <w:rFonts w:eastAsiaTheme="minorHAnsi"/>
        </w:rPr>
        <w:t xml:space="preserve"> value </w:t>
      </w:r>
      <w:r w:rsidRPr="00CC7396">
        <w:rPr>
          <w:rFonts w:eastAsiaTheme="minorHAnsi"/>
        </w:rPr>
        <w:t xml:space="preserve">of </w:t>
      </w:r>
      <w:r w:rsidR="001D0073" w:rsidRPr="00CC7396">
        <w:rPr>
          <w:rFonts w:eastAsiaTheme="minorHAnsi"/>
        </w:rPr>
        <w:t xml:space="preserve">wetland </w:t>
      </w:r>
      <w:r w:rsidR="00E256E5">
        <w:rPr>
          <w:rFonts w:eastAsiaTheme="minorHAnsi"/>
        </w:rPr>
        <w:t xml:space="preserve">area </w:t>
      </w:r>
      <w:r w:rsidR="00B72420" w:rsidRPr="00CC7396">
        <w:rPr>
          <w:rFonts w:eastAsiaTheme="minorHAnsi"/>
        </w:rPr>
        <w:t>los</w:t>
      </w:r>
      <w:r w:rsidR="00B72420">
        <w:rPr>
          <w:rFonts w:eastAsiaTheme="minorHAnsi"/>
        </w:rPr>
        <w:t>s</w:t>
      </w:r>
      <w:r w:rsidR="00B72420" w:rsidRPr="00CC7396">
        <w:rPr>
          <w:rFonts w:eastAsiaTheme="minorHAnsi"/>
        </w:rPr>
        <w:t xml:space="preserve"> </w:t>
      </w:r>
      <w:r w:rsidR="008B40F5">
        <w:rPr>
          <w:rFonts w:eastAsiaTheme="minorHAnsi"/>
        </w:rPr>
        <w:t xml:space="preserve">between 2001 and 2011 </w:t>
      </w:r>
      <w:r w:rsidR="001D0073" w:rsidRPr="00CC7396">
        <w:rPr>
          <w:rFonts w:eastAsiaTheme="minorHAnsi"/>
        </w:rPr>
        <w:t>in</w:t>
      </w:r>
      <w:r w:rsidRPr="00CC7396">
        <w:rPr>
          <w:rFonts w:eastAsiaTheme="minorHAnsi"/>
        </w:rPr>
        <w:t xml:space="preserve"> </w:t>
      </w:r>
      <w:commentRangeStart w:id="7"/>
      <w:r w:rsidR="008B40F5" w:rsidRPr="00CC7396">
        <w:rPr>
          <w:rFonts w:eastAsiaTheme="minorHAnsi"/>
        </w:rPr>
        <w:t xml:space="preserve">Canadian Prairie Habitat Joint Venture (PHJV) landscapes </w:t>
      </w:r>
      <w:commentRangeEnd w:id="7"/>
      <w:r w:rsidR="008B40F5">
        <w:rPr>
          <w:rStyle w:val="CommentReference"/>
          <w:rFonts w:asciiTheme="minorHAnsi" w:eastAsiaTheme="minorHAnsi" w:hAnsiTheme="minorHAnsi" w:cstheme="minorBidi"/>
        </w:rPr>
        <w:commentReference w:id="7"/>
      </w:r>
      <w:r w:rsidRPr="00CC7396">
        <w:rPr>
          <w:rFonts w:eastAsiaTheme="minorHAnsi"/>
        </w:rPr>
        <w:t>(Alberta, Saskatchewan, and Manitoba)</w:t>
      </w:r>
      <w:r w:rsidR="008B40F5">
        <w:rPr>
          <w:rFonts w:eastAsiaTheme="minorHAnsi"/>
        </w:rPr>
        <w:t xml:space="preserve">; the specific wetland area loss are </w:t>
      </w:r>
      <w:r w:rsidR="008B40F5" w:rsidRPr="00CC7396" w:rsidDel="00985CCA">
        <w:rPr>
          <w:rFonts w:eastAsiaTheme="minorHAnsi"/>
        </w:rPr>
        <w:t xml:space="preserve">112,574 acres, 28,252 acres, and 11,734 acres </w:t>
      </w:r>
      <w:r w:rsidR="008B40F5">
        <w:rPr>
          <w:rFonts w:eastAsiaTheme="minorHAnsi"/>
        </w:rPr>
        <w:t xml:space="preserve">for </w:t>
      </w:r>
      <w:commentRangeStart w:id="8"/>
      <w:r w:rsidR="008B40F5" w:rsidRPr="00CC7396" w:rsidDel="00985CCA">
        <w:rPr>
          <w:rFonts w:eastAsiaTheme="minorHAnsi"/>
        </w:rPr>
        <w:t>Saskatchewan, Alberta, and Manitoba, respectively (Prairie Habitat Joint Venture, 2014).</w:t>
      </w:r>
      <w:commentRangeEnd w:id="8"/>
      <w:r w:rsidR="008B40F5" w:rsidRPr="00CC7396">
        <w:rPr>
          <w:rFonts w:eastAsiaTheme="minorHAnsi"/>
        </w:rPr>
        <w:commentReference w:id="8"/>
      </w:r>
      <w:r w:rsidR="00E256E5">
        <w:rPr>
          <w:rFonts w:eastAsiaTheme="minorHAnsi"/>
        </w:rPr>
        <w:t xml:space="preserve"> </w:t>
      </w:r>
      <w:r w:rsidRPr="00CC7396">
        <w:rPr>
          <w:rFonts w:eastAsiaTheme="minorHAnsi"/>
        </w:rPr>
        <w:t xml:space="preserve"> </w:t>
      </w:r>
      <w:r w:rsidR="008B40F5">
        <w:rPr>
          <w:rFonts w:eastAsiaTheme="minorHAnsi"/>
        </w:rPr>
        <w:t xml:space="preserve">The </w:t>
      </w:r>
      <w:commentRangeStart w:id="9"/>
      <w:r w:rsidR="00536F29" w:rsidRPr="00CC7396">
        <w:rPr>
          <w:rFonts w:eastAsiaTheme="minorHAnsi"/>
        </w:rPr>
        <w:t>(PHJV)</w:t>
      </w:r>
      <w:r w:rsidR="001D0073" w:rsidRPr="00CC7396">
        <w:rPr>
          <w:rFonts w:eastAsiaTheme="minorHAnsi"/>
        </w:rPr>
        <w:t xml:space="preserve"> landscapes</w:t>
      </w:r>
      <w:r w:rsidRPr="00CC7396">
        <w:rPr>
          <w:rFonts w:eastAsiaTheme="minorHAnsi"/>
        </w:rPr>
        <w:t xml:space="preserve"> </w:t>
      </w:r>
      <w:commentRangeEnd w:id="9"/>
      <w:r w:rsidR="00B72420">
        <w:rPr>
          <w:rStyle w:val="CommentReference"/>
          <w:rFonts w:asciiTheme="minorHAnsi" w:eastAsiaTheme="minorHAnsi" w:hAnsiTheme="minorHAnsi" w:cstheme="minorBidi"/>
        </w:rPr>
        <w:commentReference w:id="9"/>
      </w:r>
      <w:r w:rsidRPr="00CC7396">
        <w:rPr>
          <w:rFonts w:eastAsiaTheme="minorHAnsi"/>
        </w:rPr>
        <w:t>in the southern portion of the three provinces</w:t>
      </w:r>
      <w:r w:rsidR="00A12F01">
        <w:rPr>
          <w:rFonts w:eastAsiaTheme="minorHAnsi"/>
        </w:rPr>
        <w:t xml:space="preserve"> </w:t>
      </w:r>
      <w:r w:rsidR="00703A4C">
        <w:rPr>
          <w:rFonts w:eastAsiaTheme="minorHAnsi"/>
        </w:rPr>
        <w:t>falls within the Prairie Pothole Region</w:t>
      </w:r>
      <w:r w:rsidR="00C45424">
        <w:rPr>
          <w:rFonts w:eastAsiaTheme="minorHAnsi"/>
        </w:rPr>
        <w:t xml:space="preserve">, and </w:t>
      </w:r>
      <w:r w:rsidR="00703A4C">
        <w:rPr>
          <w:rFonts w:eastAsiaTheme="minorHAnsi"/>
        </w:rPr>
        <w:t xml:space="preserve">shares similar wetland and landscape characteristics with it. </w:t>
      </w:r>
      <w:r w:rsidR="008C1CDB" w:rsidRPr="00CC7396" w:rsidDel="00985CCA">
        <w:rPr>
          <w:rFonts w:eastAsiaTheme="minorHAnsi"/>
        </w:rPr>
        <w:t xml:space="preserve">The PHJV was established through the North American Waterfowl Management Plan (NAWMP) in 1986 to protect wetlands in the Canadian Prairies which is the most important region for waterfowl breeding in North America (Prairie Habitat Joint Venture, 2014). The landscape contains </w:t>
      </w:r>
      <w:r w:rsidR="008C1CDB" w:rsidRPr="00CC7396" w:rsidDel="00985CCA">
        <w:rPr>
          <w:rFonts w:eastAsiaTheme="minorHAnsi"/>
        </w:rPr>
        <w:lastRenderedPageBreak/>
        <w:t>approximately 11.3 million acres of wetlands, excluding lakes, river systems and the Alberta Peace lowlands (</w:t>
      </w:r>
      <w:proofErr w:type="spellStart"/>
      <w:r w:rsidR="008C1CDB" w:rsidRPr="00CC7396" w:rsidDel="00985CCA">
        <w:rPr>
          <w:rFonts w:eastAsiaTheme="minorHAnsi"/>
        </w:rPr>
        <w:t>Watmough</w:t>
      </w:r>
      <w:proofErr w:type="spellEnd"/>
      <w:r w:rsidR="008C1CDB" w:rsidRPr="00CC7396" w:rsidDel="00985CCA">
        <w:rPr>
          <w:rFonts w:eastAsiaTheme="minorHAnsi"/>
        </w:rPr>
        <w:t xml:space="preserve"> and </w:t>
      </w:r>
      <w:proofErr w:type="spellStart"/>
      <w:r w:rsidR="008C1CDB" w:rsidRPr="00CC7396" w:rsidDel="00985CCA">
        <w:rPr>
          <w:rFonts w:eastAsiaTheme="minorHAnsi"/>
        </w:rPr>
        <w:t>Schmoll</w:t>
      </w:r>
      <w:proofErr w:type="spellEnd"/>
      <w:r w:rsidR="008C1CDB" w:rsidRPr="00CC7396" w:rsidDel="00985CCA">
        <w:rPr>
          <w:rFonts w:eastAsiaTheme="minorHAnsi"/>
        </w:rPr>
        <w:t>, 2007).</w:t>
      </w:r>
      <w:r w:rsidR="00872956" w:rsidRPr="00CC7396" w:rsidDel="00985CCA">
        <w:rPr>
          <w:rFonts w:eastAsiaTheme="minorHAnsi"/>
        </w:rPr>
        <w:t xml:space="preserve"> </w:t>
      </w:r>
      <w:r w:rsidR="00E256E5" w:rsidRPr="00CC7396" w:rsidDel="00985CCA">
        <w:rPr>
          <w:rFonts w:eastAsiaTheme="minorHAnsi"/>
        </w:rPr>
        <w:t>Between 1985 and 2001 about 0.31% of the total wetland area in the PHJV region was lost each year, which is lower than the annual wetland loss (0.53%) in the greater Canadian Prairies region (</w:t>
      </w:r>
      <w:proofErr w:type="spellStart"/>
      <w:r w:rsidR="00E256E5" w:rsidRPr="00CC7396" w:rsidDel="00985CCA">
        <w:rPr>
          <w:rFonts w:eastAsiaTheme="minorHAnsi"/>
        </w:rPr>
        <w:t>Watmough</w:t>
      </w:r>
      <w:proofErr w:type="spellEnd"/>
      <w:r w:rsidR="00E256E5" w:rsidRPr="00CC7396" w:rsidDel="00985CCA">
        <w:rPr>
          <w:rFonts w:eastAsiaTheme="minorHAnsi"/>
        </w:rPr>
        <w:t xml:space="preserve"> and </w:t>
      </w:r>
      <w:proofErr w:type="spellStart"/>
      <w:r w:rsidR="00E256E5" w:rsidRPr="00CC7396" w:rsidDel="00985CCA">
        <w:rPr>
          <w:rFonts w:eastAsiaTheme="minorHAnsi"/>
        </w:rPr>
        <w:t>Schmoll</w:t>
      </w:r>
      <w:proofErr w:type="spellEnd"/>
      <w:r w:rsidR="00E256E5" w:rsidRPr="00CC7396" w:rsidDel="00985CCA">
        <w:rPr>
          <w:rFonts w:eastAsiaTheme="minorHAnsi"/>
        </w:rPr>
        <w:t>, 2007)</w:t>
      </w:r>
      <w:r w:rsidR="00E256E5">
        <w:rPr>
          <w:rFonts w:eastAsiaTheme="minorHAnsi"/>
        </w:rPr>
        <w:t xml:space="preserve">. </w:t>
      </w:r>
      <w:r w:rsidR="00536F29" w:rsidRPr="00CC7396" w:rsidDel="00985CCA">
        <w:rPr>
          <w:rFonts w:eastAsiaTheme="minorHAnsi"/>
        </w:rPr>
        <w:t>Wetland However,</w:t>
      </w:r>
      <w:r w:rsidR="00872956">
        <w:rPr>
          <w:rFonts w:eastAsiaTheme="minorHAnsi"/>
        </w:rPr>
        <w:t xml:space="preserve"> s</w:t>
      </w:r>
      <w:r w:rsidR="00536F29" w:rsidRPr="00CC7396" w:rsidDel="00985CCA">
        <w:rPr>
          <w:rFonts w:eastAsiaTheme="minorHAnsi"/>
        </w:rPr>
        <w:t>ince 2007, about 1.58 million acres of wetlands and uplands have been restored or retained in the PHJV landscapes (Prairie Habitat Joint Venture, 2014).</w:t>
      </w:r>
      <w:r w:rsidR="00C45424">
        <w:rPr>
          <w:rFonts w:eastAsiaTheme="minorHAnsi"/>
        </w:rPr>
        <w:t xml:space="preserve"> </w:t>
      </w:r>
      <w:r w:rsidR="008C1CDB" w:rsidRPr="00C45424">
        <w:rPr>
          <w:rFonts w:eastAsiaTheme="minorHAnsi"/>
          <w:highlight w:val="yellow"/>
        </w:rPr>
        <w:t>We find that</w:t>
      </w:r>
      <w:r w:rsidR="00536F29" w:rsidRPr="00C45424">
        <w:rPr>
          <w:rFonts w:eastAsiaTheme="minorHAnsi"/>
          <w:highlight w:val="yellow"/>
        </w:rPr>
        <w:t xml:space="preserve"> the</w:t>
      </w:r>
      <w:r w:rsidR="00C4098E" w:rsidRPr="00C45424">
        <w:rPr>
          <w:rFonts w:eastAsiaTheme="minorHAnsi"/>
          <w:highlight w:val="yellow"/>
        </w:rPr>
        <w:t xml:space="preserve"> </w:t>
      </w:r>
      <w:r w:rsidR="00C4098E" w:rsidRPr="00C45424">
        <w:rPr>
          <w:highlight w:val="yellow"/>
        </w:rPr>
        <w:t xml:space="preserve">WTP </w:t>
      </w:r>
      <w:r w:rsidR="00CF71D3" w:rsidRPr="00C45424">
        <w:rPr>
          <w:highlight w:val="yellow"/>
        </w:rPr>
        <w:t xml:space="preserve">to restore wetland acreage loss </w:t>
      </w:r>
      <w:r w:rsidR="00C4098E" w:rsidRPr="00C45424">
        <w:rPr>
          <w:highlight w:val="yellow"/>
        </w:rPr>
        <w:t>for a household in the Saskatchewan Prairie Habitat Joint Venture between 2001 and 2011 to be $14.5</w:t>
      </w:r>
      <w:r w:rsidR="00CF71D3" w:rsidRPr="00C45424">
        <w:rPr>
          <w:highlight w:val="yellow"/>
        </w:rPr>
        <w:t>0</w:t>
      </w:r>
      <w:r w:rsidR="00C4098E" w:rsidRPr="00C45424">
        <w:rPr>
          <w:highlight w:val="yellow"/>
        </w:rPr>
        <w:t xml:space="preserve">/household/year. </w:t>
      </w:r>
      <w:commentRangeStart w:id="10"/>
      <w:r w:rsidR="00C4098E" w:rsidRPr="00C45424">
        <w:rPr>
          <w:highlight w:val="yellow"/>
        </w:rPr>
        <w:t xml:space="preserve">Over the same period, the total economic loss for households in the 3 Canadian Prairie provinces </w:t>
      </w:r>
      <w:r w:rsidR="0001622B" w:rsidRPr="00C45424">
        <w:rPr>
          <w:highlight w:val="yellow"/>
        </w:rPr>
        <w:t xml:space="preserve">resulting from </w:t>
      </w:r>
      <w:r w:rsidR="00C4098E" w:rsidRPr="00C45424">
        <w:rPr>
          <w:highlight w:val="yellow"/>
        </w:rPr>
        <w:t>the total wetland acreage loss</w:t>
      </w:r>
      <w:r w:rsidR="0001622B" w:rsidRPr="00C45424">
        <w:rPr>
          <w:highlight w:val="yellow"/>
        </w:rPr>
        <w:t>es</w:t>
      </w:r>
      <w:r w:rsidR="00C4098E" w:rsidRPr="00C45424">
        <w:rPr>
          <w:highlight w:val="yellow"/>
        </w:rPr>
        <w:t xml:space="preserve"> in the PHJV landscapes are </w:t>
      </w:r>
      <w:r w:rsidR="00C4098E" w:rsidRPr="00C45424">
        <w:rPr>
          <w:rFonts w:eastAsiaTheme="minorHAnsi"/>
          <w:highlight w:val="yellow"/>
        </w:rPr>
        <w:t>Alberta ($</w:t>
      </w:r>
      <w:r w:rsidR="00C4098E" w:rsidRPr="00C45424">
        <w:rPr>
          <w:color w:val="000000"/>
          <w:highlight w:val="yellow"/>
        </w:rPr>
        <w:t xml:space="preserve">10,012,048 </w:t>
      </w:r>
      <w:r w:rsidR="00C4098E" w:rsidRPr="00C45424">
        <w:rPr>
          <w:rFonts w:eastAsiaTheme="minorHAnsi"/>
          <w:highlight w:val="yellow"/>
        </w:rPr>
        <w:t>/year), Saskatchewan ($</w:t>
      </w:r>
      <w:r w:rsidR="00C4098E" w:rsidRPr="00C45424">
        <w:rPr>
          <w:color w:val="000000"/>
          <w:highlight w:val="yellow"/>
        </w:rPr>
        <w:t xml:space="preserve">6,806,404 </w:t>
      </w:r>
      <w:r w:rsidR="00C4098E" w:rsidRPr="00C45424">
        <w:rPr>
          <w:rFonts w:eastAsiaTheme="minorHAnsi"/>
          <w:highlight w:val="yellow"/>
        </w:rPr>
        <w:t>/year) and Manitoba ($</w:t>
      </w:r>
      <w:r w:rsidR="00C4098E" w:rsidRPr="00C45424">
        <w:rPr>
          <w:color w:val="000000"/>
          <w:highlight w:val="yellow"/>
        </w:rPr>
        <w:t xml:space="preserve">2,002,414 </w:t>
      </w:r>
      <w:r w:rsidR="00C4098E" w:rsidRPr="00C45424">
        <w:rPr>
          <w:rFonts w:eastAsiaTheme="minorHAnsi"/>
          <w:highlight w:val="yellow"/>
        </w:rPr>
        <w:t>/year); the total number of households in Saskatchewan, Alberta and Manitoba are 432,625, 1,527,675 and 489,050 respectively.</w:t>
      </w:r>
      <w:commentRangeEnd w:id="10"/>
      <w:r w:rsidR="00CF71D3" w:rsidRPr="00C45424">
        <w:rPr>
          <w:rStyle w:val="CommentReference"/>
          <w:rFonts w:asciiTheme="minorHAnsi" w:eastAsiaTheme="minorHAnsi" w:hAnsiTheme="minorHAnsi" w:cstheme="minorBidi"/>
          <w:highlight w:val="yellow"/>
        </w:rPr>
        <w:commentReference w:id="10"/>
      </w:r>
    </w:p>
    <w:p w14:paraId="63C34936" w14:textId="63EC5876" w:rsidR="009626A9" w:rsidRPr="00CC7396" w:rsidRDefault="00536F29" w:rsidP="00C4098E">
      <w:pPr>
        <w:pStyle w:val="NormalWeb"/>
        <w:spacing w:before="0" w:beforeAutospacing="0" w:after="0" w:afterAutospacing="0" w:line="480" w:lineRule="auto"/>
        <w:ind w:firstLine="709"/>
        <w:rPr>
          <w:rFonts w:eastAsiaTheme="minorHAnsi"/>
        </w:rPr>
      </w:pPr>
      <w:r w:rsidRPr="00CC7396">
        <w:rPr>
          <w:rFonts w:eastAsiaTheme="minorHAnsi"/>
        </w:rPr>
        <w:t xml:space="preserve"> </w:t>
      </w:r>
      <w:r w:rsidR="009626A9" w:rsidRPr="00CC7396">
        <w:rPr>
          <w:rFonts w:eastAsiaTheme="minorHAnsi"/>
        </w:rPr>
        <w:t xml:space="preserve">We contribute to the international meta-analysis literature by using valuation estimates from two countries. </w:t>
      </w:r>
      <w:r w:rsidR="009626A9" w:rsidRPr="00CC7396">
        <w:t>Our paper supports the observation in Johnson and Thomasin (2010) that, relying only on US wetland valuation studies to infer wetland values in Canada is not a best practice. Therefore, the paper agrees with the suggestion of Johnson and Thomasin (2010) for policymakers to adjust benefit transfer values, especially from US original studies to Canadian policy contexts to reduce transfer errors. Again, our paper will improve on the application of benefit transfer of wetland values in Canada, by providing the key factors or variables practitioners could use to control for differences between policy and original study sites</w:t>
      </w:r>
      <w:proofErr w:type="gramStart"/>
      <w:r w:rsidR="009626A9" w:rsidRPr="00CC7396">
        <w:t xml:space="preserve">.  </w:t>
      </w:r>
      <w:proofErr w:type="gramEnd"/>
    </w:p>
    <w:p w14:paraId="6AB76BE2" w14:textId="6D507C2F" w:rsidR="00BE2FEA" w:rsidRPr="00CC7396" w:rsidRDefault="00F40835" w:rsidP="00F40835">
      <w:pPr>
        <w:spacing w:line="480" w:lineRule="auto"/>
        <w:ind w:firstLine="720"/>
      </w:pPr>
      <w:commentRangeStart w:id="11"/>
      <w:r w:rsidRPr="00745DE4">
        <w:t xml:space="preserve">This paper is structured into </w:t>
      </w:r>
      <w:r w:rsidR="001538FC" w:rsidRPr="00745DE4">
        <w:t>6</w:t>
      </w:r>
      <w:r w:rsidRPr="00745DE4">
        <w:t xml:space="preserve"> sections.</w:t>
      </w:r>
      <w:commentRangeEnd w:id="11"/>
      <w:r w:rsidR="00985CCA" w:rsidRPr="00745DE4">
        <w:rPr>
          <w:rStyle w:val="CommentReference"/>
          <w:rFonts w:eastAsiaTheme="minorHAnsi"/>
        </w:rPr>
        <w:commentReference w:id="11"/>
      </w:r>
      <w:r w:rsidRPr="00745DE4">
        <w:t xml:space="preserve"> Section </w:t>
      </w:r>
      <w:r w:rsidR="001538FC" w:rsidRPr="00745DE4">
        <w:t>2</w:t>
      </w:r>
      <w:r w:rsidRPr="00745DE4">
        <w:t xml:space="preserve"> </w:t>
      </w:r>
      <w:r w:rsidR="00F060FD" w:rsidRPr="00745DE4">
        <w:t>compares</w:t>
      </w:r>
      <w:r w:rsidRPr="00745DE4">
        <w:t xml:space="preserve"> the few wetland valuations studies that have been conducted in Canada</w:t>
      </w:r>
      <w:r w:rsidR="00F51307" w:rsidRPr="00745DE4">
        <w:t xml:space="preserve">. </w:t>
      </w:r>
      <w:r w:rsidR="00BF63F4" w:rsidRPr="00745DE4">
        <w:t xml:space="preserve">The data that will be used to estimate our model, and </w:t>
      </w:r>
      <w:r w:rsidR="0088596C" w:rsidRPr="00745DE4">
        <w:t>its</w:t>
      </w:r>
      <w:r w:rsidR="00BF63F4" w:rsidRPr="00745DE4">
        <w:t xml:space="preserve"> descriptive statistics</w:t>
      </w:r>
      <w:r w:rsidR="00F51307" w:rsidRPr="00745DE4">
        <w:t xml:space="preserve">, as well as the background information on the </w:t>
      </w:r>
      <w:r w:rsidR="00745DE4" w:rsidRPr="00745DE4">
        <w:t xml:space="preserve">meta-regression </w:t>
      </w:r>
      <w:r w:rsidR="00F51307" w:rsidRPr="00745DE4">
        <w:t xml:space="preserve">policy </w:t>
      </w:r>
      <w:r w:rsidR="00F51307" w:rsidRPr="00745DE4">
        <w:lastRenderedPageBreak/>
        <w:t>application setting (PHJV landscape in the Canadian Prairies)</w:t>
      </w:r>
      <w:r w:rsidR="00745DE4" w:rsidRPr="00745DE4">
        <w:t xml:space="preserve"> </w:t>
      </w:r>
      <w:r w:rsidR="00BF63F4" w:rsidRPr="00745DE4">
        <w:t>are discussed in section 3</w:t>
      </w:r>
      <w:r w:rsidR="00745DE4" w:rsidRPr="00745DE4">
        <w:t>.</w:t>
      </w:r>
      <w:r w:rsidR="009A3350" w:rsidRPr="00745DE4">
        <w:t xml:space="preserve"> </w:t>
      </w:r>
      <w:r w:rsidRPr="00745DE4">
        <w:t xml:space="preserve">The methodology of the study, including </w:t>
      </w:r>
      <w:r w:rsidR="00745DE4" w:rsidRPr="00745DE4">
        <w:t>the</w:t>
      </w:r>
      <w:r w:rsidRPr="00745DE4">
        <w:t xml:space="preserve"> meta-analysis econometric model, is described in section </w:t>
      </w:r>
      <w:r w:rsidR="001538FC" w:rsidRPr="00745DE4">
        <w:t>4</w:t>
      </w:r>
      <w:r w:rsidR="00BF63F4" w:rsidRPr="00745DE4">
        <w:t>.</w:t>
      </w:r>
      <w:r w:rsidRPr="00745DE4">
        <w:t xml:space="preserve"> </w:t>
      </w:r>
      <w:r w:rsidR="009A3350" w:rsidRPr="00745DE4">
        <w:t xml:space="preserve">Also, the procedure for estimating the meta-regression and mean value transfer errors, as well as the steps in estimating the economic loss associated with wetland acreage loss in the PHJV Canadian Prairies landscape are provided in section 4. </w:t>
      </w:r>
      <w:r w:rsidRPr="00745DE4">
        <w:t xml:space="preserve">Next, the </w:t>
      </w:r>
      <w:r w:rsidR="00DB47F4" w:rsidRPr="00745DE4">
        <w:t xml:space="preserve">results of </w:t>
      </w:r>
      <w:r w:rsidR="00C52360" w:rsidRPr="00745DE4">
        <w:t>our estimated model, the in-sample meta-function transfer errors</w:t>
      </w:r>
      <w:r w:rsidR="009A3350" w:rsidRPr="00745DE4">
        <w:t xml:space="preserve">, and the policy application </w:t>
      </w:r>
      <w:r w:rsidR="001538FC" w:rsidRPr="00745DE4">
        <w:t xml:space="preserve">are reported in chapter 5. </w:t>
      </w:r>
      <w:r w:rsidR="009A3350" w:rsidRPr="00745DE4">
        <w:t xml:space="preserve">The discussion of the results of the study and the </w:t>
      </w:r>
      <w:r w:rsidR="001538FC" w:rsidRPr="00745DE4">
        <w:t>conclusion</w:t>
      </w:r>
      <w:r w:rsidR="009A3350" w:rsidRPr="00745DE4">
        <w:t>, including t</w:t>
      </w:r>
      <w:r w:rsidRPr="00745DE4">
        <w:t>he limitations of the study</w:t>
      </w:r>
      <w:r w:rsidR="001D0073" w:rsidRPr="00745DE4">
        <w:t>,</w:t>
      </w:r>
      <w:r w:rsidRPr="00745DE4">
        <w:t xml:space="preserve"> and suggestions for future research are provided in sec</w:t>
      </w:r>
      <w:r w:rsidR="001538FC" w:rsidRPr="00745DE4">
        <w:t xml:space="preserve">tion </w:t>
      </w:r>
      <w:r w:rsidR="009A3350" w:rsidRPr="00745DE4">
        <w:t>6</w:t>
      </w:r>
      <w:r w:rsidRPr="00745DE4">
        <w:t>.</w:t>
      </w:r>
    </w:p>
    <w:p w14:paraId="05F645D2" w14:textId="5EA4FC7A" w:rsidR="00D45722" w:rsidRPr="00CC7396" w:rsidRDefault="00BE2FEA" w:rsidP="0029106D">
      <w:pPr>
        <w:rPr>
          <w:color w:val="0E101A"/>
        </w:rPr>
      </w:pPr>
      <w:r w:rsidRPr="00CC7396">
        <w:br w:type="page"/>
      </w:r>
    </w:p>
    <w:p w14:paraId="53E1374B" w14:textId="29CD76D9" w:rsidR="00D45722" w:rsidRPr="00CC7396" w:rsidRDefault="000243D2" w:rsidP="008B2786">
      <w:pPr>
        <w:pStyle w:val="NormalWeb"/>
        <w:numPr>
          <w:ilvl w:val="0"/>
          <w:numId w:val="4"/>
        </w:numPr>
        <w:spacing w:before="0" w:beforeAutospacing="0" w:after="0" w:afterAutospacing="0" w:line="480" w:lineRule="auto"/>
        <w:ind w:hanging="720"/>
        <w:rPr>
          <w:color w:val="0E101A"/>
        </w:rPr>
      </w:pPr>
      <w:r w:rsidRPr="00CC7396">
        <w:rPr>
          <w:rStyle w:val="Strong"/>
          <w:color w:val="0E101A"/>
        </w:rPr>
        <w:lastRenderedPageBreak/>
        <w:t xml:space="preserve">Stated Preference </w:t>
      </w:r>
      <w:r w:rsidR="00D45722" w:rsidRPr="00CC7396">
        <w:rPr>
          <w:rStyle w:val="Strong"/>
          <w:color w:val="0E101A"/>
        </w:rPr>
        <w:t xml:space="preserve">Wetland </w:t>
      </w:r>
      <w:r w:rsidRPr="00CC7396">
        <w:rPr>
          <w:rStyle w:val="Strong"/>
          <w:color w:val="0E101A"/>
        </w:rPr>
        <w:t xml:space="preserve">Valuation Studies in </w:t>
      </w:r>
      <w:r w:rsidR="00D45722" w:rsidRPr="00CC7396">
        <w:rPr>
          <w:rStyle w:val="Strong"/>
          <w:color w:val="0E101A"/>
        </w:rPr>
        <w:t>Canada</w:t>
      </w:r>
    </w:p>
    <w:p w14:paraId="77BBA076" w14:textId="19821AF9" w:rsidR="001B2B31" w:rsidRPr="00CC7396" w:rsidRDefault="00051B63" w:rsidP="006E73CB">
      <w:pPr>
        <w:spacing w:line="480" w:lineRule="auto"/>
        <w:ind w:firstLine="720"/>
        <w:rPr>
          <w:color w:val="0E101A"/>
        </w:rPr>
      </w:pPr>
      <w:r w:rsidRPr="00CC7396">
        <w:rPr>
          <w:color w:val="0E101A"/>
        </w:rPr>
        <w:t>In many cases</w:t>
      </w:r>
      <w:r w:rsidR="00267991" w:rsidRPr="00CC7396">
        <w:rPr>
          <w:color w:val="0E101A"/>
        </w:rPr>
        <w:t>,</w:t>
      </w:r>
      <w:r w:rsidRPr="00CC7396">
        <w:rPr>
          <w:color w:val="0E101A"/>
        </w:rPr>
        <w:t xml:space="preserve"> environmental </w:t>
      </w:r>
      <w:proofErr w:type="gramStart"/>
      <w:r w:rsidRPr="00CC7396">
        <w:rPr>
          <w:color w:val="0E101A"/>
        </w:rPr>
        <w:t>goods</w:t>
      </w:r>
      <w:proofErr w:type="gramEnd"/>
      <w:r w:rsidRPr="00CC7396">
        <w:rPr>
          <w:color w:val="0E101A"/>
        </w:rPr>
        <w:t xml:space="preserve"> and services, such as wetland ecosystem services, have non-use values that are not observed in markets</w:t>
      </w:r>
      <w:r w:rsidR="00CF71D3">
        <w:rPr>
          <w:color w:val="0E101A"/>
        </w:rPr>
        <w:t>. T</w:t>
      </w:r>
      <w:r w:rsidRPr="00CC7396">
        <w:rPr>
          <w:color w:val="0E101A"/>
        </w:rPr>
        <w:t xml:space="preserve">his attribute makes the valuation of environmental amenities using traditional revealed preference or other market-based valuation methods impossible. Stated </w:t>
      </w:r>
      <w:r w:rsidR="0029106D" w:rsidRPr="00CC7396">
        <w:rPr>
          <w:color w:val="0E101A"/>
        </w:rPr>
        <w:t>preference</w:t>
      </w:r>
      <w:r w:rsidR="00801F4C" w:rsidRPr="00CC7396">
        <w:rPr>
          <w:color w:val="0E101A"/>
        </w:rPr>
        <w:t xml:space="preserve"> (SP)</w:t>
      </w:r>
      <w:r w:rsidR="0029106D" w:rsidRPr="00CC7396">
        <w:rPr>
          <w:color w:val="0E101A"/>
        </w:rPr>
        <w:t xml:space="preserve"> </w:t>
      </w:r>
      <w:r w:rsidRPr="00CC7396">
        <w:rPr>
          <w:color w:val="0E101A"/>
        </w:rPr>
        <w:t>provides the only known method to estimate non-use values</w:t>
      </w:r>
      <w:r w:rsidR="000A1701" w:rsidRPr="00CC7396">
        <w:rPr>
          <w:color w:val="0E101A"/>
        </w:rPr>
        <w:t>, including wetland ecosystem services,</w:t>
      </w:r>
      <w:r w:rsidRPr="00CC7396">
        <w:rPr>
          <w:color w:val="0E101A"/>
        </w:rPr>
        <w:t xml:space="preserve"> that are not observed in market conditions (Johnson et al. 2017).</w:t>
      </w:r>
      <w:r w:rsidR="00801F4C" w:rsidRPr="00CC7396">
        <w:rPr>
          <w:color w:val="0E101A"/>
        </w:rPr>
        <w:t xml:space="preserve"> </w:t>
      </w:r>
      <w:r w:rsidR="00595B36" w:rsidRPr="00CC7396">
        <w:rPr>
          <w:color w:val="0E101A"/>
        </w:rPr>
        <w:t xml:space="preserve">Moreover, they provide a means to estimate comparable and welfare consistent values from quantity and/or quality changes associated with environmental goods, such as </w:t>
      </w:r>
      <w:r w:rsidR="00CF71D3">
        <w:rPr>
          <w:color w:val="0E101A"/>
        </w:rPr>
        <w:t xml:space="preserve">changes in </w:t>
      </w:r>
      <w:r w:rsidR="00595B36" w:rsidRPr="00CC7396">
        <w:rPr>
          <w:color w:val="0E101A"/>
        </w:rPr>
        <w:t xml:space="preserve">wetland </w:t>
      </w:r>
      <w:r w:rsidR="00CF71D3">
        <w:rPr>
          <w:color w:val="0E101A"/>
        </w:rPr>
        <w:t>area</w:t>
      </w:r>
      <w:r w:rsidR="00595B36" w:rsidRPr="00CC7396">
        <w:rPr>
          <w:color w:val="0E101A"/>
        </w:rPr>
        <w:t xml:space="preserve"> (Vedogbeton and Johnson, 2020)</w:t>
      </w:r>
      <w:r w:rsidR="009E0711" w:rsidRPr="00CC7396">
        <w:rPr>
          <w:color w:val="0E101A"/>
        </w:rPr>
        <w:t xml:space="preserve">. </w:t>
      </w:r>
      <w:r w:rsidR="00F060FD" w:rsidRPr="00CC7396">
        <w:rPr>
          <w:color w:val="0E101A"/>
        </w:rPr>
        <w:t>Therefore, we focused on studies that used stated preference to estimate the value of wetlands.</w:t>
      </w:r>
    </w:p>
    <w:p w14:paraId="4A147089" w14:textId="48F764C9" w:rsidR="00801F4C" w:rsidRPr="00CC7396" w:rsidRDefault="001B2B31" w:rsidP="006E73CB">
      <w:pPr>
        <w:spacing w:line="480" w:lineRule="auto"/>
        <w:ind w:firstLine="720"/>
        <w:rPr>
          <w:color w:val="0E101A"/>
        </w:rPr>
      </w:pPr>
      <w:r w:rsidRPr="00CC7396">
        <w:rPr>
          <w:color w:val="0E101A"/>
        </w:rPr>
        <w:t>We</w:t>
      </w:r>
      <w:r w:rsidR="00801F4C" w:rsidRPr="00CC7396">
        <w:rPr>
          <w:color w:val="0E101A"/>
        </w:rPr>
        <w:t xml:space="preserve"> </w:t>
      </w:r>
      <w:r w:rsidR="006729C2" w:rsidRPr="00CC7396">
        <w:rPr>
          <w:color w:val="0E101A"/>
        </w:rPr>
        <w:t>search</w:t>
      </w:r>
      <w:r w:rsidR="00801F4C" w:rsidRPr="00CC7396">
        <w:rPr>
          <w:color w:val="0E101A"/>
        </w:rPr>
        <w:t>ed</w:t>
      </w:r>
      <w:r w:rsidR="009626A9" w:rsidRPr="00CC7396">
        <w:rPr>
          <w:color w:val="0E101A"/>
        </w:rPr>
        <w:t xml:space="preserve"> the literature</w:t>
      </w:r>
      <w:r w:rsidR="006729C2" w:rsidRPr="00CC7396">
        <w:rPr>
          <w:color w:val="0E101A"/>
        </w:rPr>
        <w:t xml:space="preserve"> for Canadian </w:t>
      </w:r>
      <w:r w:rsidRPr="00CC7396">
        <w:rPr>
          <w:color w:val="0E101A"/>
        </w:rPr>
        <w:t xml:space="preserve">wetland valuation </w:t>
      </w:r>
      <w:r w:rsidR="006729C2" w:rsidRPr="00CC7396">
        <w:rPr>
          <w:color w:val="0E101A"/>
        </w:rPr>
        <w:t xml:space="preserve">studies from </w:t>
      </w:r>
      <w:r w:rsidR="00FD100E" w:rsidRPr="00CC7396">
        <w:rPr>
          <w:color w:val="0E101A"/>
        </w:rPr>
        <w:t>several</w:t>
      </w:r>
      <w:r w:rsidRPr="00CC7396">
        <w:rPr>
          <w:color w:val="0E101A"/>
        </w:rPr>
        <w:t xml:space="preserve"> sources including </w:t>
      </w:r>
      <w:proofErr w:type="spellStart"/>
      <w:r w:rsidRPr="00CC7396">
        <w:rPr>
          <w:color w:val="0E101A"/>
        </w:rPr>
        <w:t>i</w:t>
      </w:r>
      <w:proofErr w:type="spellEnd"/>
      <w:r w:rsidRPr="00CC7396">
        <w:rPr>
          <w:color w:val="0E101A"/>
        </w:rPr>
        <w:t xml:space="preserve">) </w:t>
      </w:r>
      <w:r w:rsidR="006729C2" w:rsidRPr="00CC7396">
        <w:rPr>
          <w:color w:val="0E101A"/>
        </w:rPr>
        <w:t xml:space="preserve">existing wetland meta-analyses, </w:t>
      </w:r>
      <w:r w:rsidRPr="00CC7396">
        <w:rPr>
          <w:color w:val="0E101A"/>
        </w:rPr>
        <w:t xml:space="preserve">ii) </w:t>
      </w:r>
      <w:commentRangeStart w:id="12"/>
      <w:r w:rsidR="006729C2" w:rsidRPr="00CC7396">
        <w:rPr>
          <w:color w:val="0E101A"/>
        </w:rPr>
        <w:t>the Environmental Valuation Reference Inventory (EVRI)</w:t>
      </w:r>
      <w:commentRangeEnd w:id="12"/>
      <w:r w:rsidR="00CF71D3">
        <w:rPr>
          <w:rStyle w:val="CommentReference"/>
          <w:rFonts w:asciiTheme="minorHAnsi" w:eastAsiaTheme="minorHAnsi" w:hAnsiTheme="minorHAnsi" w:cstheme="minorBidi"/>
        </w:rPr>
        <w:commentReference w:id="12"/>
      </w:r>
      <w:r w:rsidR="006D7715">
        <w:rPr>
          <w:rStyle w:val="FootnoteReference"/>
          <w:color w:val="0E101A"/>
        </w:rPr>
        <w:footnoteReference w:id="1"/>
      </w:r>
      <w:r w:rsidR="006729C2" w:rsidRPr="00CC7396">
        <w:rPr>
          <w:color w:val="0E101A"/>
        </w:rPr>
        <w:t xml:space="preserve">, </w:t>
      </w:r>
      <w:r w:rsidRPr="00CC7396">
        <w:rPr>
          <w:color w:val="0E101A"/>
        </w:rPr>
        <w:t xml:space="preserve">iii) </w:t>
      </w:r>
      <w:r w:rsidR="006729C2" w:rsidRPr="00CC7396">
        <w:rPr>
          <w:color w:val="0E101A"/>
        </w:rPr>
        <w:t xml:space="preserve">key word searches of environmental and resource economics journals as well as online databases such as </w:t>
      </w:r>
      <w:proofErr w:type="spellStart"/>
      <w:r w:rsidR="006729C2" w:rsidRPr="00CC7396">
        <w:rPr>
          <w:color w:val="0E101A"/>
        </w:rPr>
        <w:t>EconLit</w:t>
      </w:r>
      <w:proofErr w:type="spellEnd"/>
      <w:r w:rsidR="006729C2" w:rsidRPr="00CC7396">
        <w:rPr>
          <w:color w:val="0E101A"/>
        </w:rPr>
        <w:t xml:space="preserve"> and Google Scholar</w:t>
      </w:r>
      <w:r w:rsidRPr="00CC7396">
        <w:rPr>
          <w:color w:val="0E101A"/>
        </w:rPr>
        <w:t>, iv) as well as a recent comprehensive review of environmental valuation studies in Canada (Lloyd-Smith, 2020)</w:t>
      </w:r>
      <w:proofErr w:type="gramStart"/>
      <w:r w:rsidRPr="00CC7396">
        <w:rPr>
          <w:color w:val="0E101A"/>
        </w:rPr>
        <w:t xml:space="preserve">. </w:t>
      </w:r>
      <w:r w:rsidR="00801F4C" w:rsidRPr="00CC7396">
        <w:rPr>
          <w:color w:val="0E101A"/>
        </w:rPr>
        <w:t xml:space="preserve"> </w:t>
      </w:r>
      <w:proofErr w:type="gramEnd"/>
    </w:p>
    <w:p w14:paraId="1F24D581" w14:textId="1519D32A" w:rsidR="001B6107" w:rsidRPr="00CC7396" w:rsidRDefault="000243D2" w:rsidP="00801F4C">
      <w:pPr>
        <w:spacing w:line="480" w:lineRule="auto"/>
        <w:ind w:firstLine="720"/>
        <w:rPr>
          <w:color w:val="0E101A"/>
        </w:rPr>
      </w:pPr>
      <w:r w:rsidRPr="00CC7396">
        <w:rPr>
          <w:color w:val="0E101A"/>
        </w:rPr>
        <w:t>We</w:t>
      </w:r>
      <w:r w:rsidR="00E51187" w:rsidRPr="00CC7396">
        <w:rPr>
          <w:color w:val="0E101A"/>
        </w:rPr>
        <w:t xml:space="preserve"> identified </w:t>
      </w:r>
      <w:r w:rsidR="004D5EDC" w:rsidRPr="00CC7396">
        <w:rPr>
          <w:color w:val="0E101A"/>
        </w:rPr>
        <w:t>9</w:t>
      </w:r>
      <w:r w:rsidR="00E51187" w:rsidRPr="00CC7396">
        <w:rPr>
          <w:color w:val="0E101A"/>
        </w:rPr>
        <w:t xml:space="preserve"> wetland valuation studies in Canada that</w:t>
      </w:r>
      <w:r w:rsidR="001B2B31" w:rsidRPr="00CC7396">
        <w:rPr>
          <w:color w:val="0E101A"/>
        </w:rPr>
        <w:t xml:space="preserve"> used stated preference method</w:t>
      </w:r>
      <w:r w:rsidR="009626A9" w:rsidRPr="00CC7396">
        <w:rPr>
          <w:color w:val="0E101A"/>
        </w:rPr>
        <w:t>s</w:t>
      </w:r>
      <w:r w:rsidR="001B2B31" w:rsidRPr="00CC7396">
        <w:rPr>
          <w:color w:val="0E101A"/>
        </w:rPr>
        <w:t xml:space="preserve"> to estimate people’</w:t>
      </w:r>
      <w:r w:rsidR="00E51187" w:rsidRPr="00CC7396">
        <w:rPr>
          <w:color w:val="0E101A"/>
        </w:rPr>
        <w:t>s willingness to pay to retain</w:t>
      </w:r>
      <w:r w:rsidR="001B2B31" w:rsidRPr="00CC7396">
        <w:rPr>
          <w:color w:val="0E101A"/>
        </w:rPr>
        <w:t xml:space="preserve"> or restore wetlands</w:t>
      </w:r>
      <w:r w:rsidR="00E51187" w:rsidRPr="00CC7396">
        <w:rPr>
          <w:color w:val="0E101A"/>
        </w:rPr>
        <w:t xml:space="preserve"> (</w:t>
      </w:r>
      <w:proofErr w:type="spellStart"/>
      <w:r w:rsidR="00E51187" w:rsidRPr="00CC7396">
        <w:rPr>
          <w:color w:val="0E101A"/>
        </w:rPr>
        <w:t>Tka</w:t>
      </w:r>
      <w:r w:rsidR="000C1FFD" w:rsidRPr="00CC7396">
        <w:rPr>
          <w:color w:val="0E101A"/>
        </w:rPr>
        <w:t>c</w:t>
      </w:r>
      <w:proofErr w:type="spellEnd"/>
      <w:r w:rsidR="00E51187" w:rsidRPr="00CC7396">
        <w:rPr>
          <w:color w:val="0E101A"/>
        </w:rPr>
        <w:t>, 200</w:t>
      </w:r>
      <w:r w:rsidR="0011544A" w:rsidRPr="00CC7396">
        <w:rPr>
          <w:color w:val="0E101A"/>
        </w:rPr>
        <w:t>2</w:t>
      </w:r>
      <w:r w:rsidR="00E51187" w:rsidRPr="00CC7396">
        <w:rPr>
          <w:color w:val="0E101A"/>
        </w:rPr>
        <w:t xml:space="preserve">; </w:t>
      </w:r>
      <w:proofErr w:type="spellStart"/>
      <w:r w:rsidR="00D43C83" w:rsidRPr="00CC7396">
        <w:rPr>
          <w:color w:val="0E101A"/>
        </w:rPr>
        <w:t>Ayokunle</w:t>
      </w:r>
      <w:proofErr w:type="spellEnd"/>
      <w:r w:rsidR="00D43C83" w:rsidRPr="00CC7396">
        <w:rPr>
          <w:color w:val="0E101A"/>
        </w:rPr>
        <w:t xml:space="preserve">, 2003; </w:t>
      </w:r>
      <w:r w:rsidR="00E51187" w:rsidRPr="00CC7396">
        <w:rPr>
          <w:color w:val="0E101A"/>
        </w:rPr>
        <w:t>Pattison et al. 2011; Lantz et al. 2013</w:t>
      </w:r>
      <w:r w:rsidR="009E0711" w:rsidRPr="00CC7396">
        <w:rPr>
          <w:color w:val="0E101A"/>
        </w:rPr>
        <w:t>;</w:t>
      </w:r>
      <w:r w:rsidR="00601DE7" w:rsidRPr="00CC7396">
        <w:rPr>
          <w:color w:val="0E101A"/>
        </w:rPr>
        <w:t xml:space="preserve"> </w:t>
      </w:r>
      <w:r w:rsidR="009E0711" w:rsidRPr="00CC7396">
        <w:rPr>
          <w:color w:val="0E101A"/>
        </w:rPr>
        <w:t xml:space="preserve">Trenholm et al. 2013, Dias and Belcher, 2015; </w:t>
      </w:r>
      <w:proofErr w:type="spellStart"/>
      <w:r w:rsidR="00601DE7" w:rsidRPr="00CC7396">
        <w:rPr>
          <w:color w:val="0E101A"/>
        </w:rPr>
        <w:t>Vossler</w:t>
      </w:r>
      <w:proofErr w:type="spellEnd"/>
      <w:r w:rsidR="00601DE7" w:rsidRPr="00CC7396">
        <w:rPr>
          <w:color w:val="0E101A"/>
        </w:rPr>
        <w:t xml:space="preserve"> et al. 2020</w:t>
      </w:r>
      <w:r w:rsidR="001B2B31" w:rsidRPr="00CC7396">
        <w:rPr>
          <w:color w:val="0E101A"/>
        </w:rPr>
        <w:t xml:space="preserve">; </w:t>
      </w:r>
      <w:r w:rsidR="00E51187" w:rsidRPr="00CC7396">
        <w:rPr>
          <w:color w:val="0E101A"/>
        </w:rPr>
        <w:t>Pattison et al. 2011; Rudd et al 2016; He et al. 2017).</w:t>
      </w:r>
      <w:r w:rsidR="008C116C" w:rsidRPr="00CC7396">
        <w:rPr>
          <w:color w:val="0E101A"/>
        </w:rPr>
        <w:t xml:space="preserve"> </w:t>
      </w:r>
      <w:r w:rsidR="009E0711" w:rsidRPr="00CC7396">
        <w:rPr>
          <w:color w:val="0E101A"/>
        </w:rPr>
        <w:t xml:space="preserve">We retained studies </w:t>
      </w:r>
      <w:r w:rsidR="00D43C83" w:rsidRPr="00CC7396">
        <w:rPr>
          <w:color w:val="0E101A"/>
        </w:rPr>
        <w:t>on freshwater wetlands, and those that</w:t>
      </w:r>
      <w:r w:rsidR="009E0711" w:rsidRPr="00CC7396">
        <w:rPr>
          <w:color w:val="0E101A"/>
        </w:rPr>
        <w:t xml:space="preserve"> had </w:t>
      </w:r>
      <w:r w:rsidR="000F2E91" w:rsidRPr="00CC7396">
        <w:rPr>
          <w:color w:val="0E101A"/>
        </w:rPr>
        <w:t xml:space="preserve">information on baseline wetland acreage, the extent of wetland area </w:t>
      </w:r>
      <w:r w:rsidR="009E0711" w:rsidRPr="00CC7396">
        <w:rPr>
          <w:color w:val="0E101A"/>
        </w:rPr>
        <w:t>changes</w:t>
      </w:r>
      <w:r w:rsidR="000F2E91" w:rsidRPr="00CC7396">
        <w:rPr>
          <w:color w:val="0E101A"/>
        </w:rPr>
        <w:t xml:space="preserve"> and methodological attributes</w:t>
      </w:r>
      <w:r w:rsidR="00627C9E" w:rsidRPr="00CC7396">
        <w:rPr>
          <w:color w:val="0E101A"/>
        </w:rPr>
        <w:t xml:space="preserve">. </w:t>
      </w:r>
      <w:r w:rsidR="00A57D0D" w:rsidRPr="00CC7396">
        <w:rPr>
          <w:color w:val="0E101A"/>
        </w:rPr>
        <w:t>We could not include</w:t>
      </w:r>
      <w:r w:rsidR="00C506FD" w:rsidRPr="00CC7396">
        <w:rPr>
          <w:color w:val="0E101A"/>
        </w:rPr>
        <w:t xml:space="preserve"> Dias and Belcher </w:t>
      </w:r>
      <w:r w:rsidR="00C506FD" w:rsidRPr="00CC7396">
        <w:rPr>
          <w:color w:val="0E101A"/>
        </w:rPr>
        <w:lastRenderedPageBreak/>
        <w:t>(</w:t>
      </w:r>
      <w:r w:rsidR="008F7B31" w:rsidRPr="00CC7396">
        <w:rPr>
          <w:color w:val="0E101A"/>
        </w:rPr>
        <w:t>2015</w:t>
      </w:r>
      <w:r w:rsidR="00C506FD" w:rsidRPr="00CC7396">
        <w:rPr>
          <w:color w:val="0E101A"/>
        </w:rPr>
        <w:t xml:space="preserve">) </w:t>
      </w:r>
      <w:r w:rsidR="00A57D0D" w:rsidRPr="00CC7396">
        <w:rPr>
          <w:color w:val="0E101A"/>
        </w:rPr>
        <w:t xml:space="preserve">in </w:t>
      </w:r>
      <w:r w:rsidR="00C506FD" w:rsidRPr="00CC7396">
        <w:rPr>
          <w:color w:val="0E101A"/>
        </w:rPr>
        <w:t>this study because it did</w:t>
      </w:r>
      <w:r w:rsidR="001D0073" w:rsidRPr="00CC7396">
        <w:rPr>
          <w:color w:val="0E101A"/>
        </w:rPr>
        <w:t xml:space="preserve"> not</w:t>
      </w:r>
      <w:r w:rsidR="00C506FD" w:rsidRPr="00CC7396">
        <w:rPr>
          <w:color w:val="0E101A"/>
        </w:rPr>
        <w:t xml:space="preserve"> </w:t>
      </w:r>
      <w:r w:rsidR="001B2B31" w:rsidRPr="00CC7396">
        <w:rPr>
          <w:color w:val="0E101A"/>
        </w:rPr>
        <w:t>include enough information</w:t>
      </w:r>
      <w:r w:rsidR="00C506FD" w:rsidRPr="00CC7396">
        <w:rPr>
          <w:color w:val="0E101A"/>
        </w:rPr>
        <w:t xml:space="preserve"> on baseline wetland acreage and extent of wetland change.</w:t>
      </w:r>
      <w:r w:rsidR="00D43C83" w:rsidRPr="00CC7396">
        <w:rPr>
          <w:color w:val="0E101A"/>
        </w:rPr>
        <w:t xml:space="preserve"> </w:t>
      </w:r>
      <w:commentRangeStart w:id="13"/>
      <w:commentRangeStart w:id="14"/>
      <w:commentRangeStart w:id="15"/>
      <w:commentRangeStart w:id="16"/>
      <w:commentRangeStart w:id="17"/>
      <w:commentRangeEnd w:id="13"/>
      <w:r w:rsidR="00A57D0D" w:rsidRPr="00CC7396">
        <w:rPr>
          <w:rStyle w:val="CommentReference"/>
          <w:rFonts w:eastAsiaTheme="minorHAnsi"/>
        </w:rPr>
        <w:commentReference w:id="13"/>
      </w:r>
      <w:commentRangeEnd w:id="14"/>
      <w:r w:rsidR="00AC67C6" w:rsidRPr="00CC7396">
        <w:rPr>
          <w:rStyle w:val="CommentReference"/>
          <w:rFonts w:eastAsiaTheme="minorHAnsi"/>
        </w:rPr>
        <w:commentReference w:id="14"/>
      </w:r>
      <w:commentRangeEnd w:id="15"/>
      <w:r w:rsidR="00345767" w:rsidRPr="00CC7396">
        <w:rPr>
          <w:rStyle w:val="CommentReference"/>
          <w:rFonts w:eastAsiaTheme="minorHAnsi"/>
        </w:rPr>
        <w:commentReference w:id="15"/>
      </w:r>
      <w:commentRangeEnd w:id="16"/>
      <w:r w:rsidR="009626A9" w:rsidRPr="00CC7396">
        <w:rPr>
          <w:rStyle w:val="CommentReference"/>
          <w:rFonts w:eastAsiaTheme="minorHAnsi"/>
        </w:rPr>
        <w:commentReference w:id="16"/>
      </w:r>
      <w:commentRangeEnd w:id="17"/>
      <w:r w:rsidR="009D3725" w:rsidRPr="00CC7396">
        <w:rPr>
          <w:rStyle w:val="CommentReference"/>
          <w:rFonts w:eastAsiaTheme="minorHAnsi"/>
        </w:rPr>
        <w:commentReference w:id="17"/>
      </w:r>
    </w:p>
    <w:p w14:paraId="48877F1C" w14:textId="7CF4FD2B" w:rsidR="00E51187" w:rsidRPr="00CC7396" w:rsidRDefault="009D3725" w:rsidP="000F2E91">
      <w:pPr>
        <w:spacing w:line="480" w:lineRule="auto"/>
        <w:ind w:firstLine="720"/>
        <w:rPr>
          <w:color w:val="0E101A"/>
        </w:rPr>
      </w:pPr>
      <w:r w:rsidRPr="00CC7396">
        <w:rPr>
          <w:color w:val="0E101A"/>
        </w:rPr>
        <w:t>Eight</w:t>
      </w:r>
      <w:r w:rsidR="004D5EDC" w:rsidRPr="00CC7396">
        <w:rPr>
          <w:color w:val="0E101A"/>
        </w:rPr>
        <w:t xml:space="preserve"> studies on freshwater wetlands were used for this study. </w:t>
      </w:r>
      <w:r w:rsidR="00AD24B3" w:rsidRPr="00CC7396">
        <w:rPr>
          <w:color w:val="0E101A"/>
        </w:rPr>
        <w:t xml:space="preserve">Some of </w:t>
      </w:r>
      <w:r w:rsidR="002B0CC7">
        <w:rPr>
          <w:color w:val="0E101A"/>
        </w:rPr>
        <w:t>these</w:t>
      </w:r>
      <w:r w:rsidR="00E51187" w:rsidRPr="00CC7396">
        <w:rPr>
          <w:color w:val="0E101A"/>
        </w:rPr>
        <w:t xml:space="preserve"> Canadian studies </w:t>
      </w:r>
      <w:r w:rsidR="00AD24B3" w:rsidRPr="00CC7396">
        <w:rPr>
          <w:color w:val="0E101A"/>
        </w:rPr>
        <w:t xml:space="preserve">estimated </w:t>
      </w:r>
      <w:r w:rsidR="00E51187" w:rsidRPr="00CC7396">
        <w:rPr>
          <w:color w:val="0E101A"/>
        </w:rPr>
        <w:t xml:space="preserve">multiple willingness to pay estimates </w:t>
      </w:r>
      <w:r w:rsidR="00AD24B3" w:rsidRPr="00CC7396">
        <w:rPr>
          <w:color w:val="0E101A"/>
        </w:rPr>
        <w:t>for different wetland conservation scenarios. For example, Pattison et al (2011) consider</w:t>
      </w:r>
      <w:r w:rsidR="00944038" w:rsidRPr="00CC7396">
        <w:rPr>
          <w:color w:val="0E101A"/>
        </w:rPr>
        <w:t>ed</w:t>
      </w:r>
      <w:r w:rsidR="00AD24B3" w:rsidRPr="00CC7396">
        <w:rPr>
          <w:color w:val="0E101A"/>
        </w:rPr>
        <w:t xml:space="preserve"> four different wetland restoration scenarios at various percentages (80%, 83%, 89%, 100%) of 1968 wetland acreage and one wetland retention scenario. In total, we obtained 1</w:t>
      </w:r>
      <w:r w:rsidR="0075270E" w:rsidRPr="00CC7396">
        <w:rPr>
          <w:color w:val="0E101A"/>
        </w:rPr>
        <w:t>8</w:t>
      </w:r>
      <w:r w:rsidR="00AD24B3" w:rsidRPr="00CC7396">
        <w:rPr>
          <w:color w:val="0E101A"/>
        </w:rPr>
        <w:t xml:space="preserve"> value</w:t>
      </w:r>
      <w:r w:rsidR="00E51187" w:rsidRPr="00CC7396">
        <w:rPr>
          <w:color w:val="0E101A"/>
        </w:rPr>
        <w:t xml:space="preserve"> observations for the Canadian meta-analysis dataset. </w:t>
      </w:r>
    </w:p>
    <w:p w14:paraId="2B1BE006" w14:textId="251DB184" w:rsidR="008C116C" w:rsidRPr="00CC7396" w:rsidRDefault="00E51187" w:rsidP="008C0ECC">
      <w:pPr>
        <w:spacing w:line="480" w:lineRule="auto"/>
        <w:ind w:firstLine="720"/>
        <w:rPr>
          <w:color w:val="0E101A"/>
        </w:rPr>
      </w:pPr>
      <w:r w:rsidRPr="00CC7396">
        <w:rPr>
          <w:color w:val="0E101A"/>
        </w:rPr>
        <w:t>The contingent valuation method was used by</w:t>
      </w:r>
      <w:r w:rsidR="005E5710" w:rsidRPr="00CC7396">
        <w:rPr>
          <w:color w:val="0E101A"/>
        </w:rPr>
        <w:t xml:space="preserve"> all the </w:t>
      </w:r>
      <w:r w:rsidRPr="00CC7396">
        <w:rPr>
          <w:color w:val="0E101A"/>
        </w:rPr>
        <w:t>studies to value wetlands</w:t>
      </w:r>
      <w:r w:rsidR="0075270E" w:rsidRPr="00CC7396">
        <w:rPr>
          <w:color w:val="0E101A"/>
        </w:rPr>
        <w:t>, except Rudd et al. (2016) who used a choice experiment</w:t>
      </w:r>
      <w:r w:rsidR="005E5710" w:rsidRPr="00CC7396">
        <w:rPr>
          <w:color w:val="0E101A"/>
        </w:rPr>
        <w:t xml:space="preserve">. </w:t>
      </w:r>
      <w:r w:rsidR="00F11A63">
        <w:rPr>
          <w:color w:val="0E101A"/>
        </w:rPr>
        <w:t xml:space="preserve">Also, </w:t>
      </w:r>
      <w:r w:rsidRPr="00CC7396">
        <w:rPr>
          <w:color w:val="0E101A"/>
        </w:rPr>
        <w:t xml:space="preserve">He et al (2017) compared the accuracy and effectiveness of contingent valuation and choice experiment in valuing wetlands. </w:t>
      </w:r>
      <w:r w:rsidR="00A57D0D" w:rsidRPr="00CC7396">
        <w:rPr>
          <w:color w:val="0E101A"/>
        </w:rPr>
        <w:t xml:space="preserve">All the studies were published in peer-reviewed journals </w:t>
      </w:r>
      <w:r w:rsidRPr="00CC7396">
        <w:rPr>
          <w:color w:val="0E101A"/>
        </w:rPr>
        <w:t xml:space="preserve">except </w:t>
      </w:r>
      <w:proofErr w:type="spellStart"/>
      <w:r w:rsidR="00565AE2" w:rsidRPr="00CC7396">
        <w:rPr>
          <w:color w:val="0E101A"/>
        </w:rPr>
        <w:t>Tkac</w:t>
      </w:r>
      <w:proofErr w:type="spellEnd"/>
      <w:r w:rsidR="00565AE2" w:rsidRPr="00CC7396">
        <w:rPr>
          <w:color w:val="0E101A"/>
        </w:rPr>
        <w:t xml:space="preserve"> </w:t>
      </w:r>
      <w:r w:rsidRPr="00CC7396">
        <w:rPr>
          <w:color w:val="0E101A"/>
        </w:rPr>
        <w:t>(2002)</w:t>
      </w:r>
      <w:r w:rsidR="005E5710" w:rsidRPr="00CC7396">
        <w:rPr>
          <w:color w:val="0E101A"/>
        </w:rPr>
        <w:t xml:space="preserve"> and </w:t>
      </w:r>
      <w:proofErr w:type="spellStart"/>
      <w:r w:rsidR="005E5710" w:rsidRPr="00CC7396">
        <w:rPr>
          <w:color w:val="0E101A"/>
        </w:rPr>
        <w:t>Ayokunde</w:t>
      </w:r>
      <w:proofErr w:type="spellEnd"/>
      <w:r w:rsidR="005E5710" w:rsidRPr="00CC7396">
        <w:rPr>
          <w:color w:val="0E101A"/>
        </w:rPr>
        <w:t xml:space="preserve"> (2003</w:t>
      </w:r>
      <w:r w:rsidR="00F62796" w:rsidRPr="00CC7396">
        <w:rPr>
          <w:color w:val="0E101A"/>
        </w:rPr>
        <w:t>).</w:t>
      </w:r>
      <w:r w:rsidRPr="00CC7396">
        <w:rPr>
          <w:color w:val="0E101A"/>
        </w:rPr>
        <w:t xml:space="preserve"> Moreover, the studies were different with regards to the sample sizes, location of the study, and data collection </w:t>
      </w:r>
      <w:commentRangeStart w:id="18"/>
      <w:commentRangeStart w:id="19"/>
      <w:r w:rsidRPr="00CC7396">
        <w:rPr>
          <w:color w:val="0E101A"/>
        </w:rPr>
        <w:t xml:space="preserve">year (Table 1). </w:t>
      </w:r>
      <w:commentRangeEnd w:id="18"/>
      <w:r w:rsidR="00985CCA" w:rsidRPr="00CC7396">
        <w:rPr>
          <w:rStyle w:val="CommentReference"/>
          <w:rFonts w:eastAsiaTheme="minorHAnsi"/>
        </w:rPr>
        <w:commentReference w:id="18"/>
      </w:r>
      <w:commentRangeEnd w:id="19"/>
      <w:r w:rsidR="00745DE4">
        <w:rPr>
          <w:rStyle w:val="CommentReference"/>
          <w:rFonts w:asciiTheme="minorHAnsi" w:eastAsiaTheme="minorHAnsi" w:hAnsiTheme="minorHAnsi" w:cstheme="minorBidi"/>
        </w:rPr>
        <w:commentReference w:id="19"/>
      </w:r>
      <w:r w:rsidR="009461BA" w:rsidRPr="00CC7396">
        <w:rPr>
          <w:color w:val="0E101A"/>
        </w:rPr>
        <w:t xml:space="preserve">Table A1 in appendix shows </w:t>
      </w:r>
      <w:r w:rsidR="006A1928" w:rsidRPr="00CC7396">
        <w:rPr>
          <w:color w:val="0E101A"/>
        </w:rPr>
        <w:t xml:space="preserve">more information on </w:t>
      </w:r>
      <w:r w:rsidR="006A1928" w:rsidRPr="00CC7396">
        <w:t>the specific survey text used to describe the ecosystem services to respondents</w:t>
      </w:r>
      <w:r w:rsidR="006A1928" w:rsidRPr="00CC7396">
        <w:rPr>
          <w:color w:val="0E101A"/>
        </w:rPr>
        <w:t>.</w:t>
      </w:r>
    </w:p>
    <w:p w14:paraId="5FD3BE55" w14:textId="0891971F" w:rsidR="008C116C" w:rsidRPr="00CC7396" w:rsidRDefault="008C116C">
      <w:pPr>
        <w:rPr>
          <w:color w:val="0E101A"/>
        </w:rPr>
        <w:sectPr w:rsidR="008C116C" w:rsidRPr="00CC7396" w:rsidSect="00487161">
          <w:footerReference w:type="default" r:id="rId12"/>
          <w:pgSz w:w="12240" w:h="15840"/>
          <w:pgMar w:top="1440" w:right="1440" w:bottom="1440" w:left="1440" w:header="720" w:footer="720" w:gutter="0"/>
          <w:cols w:space="720"/>
          <w:docGrid w:linePitch="360"/>
        </w:sectPr>
      </w:pPr>
      <w:r w:rsidRPr="00CC7396">
        <w:rPr>
          <w:color w:val="0E101A"/>
        </w:rPr>
        <w:br w:type="page"/>
      </w:r>
    </w:p>
    <w:p w14:paraId="6A206EA9" w14:textId="7C764220" w:rsidR="008C116C" w:rsidRPr="00CC7396" w:rsidRDefault="008C116C">
      <w:pPr>
        <w:rPr>
          <w:color w:val="0E101A"/>
        </w:rPr>
      </w:pPr>
    </w:p>
    <w:p w14:paraId="4A10CE5B" w14:textId="45ECCC13" w:rsidR="008C116C" w:rsidRPr="00CC7396" w:rsidRDefault="008C116C" w:rsidP="008C116C">
      <w:pPr>
        <w:rPr>
          <w:color w:val="0E101A"/>
        </w:rPr>
      </w:pPr>
      <w:bookmarkStart w:id="20" w:name="_Hlk66060711"/>
      <w:r w:rsidRPr="00CC7396">
        <w:rPr>
          <w:b/>
          <w:bCs/>
        </w:rPr>
        <w:t xml:space="preserve">Table 1. Comparison of </w:t>
      </w:r>
      <w:r w:rsidR="00B733C8" w:rsidRPr="00CC7396">
        <w:rPr>
          <w:b/>
          <w:bCs/>
        </w:rPr>
        <w:t xml:space="preserve">Stated Preference </w:t>
      </w:r>
      <w:r w:rsidRPr="00CC7396">
        <w:rPr>
          <w:b/>
          <w:bCs/>
        </w:rPr>
        <w:t>Wetland Valuation Studies in Canada</w:t>
      </w:r>
    </w:p>
    <w:p w14:paraId="01C94C15" w14:textId="77777777" w:rsidR="008C116C" w:rsidRPr="00CC7396"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CC7396"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CC7396" w:rsidRDefault="008C116C" w:rsidP="0044769C">
            <w:pPr>
              <w:pStyle w:val="NoSpacing"/>
              <w:rPr>
                <w:b/>
                <w:bCs/>
                <w:sz w:val="20"/>
                <w:szCs w:val="20"/>
              </w:rPr>
            </w:pPr>
            <w:bookmarkStart w:id="21" w:name="_Hlk76627052"/>
            <w:r w:rsidRPr="00CC7396">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CC7396" w:rsidRDefault="008C116C" w:rsidP="0044769C">
            <w:pPr>
              <w:pStyle w:val="NoSpacing"/>
              <w:rPr>
                <w:b/>
                <w:bCs/>
                <w:sz w:val="20"/>
                <w:szCs w:val="20"/>
              </w:rPr>
            </w:pPr>
            <w:r w:rsidRPr="00CC7396">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CC7396" w:rsidRDefault="008C116C" w:rsidP="0044769C">
            <w:pPr>
              <w:pStyle w:val="NoSpacing"/>
              <w:rPr>
                <w:b/>
                <w:bCs/>
                <w:sz w:val="20"/>
                <w:szCs w:val="20"/>
              </w:rPr>
            </w:pPr>
            <w:r w:rsidRPr="00CC7396">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CC7396" w:rsidRDefault="008C116C" w:rsidP="0044769C">
            <w:pPr>
              <w:pStyle w:val="NoSpacing"/>
              <w:rPr>
                <w:b/>
                <w:bCs/>
                <w:sz w:val="20"/>
                <w:szCs w:val="20"/>
              </w:rPr>
            </w:pPr>
            <w:r w:rsidRPr="00CC7396">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CC7396" w:rsidRDefault="008C116C" w:rsidP="0044769C">
            <w:pPr>
              <w:pStyle w:val="NoSpacing"/>
              <w:rPr>
                <w:b/>
                <w:bCs/>
                <w:sz w:val="20"/>
                <w:szCs w:val="20"/>
              </w:rPr>
            </w:pPr>
            <w:r w:rsidRPr="00CC7396">
              <w:rPr>
                <w:b/>
                <w:bCs/>
                <w:sz w:val="20"/>
                <w:szCs w:val="20"/>
              </w:rPr>
              <w:t>Restoration/Retention</w:t>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CC7396" w:rsidRDefault="008C116C" w:rsidP="0044769C">
            <w:pPr>
              <w:pStyle w:val="NoSpacing"/>
              <w:rPr>
                <w:b/>
                <w:bCs/>
                <w:sz w:val="20"/>
                <w:szCs w:val="20"/>
              </w:rPr>
            </w:pPr>
            <w:r w:rsidRPr="00CC7396">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CC7396" w:rsidRDefault="008C116C" w:rsidP="0044769C">
            <w:pPr>
              <w:pStyle w:val="NoSpacing"/>
              <w:rPr>
                <w:b/>
                <w:bCs/>
                <w:sz w:val="20"/>
                <w:szCs w:val="20"/>
              </w:rPr>
            </w:pPr>
            <w:commentRangeStart w:id="22"/>
            <w:commentRangeStart w:id="23"/>
            <w:r w:rsidRPr="00CC7396">
              <w:rPr>
                <w:b/>
                <w:bCs/>
                <w:sz w:val="20"/>
                <w:szCs w:val="20"/>
              </w:rPr>
              <w:t>Eco</w:t>
            </w:r>
            <w:r w:rsidR="00A63C32" w:rsidRPr="00CC7396">
              <w:rPr>
                <w:b/>
                <w:bCs/>
                <w:sz w:val="20"/>
                <w:szCs w:val="20"/>
              </w:rPr>
              <w:t>system</w:t>
            </w:r>
            <w:r w:rsidRPr="00CC7396">
              <w:rPr>
                <w:b/>
                <w:bCs/>
                <w:sz w:val="20"/>
                <w:szCs w:val="20"/>
              </w:rPr>
              <w:t xml:space="preserve"> Serv</w:t>
            </w:r>
            <w:r w:rsidR="00A63C32" w:rsidRPr="00CC7396">
              <w:rPr>
                <w:b/>
                <w:bCs/>
                <w:sz w:val="20"/>
                <w:szCs w:val="20"/>
              </w:rPr>
              <w:t>ice</w:t>
            </w:r>
            <w:r w:rsidRPr="00CC7396">
              <w:rPr>
                <w:b/>
                <w:bCs/>
                <w:sz w:val="20"/>
                <w:szCs w:val="20"/>
              </w:rPr>
              <w:t xml:space="preserve"> </w:t>
            </w:r>
            <w:commentRangeEnd w:id="22"/>
            <w:r w:rsidR="00416FCD" w:rsidRPr="00CC7396">
              <w:rPr>
                <w:rStyle w:val="CommentReference"/>
                <w:rFonts w:eastAsiaTheme="minorHAnsi"/>
              </w:rPr>
              <w:commentReference w:id="22"/>
            </w:r>
            <w:commentRangeEnd w:id="23"/>
            <w:r w:rsidR="00337387" w:rsidRPr="00CC7396">
              <w:rPr>
                <w:rStyle w:val="CommentReference"/>
                <w:rFonts w:eastAsiaTheme="minorHAnsi"/>
              </w:rPr>
              <w:commentReference w:id="23"/>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CC7396" w:rsidRDefault="008C116C" w:rsidP="0044769C">
            <w:pPr>
              <w:pStyle w:val="NoSpacing"/>
              <w:rPr>
                <w:b/>
                <w:bCs/>
                <w:sz w:val="20"/>
                <w:szCs w:val="20"/>
              </w:rPr>
            </w:pPr>
            <w:r w:rsidRPr="00CC7396">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CC7396" w:rsidRDefault="000451C7" w:rsidP="0044769C">
            <w:pPr>
              <w:pStyle w:val="NoSpacing"/>
              <w:rPr>
                <w:b/>
                <w:bCs/>
                <w:sz w:val="20"/>
                <w:szCs w:val="20"/>
              </w:rPr>
            </w:pPr>
            <w:r w:rsidRPr="00CC7396">
              <w:rPr>
                <w:b/>
                <w:bCs/>
                <w:sz w:val="20"/>
                <w:szCs w:val="20"/>
              </w:rPr>
              <w:t>WTP</w:t>
            </w:r>
          </w:p>
        </w:tc>
      </w:tr>
      <w:tr w:rsidR="001079E5" w:rsidRPr="00CC7396"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CC7396" w:rsidRDefault="001079E5" w:rsidP="001079E5">
            <w:pPr>
              <w:pStyle w:val="NoSpacing"/>
              <w:rPr>
                <w:sz w:val="20"/>
                <w:szCs w:val="20"/>
              </w:rPr>
            </w:pPr>
            <w:proofErr w:type="spellStart"/>
            <w:r w:rsidRPr="00CC7396">
              <w:rPr>
                <w:color w:val="000000"/>
                <w:sz w:val="20"/>
                <w:szCs w:val="20"/>
              </w:rPr>
              <w:t>Tkac</w:t>
            </w:r>
            <w:proofErr w:type="spellEnd"/>
            <w:r w:rsidRPr="00CC7396">
              <w:rPr>
                <w:color w:val="000000"/>
                <w:sz w:val="20"/>
                <w:szCs w:val="20"/>
              </w:rPr>
              <w:t xml:space="preserve"> (2002)</w:t>
            </w:r>
          </w:p>
        </w:tc>
        <w:tc>
          <w:tcPr>
            <w:tcW w:w="709" w:type="dxa"/>
            <w:tcBorders>
              <w:top w:val="single" w:sz="4" w:space="0" w:color="auto"/>
              <w:left w:val="nil"/>
              <w:bottom w:val="nil"/>
              <w:right w:val="nil"/>
            </w:tcBorders>
            <w:shd w:val="clear" w:color="auto" w:fill="auto"/>
          </w:tcPr>
          <w:p w14:paraId="523B766C" w14:textId="638B60A5" w:rsidR="001079E5" w:rsidRPr="00CC7396" w:rsidRDefault="001079E5" w:rsidP="001079E5">
            <w:pPr>
              <w:pStyle w:val="NoSpacing"/>
              <w:rPr>
                <w:sz w:val="20"/>
                <w:szCs w:val="20"/>
              </w:rPr>
            </w:pPr>
            <w:r w:rsidRPr="00CC7396">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CC7396" w:rsidRDefault="001079E5" w:rsidP="001079E5">
            <w:pPr>
              <w:pStyle w:val="NoSpacing"/>
              <w:rPr>
                <w:sz w:val="20"/>
                <w:szCs w:val="20"/>
              </w:rPr>
            </w:pPr>
            <w:r w:rsidRPr="00CC7396">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CC7396" w:rsidRDefault="001079E5" w:rsidP="001079E5">
            <w:pPr>
              <w:pStyle w:val="NoSpacing"/>
              <w:rPr>
                <w:sz w:val="20"/>
                <w:szCs w:val="20"/>
              </w:rPr>
            </w:pPr>
            <w:r w:rsidRPr="00CC7396">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CC7396" w:rsidRDefault="001079E5" w:rsidP="001079E5">
            <w:pPr>
              <w:pStyle w:val="NoSpacing"/>
              <w:rPr>
                <w:sz w:val="20"/>
                <w:szCs w:val="20"/>
              </w:rPr>
            </w:pPr>
            <w:r w:rsidRPr="00CC7396">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CC7396" w:rsidRDefault="001079E5" w:rsidP="001079E5">
            <w:pPr>
              <w:pStyle w:val="NoSpacing"/>
              <w:rPr>
                <w:sz w:val="20"/>
                <w:szCs w:val="20"/>
              </w:rPr>
            </w:pPr>
            <w:r w:rsidRPr="00CC7396">
              <w:rPr>
                <w:sz w:val="20"/>
                <w:szCs w:val="20"/>
              </w:rPr>
              <w:t>CV (</w:t>
            </w:r>
            <w:r w:rsidR="007E1C0C" w:rsidRPr="00CC7396">
              <w:rPr>
                <w:sz w:val="20"/>
                <w:szCs w:val="20"/>
              </w:rPr>
              <w:t>One Time</w:t>
            </w:r>
            <w:r w:rsidRPr="00CC7396">
              <w:rPr>
                <w:sz w:val="20"/>
                <w:szCs w:val="20"/>
              </w:rPr>
              <w:t>)</w:t>
            </w:r>
          </w:p>
        </w:tc>
        <w:tc>
          <w:tcPr>
            <w:tcW w:w="2077" w:type="dxa"/>
            <w:tcBorders>
              <w:top w:val="single" w:sz="4" w:space="0" w:color="auto"/>
              <w:left w:val="nil"/>
              <w:bottom w:val="nil"/>
              <w:right w:val="nil"/>
            </w:tcBorders>
            <w:shd w:val="clear" w:color="auto" w:fill="auto"/>
          </w:tcPr>
          <w:p w14:paraId="4CD040B9" w14:textId="552ABCA9" w:rsidR="001079E5" w:rsidRPr="00CC7396" w:rsidRDefault="001079E5" w:rsidP="001079E5">
            <w:pPr>
              <w:pStyle w:val="NoSpacing"/>
              <w:rPr>
                <w:sz w:val="20"/>
                <w:szCs w:val="20"/>
              </w:rPr>
            </w:pPr>
            <w:r w:rsidRPr="00CC7396">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CC7396" w:rsidRDefault="001079E5" w:rsidP="001079E5">
            <w:pPr>
              <w:pStyle w:val="NoSpacing"/>
              <w:rPr>
                <w:color w:val="000000"/>
                <w:sz w:val="20"/>
                <w:szCs w:val="20"/>
              </w:rPr>
            </w:pPr>
            <w:r w:rsidRPr="00CC7396">
              <w:rPr>
                <w:sz w:val="20"/>
                <w:szCs w:val="20"/>
              </w:rPr>
              <w:t>4</w:t>
            </w:r>
            <w:r w:rsidR="00E95A8F" w:rsidRPr="00CC7396">
              <w:rPr>
                <w:sz w:val="20"/>
                <w:szCs w:val="20"/>
              </w:rPr>
              <w:t>,</w:t>
            </w:r>
            <w:r w:rsidRPr="00CC7396">
              <w:rPr>
                <w:sz w:val="20"/>
                <w:szCs w:val="20"/>
              </w:rPr>
              <w:t>200</w:t>
            </w:r>
          </w:p>
        </w:tc>
        <w:tc>
          <w:tcPr>
            <w:tcW w:w="1044" w:type="dxa"/>
            <w:tcBorders>
              <w:top w:val="single" w:sz="4" w:space="0" w:color="auto"/>
              <w:left w:val="nil"/>
              <w:bottom w:val="nil"/>
              <w:right w:val="nil"/>
            </w:tcBorders>
            <w:shd w:val="clear" w:color="auto" w:fill="auto"/>
            <w:vAlign w:val="bottom"/>
          </w:tcPr>
          <w:p w14:paraId="4D54C58C" w14:textId="3E88765B" w:rsidR="001079E5" w:rsidRPr="00CC7396" w:rsidRDefault="001079E5" w:rsidP="001079E5">
            <w:pPr>
              <w:pStyle w:val="NoSpacing"/>
              <w:rPr>
                <w:sz w:val="20"/>
                <w:szCs w:val="20"/>
              </w:rPr>
            </w:pPr>
            <w:r w:rsidRPr="00CC7396">
              <w:rPr>
                <w:sz w:val="20"/>
                <w:szCs w:val="20"/>
              </w:rPr>
              <w:t>1</w:t>
            </w:r>
            <w:r w:rsidR="003516A4" w:rsidRPr="00CC7396">
              <w:rPr>
                <w:sz w:val="20"/>
                <w:szCs w:val="20"/>
              </w:rPr>
              <w:t>06</w:t>
            </w:r>
          </w:p>
        </w:tc>
      </w:tr>
      <w:tr w:rsidR="001079E5" w:rsidRPr="00CC7396" w14:paraId="1FD5B252" w14:textId="77777777" w:rsidTr="00DF0196">
        <w:tc>
          <w:tcPr>
            <w:tcW w:w="2093" w:type="dxa"/>
            <w:tcBorders>
              <w:top w:val="nil"/>
              <w:left w:val="nil"/>
              <w:bottom w:val="nil"/>
              <w:right w:val="nil"/>
            </w:tcBorders>
            <w:shd w:val="clear" w:color="auto" w:fill="auto"/>
          </w:tcPr>
          <w:p w14:paraId="465639C4" w14:textId="0AA32CBF" w:rsidR="001079E5" w:rsidRPr="00CC7396" w:rsidRDefault="001079E5" w:rsidP="001079E5">
            <w:pPr>
              <w:pStyle w:val="NoSpacing"/>
              <w:rPr>
                <w:sz w:val="20"/>
                <w:szCs w:val="20"/>
              </w:rPr>
            </w:pPr>
            <w:proofErr w:type="spellStart"/>
            <w:r w:rsidRPr="00CC7396">
              <w:rPr>
                <w:sz w:val="20"/>
                <w:szCs w:val="20"/>
              </w:rPr>
              <w:t>Ayokunle</w:t>
            </w:r>
            <w:proofErr w:type="spellEnd"/>
            <w:r w:rsidR="00886B32" w:rsidRPr="00CC7396">
              <w:rPr>
                <w:sz w:val="20"/>
                <w:szCs w:val="20"/>
              </w:rPr>
              <w:t xml:space="preserve"> </w:t>
            </w:r>
            <w:r w:rsidRPr="00CC7396">
              <w:rPr>
                <w:sz w:val="20"/>
                <w:szCs w:val="20"/>
              </w:rPr>
              <w:t>(2003)</w:t>
            </w:r>
          </w:p>
        </w:tc>
        <w:tc>
          <w:tcPr>
            <w:tcW w:w="709" w:type="dxa"/>
            <w:tcBorders>
              <w:top w:val="nil"/>
              <w:left w:val="nil"/>
              <w:bottom w:val="nil"/>
              <w:right w:val="nil"/>
            </w:tcBorders>
            <w:shd w:val="clear" w:color="auto" w:fill="auto"/>
          </w:tcPr>
          <w:p w14:paraId="74F2E5CC" w14:textId="5536005A" w:rsidR="001079E5" w:rsidRPr="00CC7396" w:rsidRDefault="00E95A8F" w:rsidP="001079E5">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2566BBE5" w14:textId="3D5415AD" w:rsidR="001079E5" w:rsidRPr="00CC7396" w:rsidRDefault="00B138EB" w:rsidP="001079E5">
            <w:pPr>
              <w:pStyle w:val="NoSpacing"/>
              <w:rPr>
                <w:sz w:val="20"/>
                <w:szCs w:val="20"/>
              </w:rPr>
            </w:pPr>
            <w:r w:rsidRPr="00CC7396">
              <w:rPr>
                <w:sz w:val="20"/>
                <w:szCs w:val="20"/>
              </w:rPr>
              <w:t>2003</w:t>
            </w:r>
          </w:p>
        </w:tc>
        <w:tc>
          <w:tcPr>
            <w:tcW w:w="988" w:type="dxa"/>
            <w:tcBorders>
              <w:top w:val="nil"/>
              <w:left w:val="nil"/>
              <w:bottom w:val="nil"/>
              <w:right w:val="nil"/>
            </w:tcBorders>
            <w:shd w:val="clear" w:color="auto" w:fill="auto"/>
          </w:tcPr>
          <w:p w14:paraId="71431289" w14:textId="73DA19EE" w:rsidR="001079E5" w:rsidRPr="00CC7396" w:rsidRDefault="00E95A8F" w:rsidP="001079E5">
            <w:pPr>
              <w:pStyle w:val="NoSpacing"/>
              <w:rPr>
                <w:sz w:val="20"/>
                <w:szCs w:val="20"/>
              </w:rPr>
            </w:pPr>
            <w:r w:rsidRPr="00CC7396">
              <w:rPr>
                <w:sz w:val="20"/>
                <w:szCs w:val="20"/>
              </w:rPr>
              <w:t>196</w:t>
            </w:r>
          </w:p>
        </w:tc>
        <w:tc>
          <w:tcPr>
            <w:tcW w:w="2447" w:type="dxa"/>
            <w:tcBorders>
              <w:top w:val="nil"/>
              <w:left w:val="nil"/>
              <w:bottom w:val="nil"/>
              <w:right w:val="nil"/>
            </w:tcBorders>
            <w:shd w:val="clear" w:color="auto" w:fill="auto"/>
          </w:tcPr>
          <w:p w14:paraId="352B0383" w14:textId="727D0534" w:rsidR="001079E5" w:rsidRPr="00CC7396" w:rsidRDefault="00E95A8F"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4E32883D" w14:textId="63FE74F6" w:rsidR="001079E5" w:rsidRPr="00CC7396" w:rsidRDefault="00FD100E" w:rsidP="001079E5">
            <w:pPr>
              <w:pStyle w:val="NoSpacing"/>
              <w:rPr>
                <w:sz w:val="20"/>
                <w:szCs w:val="20"/>
              </w:rPr>
            </w:pPr>
            <w:r w:rsidRPr="00CC7396">
              <w:rPr>
                <w:sz w:val="20"/>
                <w:szCs w:val="20"/>
              </w:rPr>
              <w:t>CV (</w:t>
            </w:r>
            <w:r w:rsidR="00E95A8F" w:rsidRPr="00CC7396">
              <w:rPr>
                <w:sz w:val="20"/>
                <w:szCs w:val="20"/>
              </w:rPr>
              <w:t xml:space="preserve">An </w:t>
            </w:r>
            <w:r w:rsidRPr="00CC7396">
              <w:rPr>
                <w:sz w:val="20"/>
                <w:szCs w:val="20"/>
              </w:rPr>
              <w:t>Cont.</w:t>
            </w:r>
            <w:r w:rsidR="00E95A8F" w:rsidRPr="00CC7396">
              <w:rPr>
                <w:sz w:val="20"/>
                <w:szCs w:val="20"/>
              </w:rPr>
              <w:t>)</w:t>
            </w:r>
          </w:p>
        </w:tc>
        <w:tc>
          <w:tcPr>
            <w:tcW w:w="2077" w:type="dxa"/>
            <w:tcBorders>
              <w:top w:val="nil"/>
              <w:left w:val="nil"/>
              <w:bottom w:val="nil"/>
              <w:right w:val="nil"/>
            </w:tcBorders>
            <w:shd w:val="clear" w:color="auto" w:fill="auto"/>
          </w:tcPr>
          <w:p w14:paraId="03A1693A" w14:textId="7F23BCC1" w:rsidR="00E95A8F" w:rsidRPr="00CC7396" w:rsidRDefault="00E95A8F" w:rsidP="001079E5">
            <w:pPr>
              <w:pStyle w:val="NoSpacing"/>
              <w:rPr>
                <w:sz w:val="20"/>
                <w:szCs w:val="20"/>
              </w:rPr>
            </w:pPr>
            <w:proofErr w:type="spellStart"/>
            <w:r w:rsidRPr="00CC7396">
              <w:rPr>
                <w:sz w:val="20"/>
                <w:szCs w:val="20"/>
              </w:rPr>
              <w:t>Cul</w:t>
            </w:r>
            <w:proofErr w:type="spellEnd"/>
          </w:p>
        </w:tc>
        <w:tc>
          <w:tcPr>
            <w:tcW w:w="1273" w:type="dxa"/>
            <w:tcBorders>
              <w:top w:val="nil"/>
              <w:left w:val="nil"/>
              <w:bottom w:val="nil"/>
              <w:right w:val="nil"/>
            </w:tcBorders>
            <w:shd w:val="clear" w:color="auto" w:fill="auto"/>
          </w:tcPr>
          <w:p w14:paraId="624E7A1C" w14:textId="2F1486E0" w:rsidR="001079E5" w:rsidRPr="00CC7396" w:rsidRDefault="00E95A8F" w:rsidP="001079E5">
            <w:pPr>
              <w:pStyle w:val="NoSpacing"/>
              <w:rPr>
                <w:color w:val="000000"/>
                <w:sz w:val="20"/>
                <w:szCs w:val="20"/>
              </w:rPr>
            </w:pPr>
            <w:r w:rsidRPr="00CC7396">
              <w:rPr>
                <w:color w:val="000000"/>
                <w:sz w:val="20"/>
                <w:szCs w:val="20"/>
              </w:rPr>
              <w:t>555,975</w:t>
            </w:r>
          </w:p>
        </w:tc>
        <w:tc>
          <w:tcPr>
            <w:tcW w:w="1044" w:type="dxa"/>
            <w:tcBorders>
              <w:top w:val="nil"/>
              <w:left w:val="nil"/>
              <w:bottom w:val="nil"/>
              <w:right w:val="nil"/>
            </w:tcBorders>
            <w:shd w:val="clear" w:color="auto" w:fill="auto"/>
          </w:tcPr>
          <w:p w14:paraId="77AF6C2B" w14:textId="43ACE469" w:rsidR="001079E5" w:rsidRPr="00CC7396" w:rsidRDefault="00E95A8F" w:rsidP="001079E5">
            <w:pPr>
              <w:pStyle w:val="NoSpacing"/>
              <w:rPr>
                <w:sz w:val="20"/>
                <w:szCs w:val="20"/>
              </w:rPr>
            </w:pPr>
            <w:r w:rsidRPr="00CC7396">
              <w:rPr>
                <w:sz w:val="20"/>
                <w:szCs w:val="20"/>
              </w:rPr>
              <w:t>6</w:t>
            </w:r>
            <w:r w:rsidR="003516A4" w:rsidRPr="00CC7396">
              <w:rPr>
                <w:sz w:val="20"/>
                <w:szCs w:val="20"/>
              </w:rPr>
              <w:t>5</w:t>
            </w:r>
          </w:p>
        </w:tc>
      </w:tr>
      <w:tr w:rsidR="001079E5" w:rsidRPr="00CC7396" w14:paraId="12529286" w14:textId="77777777" w:rsidTr="00DF0196">
        <w:tc>
          <w:tcPr>
            <w:tcW w:w="2093" w:type="dxa"/>
            <w:tcBorders>
              <w:top w:val="nil"/>
              <w:left w:val="nil"/>
              <w:bottom w:val="nil"/>
              <w:right w:val="nil"/>
            </w:tcBorders>
            <w:shd w:val="clear" w:color="auto" w:fill="auto"/>
          </w:tcPr>
          <w:p w14:paraId="6426C1A3" w14:textId="6FD67D94"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4238AEC7" w14:textId="1B728430"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1395E74E" w14:textId="1345F637"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78D75B19" w14:textId="7E03481C" w:rsidR="001079E5" w:rsidRPr="00CC7396" w:rsidRDefault="001079E5" w:rsidP="001079E5">
            <w:pPr>
              <w:pStyle w:val="NoSpacing"/>
              <w:rPr>
                <w:sz w:val="20"/>
                <w:szCs w:val="20"/>
              </w:rPr>
            </w:pPr>
            <w:r w:rsidRPr="00CC7396">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2E5CD468" w14:textId="126DC775"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CC7396" w:rsidRDefault="001079E5" w:rsidP="001079E5">
            <w:pPr>
              <w:pStyle w:val="NoSpacing"/>
              <w:rPr>
                <w:color w:val="000000"/>
                <w:sz w:val="20"/>
                <w:szCs w:val="20"/>
              </w:rPr>
            </w:pPr>
            <w:r w:rsidRPr="00CC7396">
              <w:rPr>
                <w:sz w:val="20"/>
                <w:szCs w:val="20"/>
              </w:rPr>
              <w:t>94</w:t>
            </w:r>
            <w:r w:rsidR="00E95A8F" w:rsidRPr="00CC7396">
              <w:rPr>
                <w:sz w:val="20"/>
                <w:szCs w:val="20"/>
              </w:rPr>
              <w:t>,</w:t>
            </w:r>
            <w:r w:rsidRPr="00CC7396">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CC7396" w:rsidRDefault="001079E5" w:rsidP="001079E5">
            <w:pPr>
              <w:pStyle w:val="NoSpacing"/>
              <w:rPr>
                <w:sz w:val="20"/>
                <w:szCs w:val="20"/>
              </w:rPr>
            </w:pPr>
            <w:r w:rsidRPr="00CC7396">
              <w:rPr>
                <w:sz w:val="20"/>
                <w:szCs w:val="20"/>
              </w:rPr>
              <w:t>337</w:t>
            </w:r>
          </w:p>
        </w:tc>
      </w:tr>
      <w:tr w:rsidR="001079E5" w:rsidRPr="00CC7396" w14:paraId="5ADDE27C" w14:textId="77777777" w:rsidTr="00DF0196">
        <w:tc>
          <w:tcPr>
            <w:tcW w:w="2093" w:type="dxa"/>
            <w:tcBorders>
              <w:top w:val="nil"/>
              <w:left w:val="nil"/>
              <w:bottom w:val="nil"/>
              <w:right w:val="nil"/>
            </w:tcBorders>
            <w:shd w:val="clear" w:color="auto" w:fill="auto"/>
          </w:tcPr>
          <w:p w14:paraId="04CBD2D5" w14:textId="7426D37D"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0855CF4D" w14:textId="713A9A9D"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5EFE6834" w14:textId="704A5CB0"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60F08BAC" w14:textId="6FD2BC41"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20FDCF8B" w14:textId="739C9843"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CC7396" w:rsidRDefault="001079E5" w:rsidP="001079E5">
            <w:pPr>
              <w:pStyle w:val="NoSpacing"/>
              <w:rPr>
                <w:color w:val="000000"/>
                <w:sz w:val="20"/>
                <w:szCs w:val="20"/>
              </w:rPr>
            </w:pPr>
            <w:r w:rsidRPr="00CC7396">
              <w:rPr>
                <w:sz w:val="20"/>
                <w:szCs w:val="20"/>
              </w:rPr>
              <w:t>135</w:t>
            </w:r>
            <w:r w:rsidR="00E95A8F" w:rsidRPr="00CC7396">
              <w:rPr>
                <w:sz w:val="20"/>
                <w:szCs w:val="20"/>
              </w:rPr>
              <w:t>,</w:t>
            </w:r>
            <w:r w:rsidRPr="00CC7396">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CC7396" w:rsidRDefault="001079E5" w:rsidP="001079E5">
            <w:pPr>
              <w:pStyle w:val="NoSpacing"/>
              <w:rPr>
                <w:sz w:val="20"/>
                <w:szCs w:val="20"/>
              </w:rPr>
            </w:pPr>
            <w:r w:rsidRPr="00CC7396">
              <w:rPr>
                <w:sz w:val="20"/>
                <w:szCs w:val="20"/>
              </w:rPr>
              <w:t>345</w:t>
            </w:r>
          </w:p>
        </w:tc>
      </w:tr>
      <w:tr w:rsidR="001079E5" w:rsidRPr="00CC7396" w14:paraId="31487B71" w14:textId="77777777" w:rsidTr="00DF0196">
        <w:tc>
          <w:tcPr>
            <w:tcW w:w="2093" w:type="dxa"/>
            <w:tcBorders>
              <w:top w:val="nil"/>
              <w:left w:val="nil"/>
              <w:bottom w:val="nil"/>
              <w:right w:val="nil"/>
            </w:tcBorders>
            <w:shd w:val="clear" w:color="auto" w:fill="auto"/>
          </w:tcPr>
          <w:p w14:paraId="0D46964D" w14:textId="2E9879E8"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00DEA88A" w14:textId="7B8A562C"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78F45453" w14:textId="0518C4A8"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5053FC13" w14:textId="223D1F73"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A1ADE25" w14:textId="0B1404FC"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CC7396" w:rsidRDefault="001079E5" w:rsidP="001079E5">
            <w:pPr>
              <w:pStyle w:val="NoSpacing"/>
              <w:rPr>
                <w:color w:val="000000"/>
                <w:sz w:val="20"/>
                <w:szCs w:val="20"/>
              </w:rPr>
            </w:pPr>
            <w:r w:rsidRPr="00CC7396">
              <w:rPr>
                <w:sz w:val="20"/>
                <w:szCs w:val="20"/>
              </w:rPr>
              <w:t>176</w:t>
            </w:r>
            <w:r w:rsidR="00E95A8F" w:rsidRPr="00CC7396">
              <w:rPr>
                <w:sz w:val="20"/>
                <w:szCs w:val="20"/>
              </w:rPr>
              <w:t>,</w:t>
            </w:r>
            <w:r w:rsidRPr="00CC7396">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CC7396" w:rsidRDefault="001079E5" w:rsidP="001079E5">
            <w:pPr>
              <w:pStyle w:val="NoSpacing"/>
              <w:rPr>
                <w:sz w:val="20"/>
                <w:szCs w:val="20"/>
              </w:rPr>
            </w:pPr>
            <w:r w:rsidRPr="00CC7396">
              <w:rPr>
                <w:sz w:val="20"/>
                <w:szCs w:val="20"/>
              </w:rPr>
              <w:t>352</w:t>
            </w:r>
          </w:p>
        </w:tc>
      </w:tr>
      <w:tr w:rsidR="001079E5" w:rsidRPr="00CC7396" w14:paraId="3ADC4907" w14:textId="77777777" w:rsidTr="00DF0196">
        <w:tc>
          <w:tcPr>
            <w:tcW w:w="2093" w:type="dxa"/>
            <w:tcBorders>
              <w:top w:val="nil"/>
              <w:left w:val="nil"/>
              <w:bottom w:val="nil"/>
              <w:right w:val="nil"/>
            </w:tcBorders>
            <w:shd w:val="clear" w:color="auto" w:fill="auto"/>
          </w:tcPr>
          <w:p w14:paraId="44B464A2" w14:textId="27A591B3"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3675B4FD" w14:textId="643798D7"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5CAD2EF1" w14:textId="43EF68AA"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7AEEB601" w14:textId="528F2590"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6C7B15E3" w14:textId="2E4D3076"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CC7396" w:rsidRDefault="001079E5" w:rsidP="001079E5">
            <w:pPr>
              <w:pStyle w:val="NoSpacing"/>
              <w:rPr>
                <w:color w:val="000000"/>
                <w:sz w:val="20"/>
                <w:szCs w:val="20"/>
              </w:rPr>
            </w:pPr>
            <w:r w:rsidRPr="00CC7396">
              <w:rPr>
                <w:sz w:val="20"/>
                <w:szCs w:val="20"/>
              </w:rPr>
              <w:t>257</w:t>
            </w:r>
            <w:r w:rsidR="00E95A8F" w:rsidRPr="00CC7396">
              <w:rPr>
                <w:sz w:val="20"/>
                <w:szCs w:val="20"/>
              </w:rPr>
              <w:t>,</w:t>
            </w:r>
            <w:r w:rsidRPr="00CC7396">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CC7396" w:rsidRDefault="001079E5" w:rsidP="001079E5">
            <w:pPr>
              <w:pStyle w:val="NoSpacing"/>
              <w:rPr>
                <w:sz w:val="20"/>
                <w:szCs w:val="20"/>
              </w:rPr>
            </w:pPr>
            <w:r w:rsidRPr="00CC7396">
              <w:rPr>
                <w:sz w:val="20"/>
                <w:szCs w:val="20"/>
              </w:rPr>
              <w:t>367</w:t>
            </w:r>
          </w:p>
        </w:tc>
      </w:tr>
      <w:tr w:rsidR="001079E5" w:rsidRPr="00CC7396" w14:paraId="50AE0A2D" w14:textId="77777777" w:rsidTr="00DF0196">
        <w:tc>
          <w:tcPr>
            <w:tcW w:w="2093" w:type="dxa"/>
            <w:tcBorders>
              <w:top w:val="nil"/>
              <w:left w:val="nil"/>
              <w:bottom w:val="nil"/>
              <w:right w:val="nil"/>
            </w:tcBorders>
            <w:shd w:val="clear" w:color="auto" w:fill="auto"/>
          </w:tcPr>
          <w:p w14:paraId="2FEA6025" w14:textId="1C3BA035"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71062B38" w14:textId="15D67EBB"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14B4E61A" w14:textId="60C89AC2"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7AEC3681" w14:textId="0AE5E19E"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71456193" w14:textId="00FB1AAA"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CC7396" w:rsidRDefault="001079E5" w:rsidP="001079E5">
            <w:pPr>
              <w:pStyle w:val="NoSpacing"/>
              <w:rPr>
                <w:color w:val="000000"/>
                <w:sz w:val="20"/>
                <w:szCs w:val="20"/>
              </w:rPr>
            </w:pPr>
            <w:r w:rsidRPr="00CC7396">
              <w:rPr>
                <w:sz w:val="20"/>
                <w:szCs w:val="20"/>
              </w:rPr>
              <w:t>406</w:t>
            </w:r>
            <w:r w:rsidR="00E95A8F" w:rsidRPr="00CC7396">
              <w:rPr>
                <w:sz w:val="20"/>
                <w:szCs w:val="20"/>
              </w:rPr>
              <w:t>,</w:t>
            </w:r>
            <w:r w:rsidRPr="00CC7396">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CC7396" w:rsidRDefault="001079E5" w:rsidP="001079E5">
            <w:pPr>
              <w:pStyle w:val="NoSpacing"/>
              <w:rPr>
                <w:sz w:val="20"/>
                <w:szCs w:val="20"/>
              </w:rPr>
            </w:pPr>
            <w:r w:rsidRPr="00CC7396">
              <w:rPr>
                <w:sz w:val="20"/>
                <w:szCs w:val="20"/>
              </w:rPr>
              <w:t>398</w:t>
            </w:r>
          </w:p>
        </w:tc>
      </w:tr>
      <w:tr w:rsidR="001079E5" w:rsidRPr="00CC7396" w14:paraId="5C83919C" w14:textId="77777777" w:rsidTr="00DF0196">
        <w:tc>
          <w:tcPr>
            <w:tcW w:w="2093" w:type="dxa"/>
            <w:tcBorders>
              <w:top w:val="nil"/>
              <w:left w:val="nil"/>
              <w:bottom w:val="nil"/>
              <w:right w:val="nil"/>
            </w:tcBorders>
            <w:shd w:val="clear" w:color="auto" w:fill="auto"/>
          </w:tcPr>
          <w:p w14:paraId="3FC937F0" w14:textId="78365164" w:rsidR="001079E5" w:rsidRPr="00CC7396" w:rsidRDefault="001079E5" w:rsidP="001079E5">
            <w:pPr>
              <w:pStyle w:val="NoSpacing"/>
              <w:rPr>
                <w:sz w:val="20"/>
                <w:szCs w:val="20"/>
              </w:rPr>
            </w:pPr>
            <w:r w:rsidRPr="00CC7396">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685843D7" w14:textId="07659550" w:rsidR="001079E5" w:rsidRPr="00CC7396" w:rsidRDefault="001079E5" w:rsidP="001079E5">
            <w:pPr>
              <w:pStyle w:val="NoSpacing"/>
              <w:rPr>
                <w:sz w:val="20"/>
                <w:szCs w:val="20"/>
              </w:rPr>
            </w:pPr>
            <w:r w:rsidRPr="00CC7396">
              <w:rPr>
                <w:sz w:val="20"/>
                <w:szCs w:val="20"/>
              </w:rPr>
              <w:t>2009</w:t>
            </w:r>
          </w:p>
        </w:tc>
        <w:tc>
          <w:tcPr>
            <w:tcW w:w="988" w:type="dxa"/>
            <w:tcBorders>
              <w:top w:val="nil"/>
              <w:left w:val="nil"/>
              <w:bottom w:val="nil"/>
              <w:right w:val="nil"/>
            </w:tcBorders>
            <w:shd w:val="clear" w:color="auto" w:fill="auto"/>
          </w:tcPr>
          <w:p w14:paraId="1D2F7875" w14:textId="5F1DCA1E" w:rsidR="001079E5" w:rsidRPr="00CC7396" w:rsidRDefault="001079E5" w:rsidP="001079E5">
            <w:pPr>
              <w:pStyle w:val="NoSpacing"/>
              <w:rPr>
                <w:sz w:val="20"/>
                <w:szCs w:val="20"/>
              </w:rPr>
            </w:pPr>
            <w:r w:rsidRPr="00CC7396">
              <w:rPr>
                <w:sz w:val="20"/>
                <w:szCs w:val="20"/>
              </w:rPr>
              <w:t>1407</w:t>
            </w:r>
          </w:p>
        </w:tc>
        <w:tc>
          <w:tcPr>
            <w:tcW w:w="2447" w:type="dxa"/>
            <w:tcBorders>
              <w:top w:val="nil"/>
              <w:left w:val="nil"/>
              <w:bottom w:val="nil"/>
              <w:right w:val="nil"/>
            </w:tcBorders>
            <w:shd w:val="clear" w:color="auto" w:fill="auto"/>
          </w:tcPr>
          <w:p w14:paraId="412CE2D1" w14:textId="14DFD99C"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72063C3F" w14:textId="2D9E2752"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2A907FBA" w14:textId="1218763C" w:rsidR="001079E5" w:rsidRPr="00CC7396" w:rsidRDefault="001079E5" w:rsidP="001079E5">
            <w:pPr>
              <w:pStyle w:val="NoSpacing"/>
              <w:rPr>
                <w:color w:val="000000"/>
                <w:sz w:val="20"/>
                <w:szCs w:val="20"/>
              </w:rPr>
            </w:pPr>
            <w:r w:rsidRPr="00CC7396">
              <w:rPr>
                <w:color w:val="000000"/>
                <w:sz w:val="20"/>
                <w:szCs w:val="20"/>
              </w:rPr>
              <w:t>3</w:t>
            </w:r>
            <w:r w:rsidR="00E95A8F" w:rsidRPr="00CC7396">
              <w:rPr>
                <w:color w:val="000000"/>
                <w:sz w:val="20"/>
                <w:szCs w:val="20"/>
              </w:rPr>
              <w:t>,</w:t>
            </w:r>
            <w:r w:rsidRPr="00CC7396">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CC7396" w:rsidRDefault="001079E5" w:rsidP="001079E5">
            <w:pPr>
              <w:pStyle w:val="NoSpacing"/>
              <w:rPr>
                <w:sz w:val="20"/>
                <w:szCs w:val="20"/>
              </w:rPr>
            </w:pPr>
            <w:r w:rsidRPr="00CC7396">
              <w:rPr>
                <w:sz w:val="20"/>
                <w:szCs w:val="20"/>
              </w:rPr>
              <w:t>498</w:t>
            </w:r>
          </w:p>
        </w:tc>
      </w:tr>
      <w:tr w:rsidR="001079E5" w:rsidRPr="00CC7396" w14:paraId="5BB84F1E" w14:textId="77777777" w:rsidTr="00DF0196">
        <w:tc>
          <w:tcPr>
            <w:tcW w:w="2093" w:type="dxa"/>
            <w:tcBorders>
              <w:top w:val="nil"/>
              <w:left w:val="nil"/>
              <w:bottom w:val="nil"/>
              <w:right w:val="nil"/>
            </w:tcBorders>
            <w:shd w:val="clear" w:color="auto" w:fill="auto"/>
          </w:tcPr>
          <w:p w14:paraId="1A1D6CA8" w14:textId="6BA84F6E" w:rsidR="001079E5" w:rsidRPr="00CC7396" w:rsidRDefault="001079E5" w:rsidP="001079E5">
            <w:pPr>
              <w:pStyle w:val="NoSpacing"/>
              <w:rPr>
                <w:sz w:val="20"/>
                <w:szCs w:val="20"/>
              </w:rPr>
            </w:pPr>
            <w:r w:rsidRPr="00CC7396">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68A74E7A" w14:textId="0BA51E4F" w:rsidR="001079E5" w:rsidRPr="00CC7396" w:rsidRDefault="001079E5" w:rsidP="001079E5">
            <w:pPr>
              <w:pStyle w:val="NoSpacing"/>
              <w:rPr>
                <w:sz w:val="20"/>
                <w:szCs w:val="20"/>
              </w:rPr>
            </w:pPr>
            <w:r w:rsidRPr="00CC7396">
              <w:rPr>
                <w:sz w:val="20"/>
                <w:szCs w:val="20"/>
              </w:rPr>
              <w:t>2009</w:t>
            </w:r>
          </w:p>
        </w:tc>
        <w:tc>
          <w:tcPr>
            <w:tcW w:w="988" w:type="dxa"/>
            <w:tcBorders>
              <w:top w:val="nil"/>
              <w:left w:val="nil"/>
              <w:bottom w:val="nil"/>
              <w:right w:val="nil"/>
            </w:tcBorders>
            <w:shd w:val="clear" w:color="auto" w:fill="auto"/>
          </w:tcPr>
          <w:p w14:paraId="757A953B" w14:textId="588861DD" w:rsidR="001079E5" w:rsidRPr="00CC7396" w:rsidRDefault="001079E5" w:rsidP="001079E5">
            <w:pPr>
              <w:pStyle w:val="NoSpacing"/>
              <w:rPr>
                <w:sz w:val="20"/>
                <w:szCs w:val="20"/>
              </w:rPr>
            </w:pPr>
            <w:r w:rsidRPr="00CC7396">
              <w:rPr>
                <w:sz w:val="20"/>
                <w:szCs w:val="20"/>
              </w:rPr>
              <w:t>1407</w:t>
            </w:r>
          </w:p>
        </w:tc>
        <w:tc>
          <w:tcPr>
            <w:tcW w:w="2447" w:type="dxa"/>
            <w:tcBorders>
              <w:top w:val="nil"/>
              <w:left w:val="nil"/>
              <w:bottom w:val="nil"/>
              <w:right w:val="nil"/>
            </w:tcBorders>
            <w:shd w:val="clear" w:color="auto" w:fill="auto"/>
          </w:tcPr>
          <w:p w14:paraId="7ABBDC62" w14:textId="031F38BA"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299F05FF" w14:textId="4F7C8ADA" w:rsidR="001079E5" w:rsidRPr="00CC7396" w:rsidRDefault="001079E5" w:rsidP="001079E5">
            <w:pPr>
              <w:pStyle w:val="NoSpacing"/>
              <w:rPr>
                <w:color w:val="000000"/>
                <w:sz w:val="20"/>
                <w:szCs w:val="20"/>
              </w:rPr>
            </w:pPr>
            <w:r w:rsidRPr="00CC7396">
              <w:rPr>
                <w:color w:val="000000"/>
                <w:sz w:val="20"/>
                <w:szCs w:val="20"/>
              </w:rPr>
              <w:t>4</w:t>
            </w:r>
            <w:r w:rsidR="00E95A8F" w:rsidRPr="00CC7396">
              <w:rPr>
                <w:color w:val="000000"/>
                <w:sz w:val="20"/>
                <w:szCs w:val="20"/>
              </w:rPr>
              <w:t>,</w:t>
            </w:r>
            <w:r w:rsidRPr="00CC7396">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CC7396" w:rsidRDefault="001079E5" w:rsidP="001079E5">
            <w:pPr>
              <w:pStyle w:val="NoSpacing"/>
              <w:rPr>
                <w:sz w:val="20"/>
                <w:szCs w:val="20"/>
              </w:rPr>
            </w:pPr>
            <w:r w:rsidRPr="00CC7396">
              <w:rPr>
                <w:sz w:val="20"/>
                <w:szCs w:val="20"/>
              </w:rPr>
              <w:t>492</w:t>
            </w:r>
          </w:p>
        </w:tc>
      </w:tr>
      <w:tr w:rsidR="001079E5" w:rsidRPr="00CC7396" w14:paraId="477B8696" w14:textId="77777777" w:rsidTr="00DF0196">
        <w:tc>
          <w:tcPr>
            <w:tcW w:w="2093" w:type="dxa"/>
            <w:tcBorders>
              <w:top w:val="nil"/>
              <w:left w:val="nil"/>
              <w:bottom w:val="nil"/>
              <w:right w:val="nil"/>
            </w:tcBorders>
            <w:shd w:val="clear" w:color="auto" w:fill="auto"/>
          </w:tcPr>
          <w:p w14:paraId="48C0231D" w14:textId="00C5BDA3"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161C5B28" w14:textId="1567DA64"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58E1DD8E" w14:textId="4C31E720" w:rsidR="001079E5" w:rsidRPr="00CC7396" w:rsidRDefault="001079E5" w:rsidP="001079E5">
            <w:pPr>
              <w:pStyle w:val="NoSpacing"/>
              <w:rPr>
                <w:sz w:val="20"/>
                <w:szCs w:val="20"/>
              </w:rPr>
            </w:pPr>
            <w:r w:rsidRPr="00CC7396">
              <w:rPr>
                <w:sz w:val="20"/>
                <w:szCs w:val="20"/>
              </w:rPr>
              <w:t>299</w:t>
            </w:r>
          </w:p>
        </w:tc>
        <w:tc>
          <w:tcPr>
            <w:tcW w:w="2447" w:type="dxa"/>
            <w:tcBorders>
              <w:top w:val="nil"/>
              <w:left w:val="nil"/>
              <w:bottom w:val="nil"/>
              <w:right w:val="nil"/>
            </w:tcBorders>
            <w:shd w:val="clear" w:color="auto" w:fill="auto"/>
          </w:tcPr>
          <w:p w14:paraId="6BFD6A1F" w14:textId="317C8454"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0698EE0C" w14:textId="7A83D304"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vAlign w:val="bottom"/>
          </w:tcPr>
          <w:p w14:paraId="33F0F6BC" w14:textId="77E7A9BB" w:rsidR="001079E5" w:rsidRPr="00CC7396" w:rsidRDefault="001079E5" w:rsidP="001079E5">
            <w:pPr>
              <w:pStyle w:val="NoSpacing"/>
              <w:rPr>
                <w:sz w:val="20"/>
                <w:szCs w:val="20"/>
              </w:rPr>
            </w:pPr>
            <w:r w:rsidRPr="00CC7396">
              <w:rPr>
                <w:sz w:val="20"/>
                <w:szCs w:val="20"/>
              </w:rPr>
              <w:t>5</w:t>
            </w:r>
            <w:r w:rsidR="00E95A8F" w:rsidRPr="00CC7396">
              <w:rPr>
                <w:sz w:val="20"/>
                <w:szCs w:val="20"/>
              </w:rPr>
              <w:t>,</w:t>
            </w:r>
            <w:r w:rsidRPr="00CC7396">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CC7396" w:rsidRDefault="001079E5" w:rsidP="001079E5">
            <w:pPr>
              <w:pStyle w:val="NoSpacing"/>
              <w:rPr>
                <w:sz w:val="20"/>
                <w:szCs w:val="20"/>
              </w:rPr>
            </w:pPr>
            <w:r w:rsidRPr="00CC7396">
              <w:rPr>
                <w:sz w:val="20"/>
                <w:szCs w:val="20"/>
              </w:rPr>
              <w:t>36.9</w:t>
            </w:r>
          </w:p>
        </w:tc>
      </w:tr>
      <w:tr w:rsidR="001079E5" w:rsidRPr="00CC7396" w14:paraId="316210D6" w14:textId="77777777" w:rsidTr="00DF0196">
        <w:tc>
          <w:tcPr>
            <w:tcW w:w="2093" w:type="dxa"/>
            <w:tcBorders>
              <w:top w:val="nil"/>
              <w:left w:val="nil"/>
              <w:bottom w:val="nil"/>
              <w:right w:val="nil"/>
            </w:tcBorders>
            <w:shd w:val="clear" w:color="auto" w:fill="auto"/>
          </w:tcPr>
          <w:p w14:paraId="68E6FB36" w14:textId="3EF68012"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3A37D700" w14:textId="2AE9F308"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0B3FEC01" w14:textId="6C1D4AC0" w:rsidR="001079E5" w:rsidRPr="00CC7396" w:rsidRDefault="001079E5" w:rsidP="001079E5">
            <w:pPr>
              <w:pStyle w:val="NoSpacing"/>
              <w:rPr>
                <w:sz w:val="20"/>
                <w:szCs w:val="20"/>
              </w:rPr>
            </w:pPr>
            <w:r w:rsidRPr="00CC7396">
              <w:rPr>
                <w:sz w:val="20"/>
                <w:szCs w:val="20"/>
              </w:rPr>
              <w:t>299</w:t>
            </w:r>
          </w:p>
        </w:tc>
        <w:tc>
          <w:tcPr>
            <w:tcW w:w="2447" w:type="dxa"/>
            <w:tcBorders>
              <w:top w:val="nil"/>
              <w:left w:val="nil"/>
              <w:bottom w:val="nil"/>
              <w:right w:val="nil"/>
            </w:tcBorders>
            <w:shd w:val="clear" w:color="auto" w:fill="auto"/>
          </w:tcPr>
          <w:p w14:paraId="2E4D8B6D" w14:textId="3AC9A794"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tcPr>
          <w:p w14:paraId="248694C4" w14:textId="0D67514A" w:rsidR="001079E5" w:rsidRPr="00CC7396" w:rsidRDefault="001079E5" w:rsidP="001079E5">
            <w:pPr>
              <w:pStyle w:val="NoSpacing"/>
              <w:rPr>
                <w:color w:val="000000"/>
                <w:sz w:val="20"/>
                <w:szCs w:val="20"/>
              </w:rPr>
            </w:pPr>
            <w:r w:rsidRPr="00CC7396">
              <w:rPr>
                <w:sz w:val="20"/>
                <w:szCs w:val="20"/>
              </w:rPr>
              <w:t>11</w:t>
            </w:r>
            <w:r w:rsidR="00E95A8F" w:rsidRPr="00CC7396">
              <w:rPr>
                <w:sz w:val="20"/>
                <w:szCs w:val="20"/>
              </w:rPr>
              <w:t>,</w:t>
            </w:r>
            <w:r w:rsidRPr="00CC7396">
              <w:rPr>
                <w:sz w:val="20"/>
                <w:szCs w:val="20"/>
              </w:rPr>
              <w:t>300</w:t>
            </w:r>
          </w:p>
        </w:tc>
        <w:tc>
          <w:tcPr>
            <w:tcW w:w="1044" w:type="dxa"/>
            <w:tcBorders>
              <w:top w:val="nil"/>
              <w:left w:val="nil"/>
              <w:bottom w:val="nil"/>
              <w:right w:val="nil"/>
            </w:tcBorders>
            <w:shd w:val="clear" w:color="auto" w:fill="auto"/>
          </w:tcPr>
          <w:p w14:paraId="5A05F3AD" w14:textId="7F7E0475" w:rsidR="001079E5" w:rsidRPr="00CC7396" w:rsidRDefault="001079E5" w:rsidP="001079E5">
            <w:pPr>
              <w:pStyle w:val="NoSpacing"/>
              <w:rPr>
                <w:sz w:val="20"/>
                <w:szCs w:val="20"/>
              </w:rPr>
            </w:pPr>
            <w:r w:rsidRPr="00CC7396">
              <w:rPr>
                <w:sz w:val="20"/>
                <w:szCs w:val="20"/>
              </w:rPr>
              <w:t>22.7</w:t>
            </w:r>
          </w:p>
        </w:tc>
      </w:tr>
      <w:tr w:rsidR="001079E5" w:rsidRPr="00CC7396" w14:paraId="583194EE" w14:textId="77777777" w:rsidTr="00DF0196">
        <w:tc>
          <w:tcPr>
            <w:tcW w:w="2093" w:type="dxa"/>
            <w:tcBorders>
              <w:top w:val="nil"/>
              <w:left w:val="nil"/>
              <w:bottom w:val="nil"/>
              <w:right w:val="nil"/>
            </w:tcBorders>
            <w:shd w:val="clear" w:color="auto" w:fill="auto"/>
          </w:tcPr>
          <w:p w14:paraId="1A2CA52E" w14:textId="207E021A"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7A5E288D" w14:textId="742D3FFC"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0946A0E3" w14:textId="06FC8BA1" w:rsidR="001079E5" w:rsidRPr="00CC7396" w:rsidRDefault="001079E5" w:rsidP="001079E5">
            <w:pPr>
              <w:pStyle w:val="NoSpacing"/>
              <w:rPr>
                <w:sz w:val="20"/>
                <w:szCs w:val="20"/>
              </w:rPr>
            </w:pPr>
            <w:r w:rsidRPr="00CC7396">
              <w:rPr>
                <w:sz w:val="20"/>
                <w:szCs w:val="20"/>
              </w:rPr>
              <w:t>270</w:t>
            </w:r>
          </w:p>
        </w:tc>
        <w:tc>
          <w:tcPr>
            <w:tcW w:w="2447" w:type="dxa"/>
            <w:tcBorders>
              <w:top w:val="nil"/>
              <w:left w:val="nil"/>
              <w:bottom w:val="nil"/>
              <w:right w:val="nil"/>
            </w:tcBorders>
            <w:shd w:val="clear" w:color="auto" w:fill="auto"/>
          </w:tcPr>
          <w:p w14:paraId="7596DB16" w14:textId="21855451"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700D6580" w14:textId="0FFF7DD8"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vAlign w:val="bottom"/>
          </w:tcPr>
          <w:p w14:paraId="4CFBE3D3" w14:textId="4FA63C27" w:rsidR="001079E5" w:rsidRPr="00CC7396" w:rsidRDefault="001079E5" w:rsidP="001079E5">
            <w:pPr>
              <w:pStyle w:val="NoSpacing"/>
              <w:rPr>
                <w:sz w:val="20"/>
                <w:szCs w:val="20"/>
              </w:rPr>
            </w:pPr>
            <w:r w:rsidRPr="00CC7396">
              <w:rPr>
                <w:sz w:val="20"/>
                <w:szCs w:val="20"/>
              </w:rPr>
              <w:t>7</w:t>
            </w:r>
            <w:r w:rsidR="00E95A8F" w:rsidRPr="00CC7396">
              <w:rPr>
                <w:sz w:val="20"/>
                <w:szCs w:val="20"/>
              </w:rPr>
              <w:t>,</w:t>
            </w:r>
            <w:r w:rsidRPr="00CC7396">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CC7396" w:rsidRDefault="001079E5" w:rsidP="001079E5">
            <w:pPr>
              <w:pStyle w:val="NoSpacing"/>
              <w:rPr>
                <w:sz w:val="20"/>
                <w:szCs w:val="20"/>
              </w:rPr>
            </w:pPr>
            <w:r w:rsidRPr="00CC7396">
              <w:rPr>
                <w:sz w:val="20"/>
                <w:szCs w:val="20"/>
              </w:rPr>
              <w:t>28.9</w:t>
            </w:r>
          </w:p>
        </w:tc>
      </w:tr>
      <w:tr w:rsidR="001079E5" w:rsidRPr="00CC7396" w14:paraId="211B47EC" w14:textId="77777777" w:rsidTr="00DF0196">
        <w:tc>
          <w:tcPr>
            <w:tcW w:w="2093" w:type="dxa"/>
            <w:tcBorders>
              <w:top w:val="nil"/>
              <w:left w:val="nil"/>
              <w:bottom w:val="nil"/>
              <w:right w:val="nil"/>
            </w:tcBorders>
            <w:shd w:val="clear" w:color="auto" w:fill="auto"/>
          </w:tcPr>
          <w:p w14:paraId="012B4934" w14:textId="00C9DBFE"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52F12105" w14:textId="10145D4A"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078C9B28" w14:textId="784B8D96" w:rsidR="001079E5" w:rsidRPr="00CC7396" w:rsidRDefault="001079E5" w:rsidP="001079E5">
            <w:pPr>
              <w:pStyle w:val="NoSpacing"/>
              <w:rPr>
                <w:sz w:val="20"/>
                <w:szCs w:val="20"/>
              </w:rPr>
            </w:pPr>
            <w:r w:rsidRPr="00CC7396">
              <w:rPr>
                <w:sz w:val="20"/>
                <w:szCs w:val="20"/>
              </w:rPr>
              <w:t>256</w:t>
            </w:r>
          </w:p>
        </w:tc>
        <w:tc>
          <w:tcPr>
            <w:tcW w:w="2447" w:type="dxa"/>
            <w:tcBorders>
              <w:top w:val="nil"/>
              <w:left w:val="nil"/>
              <w:bottom w:val="nil"/>
              <w:right w:val="nil"/>
            </w:tcBorders>
            <w:shd w:val="clear" w:color="auto" w:fill="auto"/>
          </w:tcPr>
          <w:p w14:paraId="3828F4F2" w14:textId="0583AC0E"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1649B039" w14:textId="2EA71403"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23FA390D" w14:textId="01A9BCA9"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vAlign w:val="bottom"/>
          </w:tcPr>
          <w:p w14:paraId="516B5FFE" w14:textId="375E8DD1" w:rsidR="001079E5" w:rsidRPr="00CC7396" w:rsidRDefault="001079E5" w:rsidP="001079E5">
            <w:pPr>
              <w:pStyle w:val="NoSpacing"/>
              <w:rPr>
                <w:sz w:val="20"/>
                <w:szCs w:val="20"/>
              </w:rPr>
            </w:pPr>
            <w:r w:rsidRPr="00CC7396">
              <w:rPr>
                <w:sz w:val="20"/>
                <w:szCs w:val="20"/>
              </w:rPr>
              <w:t>14</w:t>
            </w:r>
            <w:r w:rsidR="00E95A8F" w:rsidRPr="00CC7396">
              <w:rPr>
                <w:sz w:val="20"/>
                <w:szCs w:val="20"/>
              </w:rPr>
              <w:t>,</w:t>
            </w:r>
            <w:r w:rsidRPr="00CC7396">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CC7396" w:rsidRDefault="001079E5" w:rsidP="001079E5">
            <w:pPr>
              <w:pStyle w:val="NoSpacing"/>
              <w:rPr>
                <w:sz w:val="20"/>
                <w:szCs w:val="20"/>
              </w:rPr>
            </w:pPr>
            <w:r w:rsidRPr="00CC7396">
              <w:rPr>
                <w:sz w:val="20"/>
                <w:szCs w:val="20"/>
              </w:rPr>
              <w:t>17.2</w:t>
            </w:r>
          </w:p>
        </w:tc>
      </w:tr>
      <w:tr w:rsidR="001079E5" w:rsidRPr="00CC7396" w14:paraId="2581EFD6" w14:textId="77777777" w:rsidTr="00DF0196">
        <w:tc>
          <w:tcPr>
            <w:tcW w:w="2093" w:type="dxa"/>
            <w:tcBorders>
              <w:top w:val="nil"/>
              <w:left w:val="nil"/>
              <w:bottom w:val="nil"/>
              <w:right w:val="nil"/>
            </w:tcBorders>
            <w:shd w:val="clear" w:color="auto" w:fill="auto"/>
          </w:tcPr>
          <w:p w14:paraId="225AE555" w14:textId="77777777" w:rsidR="001079E5" w:rsidRPr="00CC7396" w:rsidRDefault="001079E5" w:rsidP="00A57D0D">
            <w:pPr>
              <w:pStyle w:val="NoSpacing"/>
              <w:rPr>
                <w:sz w:val="20"/>
                <w:szCs w:val="20"/>
              </w:rPr>
            </w:pPr>
            <w:r w:rsidRPr="00CC7396">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CC7396" w:rsidRDefault="001079E5" w:rsidP="00A57D0D">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2CAE4BF8" w14:textId="77777777" w:rsidR="001079E5" w:rsidRPr="00CC7396" w:rsidRDefault="001079E5" w:rsidP="00A57D0D">
            <w:pPr>
              <w:pStyle w:val="NoSpacing"/>
              <w:rPr>
                <w:sz w:val="20"/>
                <w:szCs w:val="20"/>
              </w:rPr>
            </w:pPr>
            <w:r w:rsidRPr="00CC7396">
              <w:rPr>
                <w:sz w:val="20"/>
                <w:szCs w:val="20"/>
              </w:rPr>
              <w:t>2010</w:t>
            </w:r>
          </w:p>
        </w:tc>
        <w:tc>
          <w:tcPr>
            <w:tcW w:w="988" w:type="dxa"/>
            <w:tcBorders>
              <w:top w:val="nil"/>
              <w:left w:val="nil"/>
              <w:bottom w:val="nil"/>
              <w:right w:val="nil"/>
            </w:tcBorders>
            <w:shd w:val="clear" w:color="auto" w:fill="auto"/>
          </w:tcPr>
          <w:p w14:paraId="35A53466" w14:textId="77777777" w:rsidR="001079E5" w:rsidRPr="00CC7396" w:rsidRDefault="001079E5" w:rsidP="00A57D0D">
            <w:pPr>
              <w:pStyle w:val="NoSpacing"/>
              <w:rPr>
                <w:sz w:val="20"/>
                <w:szCs w:val="20"/>
              </w:rPr>
            </w:pPr>
            <w:r w:rsidRPr="00CC7396">
              <w:rPr>
                <w:sz w:val="20"/>
                <w:szCs w:val="20"/>
              </w:rPr>
              <w:t>250</w:t>
            </w:r>
          </w:p>
        </w:tc>
        <w:tc>
          <w:tcPr>
            <w:tcW w:w="2447" w:type="dxa"/>
            <w:tcBorders>
              <w:top w:val="nil"/>
              <w:left w:val="nil"/>
              <w:bottom w:val="nil"/>
              <w:right w:val="nil"/>
            </w:tcBorders>
            <w:shd w:val="clear" w:color="auto" w:fill="auto"/>
          </w:tcPr>
          <w:p w14:paraId="1DD7F596" w14:textId="77777777" w:rsidR="001079E5" w:rsidRPr="00CC7396" w:rsidRDefault="001079E5" w:rsidP="00A57D0D">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00F54EBE" w14:textId="481ECC9C" w:rsidR="001079E5" w:rsidRPr="00CC7396" w:rsidRDefault="00FD100E" w:rsidP="00A57D0D">
            <w:pPr>
              <w:pStyle w:val="NoSpacing"/>
              <w:rPr>
                <w:sz w:val="20"/>
                <w:szCs w:val="20"/>
              </w:rPr>
            </w:pPr>
            <w:r w:rsidRPr="00CC7396">
              <w:rPr>
                <w:sz w:val="20"/>
                <w:szCs w:val="20"/>
              </w:rPr>
              <w:t>CE (</w:t>
            </w:r>
            <w:r w:rsidR="001079E5" w:rsidRPr="00CC7396">
              <w:rPr>
                <w:sz w:val="20"/>
                <w:szCs w:val="20"/>
              </w:rPr>
              <w:t>One Time)</w:t>
            </w:r>
          </w:p>
        </w:tc>
        <w:tc>
          <w:tcPr>
            <w:tcW w:w="2077" w:type="dxa"/>
            <w:tcBorders>
              <w:top w:val="nil"/>
              <w:left w:val="nil"/>
              <w:bottom w:val="nil"/>
              <w:right w:val="nil"/>
            </w:tcBorders>
            <w:shd w:val="clear" w:color="auto" w:fill="auto"/>
          </w:tcPr>
          <w:p w14:paraId="5DDA7AEE" w14:textId="77777777" w:rsidR="001079E5" w:rsidRPr="00CC7396" w:rsidRDefault="001079E5" w:rsidP="00A57D0D">
            <w:pPr>
              <w:pStyle w:val="NoSpacing"/>
              <w:rPr>
                <w:sz w:val="20"/>
                <w:szCs w:val="20"/>
              </w:rPr>
            </w:pPr>
            <w:r w:rsidRPr="00CC7396">
              <w:rPr>
                <w:sz w:val="20"/>
                <w:szCs w:val="20"/>
              </w:rPr>
              <w:t>Prov</w:t>
            </w:r>
          </w:p>
        </w:tc>
        <w:tc>
          <w:tcPr>
            <w:tcW w:w="1273" w:type="dxa"/>
            <w:tcBorders>
              <w:top w:val="nil"/>
              <w:left w:val="nil"/>
              <w:bottom w:val="nil"/>
              <w:right w:val="nil"/>
            </w:tcBorders>
            <w:shd w:val="clear" w:color="auto" w:fill="auto"/>
          </w:tcPr>
          <w:p w14:paraId="21AAE73D" w14:textId="77777777" w:rsidR="001079E5" w:rsidRPr="00CC7396" w:rsidRDefault="001079E5" w:rsidP="00A57D0D">
            <w:pPr>
              <w:pStyle w:val="NoSpacing"/>
              <w:rPr>
                <w:color w:val="000000"/>
                <w:sz w:val="20"/>
                <w:szCs w:val="20"/>
              </w:rPr>
            </w:pPr>
            <w:r w:rsidRPr="00CC7396">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Pr="00CC7396" w:rsidRDefault="001079E5" w:rsidP="00A57D0D">
            <w:pPr>
              <w:pStyle w:val="NoSpacing"/>
              <w:rPr>
                <w:sz w:val="20"/>
                <w:szCs w:val="20"/>
              </w:rPr>
            </w:pPr>
            <w:r w:rsidRPr="00CC7396">
              <w:rPr>
                <w:sz w:val="20"/>
                <w:szCs w:val="20"/>
              </w:rPr>
              <w:t>64.5</w:t>
            </w:r>
          </w:p>
        </w:tc>
      </w:tr>
      <w:tr w:rsidR="001079E5" w:rsidRPr="00CC7396" w14:paraId="0FFA0403" w14:textId="77777777" w:rsidTr="00DF0196">
        <w:tc>
          <w:tcPr>
            <w:tcW w:w="2093" w:type="dxa"/>
            <w:tcBorders>
              <w:top w:val="nil"/>
              <w:left w:val="nil"/>
              <w:bottom w:val="nil"/>
              <w:right w:val="nil"/>
            </w:tcBorders>
            <w:shd w:val="clear" w:color="auto" w:fill="auto"/>
          </w:tcPr>
          <w:p w14:paraId="04DAAA34" w14:textId="77777777" w:rsidR="001079E5" w:rsidRPr="00CC7396" w:rsidRDefault="001079E5" w:rsidP="00A57D0D">
            <w:pPr>
              <w:pStyle w:val="NoSpacing"/>
              <w:rPr>
                <w:sz w:val="20"/>
                <w:szCs w:val="20"/>
              </w:rPr>
            </w:pPr>
            <w:r w:rsidRPr="00CC7396">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CC7396" w:rsidRDefault="001079E5" w:rsidP="00A57D0D">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13A2AE9B" w14:textId="77777777" w:rsidR="001079E5" w:rsidRPr="00CC7396" w:rsidRDefault="001079E5" w:rsidP="00A57D0D">
            <w:pPr>
              <w:pStyle w:val="NoSpacing"/>
              <w:rPr>
                <w:sz w:val="20"/>
                <w:szCs w:val="20"/>
              </w:rPr>
            </w:pPr>
            <w:r w:rsidRPr="00CC7396">
              <w:rPr>
                <w:sz w:val="20"/>
                <w:szCs w:val="20"/>
              </w:rPr>
              <w:t>2010</w:t>
            </w:r>
          </w:p>
        </w:tc>
        <w:tc>
          <w:tcPr>
            <w:tcW w:w="988" w:type="dxa"/>
            <w:tcBorders>
              <w:top w:val="nil"/>
              <w:left w:val="nil"/>
              <w:bottom w:val="nil"/>
              <w:right w:val="nil"/>
            </w:tcBorders>
            <w:shd w:val="clear" w:color="auto" w:fill="auto"/>
          </w:tcPr>
          <w:p w14:paraId="6311255B" w14:textId="77777777" w:rsidR="001079E5" w:rsidRPr="00CC7396" w:rsidRDefault="001079E5" w:rsidP="00A57D0D">
            <w:pPr>
              <w:pStyle w:val="NoSpacing"/>
              <w:rPr>
                <w:sz w:val="20"/>
                <w:szCs w:val="20"/>
              </w:rPr>
            </w:pPr>
            <w:r w:rsidRPr="00CC7396">
              <w:rPr>
                <w:sz w:val="20"/>
                <w:szCs w:val="20"/>
              </w:rPr>
              <w:t>250</w:t>
            </w:r>
          </w:p>
        </w:tc>
        <w:tc>
          <w:tcPr>
            <w:tcW w:w="2447" w:type="dxa"/>
            <w:tcBorders>
              <w:top w:val="nil"/>
              <w:left w:val="nil"/>
              <w:bottom w:val="nil"/>
              <w:right w:val="nil"/>
            </w:tcBorders>
            <w:shd w:val="clear" w:color="auto" w:fill="auto"/>
          </w:tcPr>
          <w:p w14:paraId="23D304FA" w14:textId="77777777" w:rsidR="001079E5" w:rsidRPr="00CC7396" w:rsidRDefault="001079E5" w:rsidP="00A57D0D">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CC7396" w:rsidRDefault="00FD100E" w:rsidP="00A57D0D">
            <w:pPr>
              <w:pStyle w:val="NoSpacing"/>
              <w:rPr>
                <w:sz w:val="20"/>
                <w:szCs w:val="20"/>
              </w:rPr>
            </w:pPr>
            <w:r w:rsidRPr="00CC7396">
              <w:rPr>
                <w:sz w:val="20"/>
                <w:szCs w:val="20"/>
              </w:rPr>
              <w:t>CE (</w:t>
            </w:r>
            <w:r w:rsidR="001079E5" w:rsidRPr="00CC7396">
              <w:rPr>
                <w:sz w:val="20"/>
                <w:szCs w:val="20"/>
              </w:rPr>
              <w:t>One Time)</w:t>
            </w:r>
          </w:p>
        </w:tc>
        <w:tc>
          <w:tcPr>
            <w:tcW w:w="2077" w:type="dxa"/>
            <w:tcBorders>
              <w:top w:val="nil"/>
              <w:left w:val="nil"/>
              <w:bottom w:val="nil"/>
              <w:right w:val="nil"/>
            </w:tcBorders>
            <w:shd w:val="clear" w:color="auto" w:fill="auto"/>
          </w:tcPr>
          <w:p w14:paraId="59658AC8" w14:textId="77777777" w:rsidR="001079E5" w:rsidRPr="00CC7396" w:rsidRDefault="001079E5" w:rsidP="00A57D0D">
            <w:pPr>
              <w:pStyle w:val="NoSpacing"/>
              <w:rPr>
                <w:sz w:val="20"/>
                <w:szCs w:val="20"/>
              </w:rPr>
            </w:pPr>
            <w:r w:rsidRPr="00CC7396">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Pr="00CC7396" w:rsidRDefault="001079E5" w:rsidP="00A57D0D">
            <w:pPr>
              <w:pStyle w:val="NoSpacing"/>
              <w:rPr>
                <w:color w:val="000000"/>
                <w:sz w:val="20"/>
                <w:szCs w:val="20"/>
              </w:rPr>
            </w:pPr>
            <w:r w:rsidRPr="00CC7396">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Pr="00CC7396" w:rsidRDefault="001079E5" w:rsidP="00A57D0D">
            <w:pPr>
              <w:pStyle w:val="NoSpacing"/>
              <w:rPr>
                <w:sz w:val="20"/>
                <w:szCs w:val="20"/>
              </w:rPr>
            </w:pPr>
            <w:r w:rsidRPr="00CC7396">
              <w:rPr>
                <w:sz w:val="20"/>
                <w:szCs w:val="20"/>
              </w:rPr>
              <w:t>117.2</w:t>
            </w:r>
          </w:p>
        </w:tc>
      </w:tr>
      <w:tr w:rsidR="001079E5" w:rsidRPr="00CC7396" w14:paraId="441C6E72" w14:textId="77777777" w:rsidTr="00DF0196">
        <w:tc>
          <w:tcPr>
            <w:tcW w:w="2093" w:type="dxa"/>
            <w:tcBorders>
              <w:top w:val="nil"/>
              <w:left w:val="nil"/>
              <w:bottom w:val="nil"/>
              <w:right w:val="nil"/>
            </w:tcBorders>
            <w:shd w:val="clear" w:color="auto" w:fill="auto"/>
          </w:tcPr>
          <w:p w14:paraId="0578A390" w14:textId="1E6B965C" w:rsidR="001079E5" w:rsidRPr="00CC7396" w:rsidRDefault="001079E5" w:rsidP="001079E5">
            <w:pPr>
              <w:pStyle w:val="NoSpacing"/>
              <w:rPr>
                <w:sz w:val="20"/>
                <w:szCs w:val="20"/>
              </w:rPr>
            </w:pPr>
            <w:r w:rsidRPr="00CC7396">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CC7396" w:rsidRDefault="001079E5" w:rsidP="001079E5">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03D3989B" w14:textId="1CA698A4" w:rsidR="001079E5" w:rsidRPr="00CC7396" w:rsidRDefault="001079E5" w:rsidP="001079E5">
            <w:pPr>
              <w:pStyle w:val="NoSpacing"/>
              <w:rPr>
                <w:sz w:val="20"/>
                <w:szCs w:val="20"/>
              </w:rPr>
            </w:pPr>
            <w:r w:rsidRPr="00CC7396">
              <w:rPr>
                <w:sz w:val="20"/>
                <w:szCs w:val="20"/>
              </w:rPr>
              <w:t>2010</w:t>
            </w:r>
          </w:p>
        </w:tc>
        <w:tc>
          <w:tcPr>
            <w:tcW w:w="988" w:type="dxa"/>
            <w:tcBorders>
              <w:top w:val="nil"/>
              <w:left w:val="nil"/>
              <w:bottom w:val="nil"/>
              <w:right w:val="nil"/>
            </w:tcBorders>
            <w:shd w:val="clear" w:color="auto" w:fill="auto"/>
          </w:tcPr>
          <w:p w14:paraId="679220C3" w14:textId="3E3A9F46" w:rsidR="001079E5" w:rsidRPr="00CC7396" w:rsidRDefault="001079E5" w:rsidP="001079E5">
            <w:pPr>
              <w:pStyle w:val="NoSpacing"/>
              <w:rPr>
                <w:sz w:val="20"/>
                <w:szCs w:val="20"/>
              </w:rPr>
            </w:pPr>
            <w:r w:rsidRPr="00CC7396">
              <w:rPr>
                <w:sz w:val="20"/>
                <w:szCs w:val="20"/>
              </w:rPr>
              <w:t>250</w:t>
            </w:r>
          </w:p>
        </w:tc>
        <w:tc>
          <w:tcPr>
            <w:tcW w:w="2447" w:type="dxa"/>
            <w:tcBorders>
              <w:top w:val="nil"/>
              <w:left w:val="nil"/>
              <w:bottom w:val="nil"/>
              <w:right w:val="nil"/>
            </w:tcBorders>
            <w:shd w:val="clear" w:color="auto" w:fill="auto"/>
          </w:tcPr>
          <w:p w14:paraId="6BFFD8BA" w14:textId="69FD1625"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512A433E" w14:textId="7DB67961" w:rsidR="001079E5" w:rsidRPr="00CC7396" w:rsidRDefault="00FD100E" w:rsidP="001079E5">
            <w:pPr>
              <w:pStyle w:val="NoSpacing"/>
              <w:rPr>
                <w:sz w:val="20"/>
                <w:szCs w:val="20"/>
              </w:rPr>
            </w:pPr>
            <w:r w:rsidRPr="00CC7396">
              <w:rPr>
                <w:sz w:val="20"/>
                <w:szCs w:val="20"/>
              </w:rPr>
              <w:t>CE (</w:t>
            </w:r>
            <w:r w:rsidR="001079E5" w:rsidRPr="00CC7396">
              <w:rPr>
                <w:sz w:val="20"/>
                <w:szCs w:val="20"/>
              </w:rPr>
              <w:t>One Time)</w:t>
            </w:r>
          </w:p>
        </w:tc>
        <w:tc>
          <w:tcPr>
            <w:tcW w:w="2077" w:type="dxa"/>
            <w:tcBorders>
              <w:top w:val="nil"/>
              <w:left w:val="nil"/>
              <w:bottom w:val="nil"/>
              <w:right w:val="nil"/>
            </w:tcBorders>
            <w:shd w:val="clear" w:color="auto" w:fill="auto"/>
          </w:tcPr>
          <w:p w14:paraId="5D627C1C" w14:textId="2B4D5E11"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26402F2A" w14:textId="521E6BCB" w:rsidR="001079E5" w:rsidRPr="00CC7396" w:rsidRDefault="001079E5" w:rsidP="001079E5">
            <w:pPr>
              <w:pStyle w:val="NoSpacing"/>
              <w:rPr>
                <w:color w:val="000000"/>
                <w:sz w:val="20"/>
                <w:szCs w:val="20"/>
              </w:rPr>
            </w:pPr>
            <w:r w:rsidRPr="00CC7396">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CC7396" w:rsidRDefault="001079E5" w:rsidP="001079E5">
            <w:pPr>
              <w:pStyle w:val="NoSpacing"/>
              <w:rPr>
                <w:sz w:val="20"/>
                <w:szCs w:val="20"/>
              </w:rPr>
            </w:pPr>
            <w:r w:rsidRPr="00CC7396">
              <w:rPr>
                <w:sz w:val="20"/>
                <w:szCs w:val="20"/>
              </w:rPr>
              <w:t>72.5</w:t>
            </w:r>
          </w:p>
        </w:tc>
      </w:tr>
      <w:tr w:rsidR="001079E5" w:rsidRPr="00CC7396" w14:paraId="67E0B57C" w14:textId="77777777" w:rsidTr="00DF0196">
        <w:tc>
          <w:tcPr>
            <w:tcW w:w="2093" w:type="dxa"/>
            <w:tcBorders>
              <w:top w:val="nil"/>
              <w:left w:val="nil"/>
              <w:bottom w:val="nil"/>
              <w:right w:val="nil"/>
            </w:tcBorders>
            <w:shd w:val="clear" w:color="auto" w:fill="auto"/>
          </w:tcPr>
          <w:p w14:paraId="2EA2E893" w14:textId="06F38C64" w:rsidR="001079E5" w:rsidRPr="00CC7396" w:rsidRDefault="001079E5" w:rsidP="001079E5">
            <w:pPr>
              <w:pStyle w:val="NoSpacing"/>
              <w:rPr>
                <w:sz w:val="20"/>
                <w:szCs w:val="20"/>
              </w:rPr>
            </w:pPr>
            <w:r w:rsidRPr="00CC7396">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1DF3913C" w14:textId="059D6750" w:rsidR="001079E5" w:rsidRPr="00CC7396" w:rsidRDefault="001079E5" w:rsidP="001079E5">
            <w:pPr>
              <w:pStyle w:val="NoSpacing"/>
              <w:rPr>
                <w:sz w:val="20"/>
                <w:szCs w:val="20"/>
              </w:rPr>
            </w:pPr>
            <w:r w:rsidRPr="00CC7396">
              <w:rPr>
                <w:sz w:val="20"/>
                <w:szCs w:val="20"/>
              </w:rPr>
              <w:t>2011</w:t>
            </w:r>
          </w:p>
        </w:tc>
        <w:tc>
          <w:tcPr>
            <w:tcW w:w="988" w:type="dxa"/>
            <w:tcBorders>
              <w:top w:val="nil"/>
              <w:left w:val="nil"/>
              <w:bottom w:val="nil"/>
              <w:right w:val="nil"/>
            </w:tcBorders>
            <w:shd w:val="clear" w:color="auto" w:fill="auto"/>
          </w:tcPr>
          <w:p w14:paraId="24176A1D" w14:textId="72DB4140" w:rsidR="001079E5" w:rsidRPr="00CC7396" w:rsidRDefault="001079E5" w:rsidP="001079E5">
            <w:pPr>
              <w:pStyle w:val="NoSpacing"/>
              <w:rPr>
                <w:sz w:val="20"/>
                <w:szCs w:val="20"/>
              </w:rPr>
            </w:pPr>
            <w:r w:rsidRPr="00CC7396">
              <w:rPr>
                <w:sz w:val="20"/>
                <w:szCs w:val="20"/>
              </w:rPr>
              <w:t>301</w:t>
            </w:r>
          </w:p>
        </w:tc>
        <w:tc>
          <w:tcPr>
            <w:tcW w:w="2447" w:type="dxa"/>
            <w:tcBorders>
              <w:top w:val="nil"/>
              <w:left w:val="nil"/>
              <w:bottom w:val="nil"/>
              <w:right w:val="nil"/>
            </w:tcBorders>
            <w:shd w:val="clear" w:color="auto" w:fill="auto"/>
          </w:tcPr>
          <w:p w14:paraId="314EA0AB" w14:textId="606319A0"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30769A90" w14:textId="1748E26B" w:rsidR="001079E5" w:rsidRPr="00CC7396" w:rsidRDefault="001079E5" w:rsidP="001079E5">
            <w:pPr>
              <w:pStyle w:val="NoSpacing"/>
              <w:rPr>
                <w:sz w:val="20"/>
                <w:szCs w:val="20"/>
              </w:rPr>
            </w:pPr>
            <w:r w:rsidRPr="00CC7396">
              <w:rPr>
                <w:sz w:val="20"/>
                <w:szCs w:val="20"/>
              </w:rPr>
              <w:t xml:space="preserve">CE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1144301" w14:textId="0873A2D0" w:rsidR="001079E5" w:rsidRPr="00CC7396" w:rsidRDefault="00FD100E" w:rsidP="001079E5">
            <w:pPr>
              <w:pStyle w:val="NoSpacing"/>
              <w:rPr>
                <w:sz w:val="20"/>
                <w:szCs w:val="20"/>
              </w:rPr>
            </w:pPr>
            <w:r w:rsidRPr="00CC7396">
              <w:rPr>
                <w:sz w:val="20"/>
                <w:szCs w:val="20"/>
              </w:rPr>
              <w:t>Reg &amp;</w:t>
            </w:r>
            <w:r w:rsidR="001079E5" w:rsidRPr="00CC7396">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CC7396" w:rsidRDefault="001079E5" w:rsidP="001079E5">
            <w:pPr>
              <w:pStyle w:val="NoSpacing"/>
              <w:rPr>
                <w:color w:val="000000"/>
                <w:sz w:val="20"/>
                <w:szCs w:val="20"/>
              </w:rPr>
            </w:pPr>
            <w:r w:rsidRPr="00CC7396">
              <w:rPr>
                <w:sz w:val="20"/>
                <w:szCs w:val="20"/>
              </w:rPr>
              <w:t>106,253</w:t>
            </w:r>
          </w:p>
        </w:tc>
        <w:tc>
          <w:tcPr>
            <w:tcW w:w="1044" w:type="dxa"/>
            <w:tcBorders>
              <w:top w:val="nil"/>
              <w:left w:val="nil"/>
              <w:bottom w:val="nil"/>
              <w:right w:val="nil"/>
            </w:tcBorders>
            <w:shd w:val="clear" w:color="auto" w:fill="auto"/>
          </w:tcPr>
          <w:p w14:paraId="78EAEF06" w14:textId="1AFF6673" w:rsidR="001079E5" w:rsidRPr="00CC7396" w:rsidRDefault="002A5C1A" w:rsidP="001079E5">
            <w:pPr>
              <w:pStyle w:val="NoSpacing"/>
              <w:rPr>
                <w:sz w:val="20"/>
                <w:szCs w:val="20"/>
              </w:rPr>
            </w:pPr>
            <w:r>
              <w:rPr>
                <w:sz w:val="20"/>
                <w:szCs w:val="20"/>
              </w:rPr>
              <w:t>51.14</w:t>
            </w:r>
          </w:p>
        </w:tc>
      </w:tr>
      <w:tr w:rsidR="001079E5" w:rsidRPr="00CC7396" w14:paraId="15651231" w14:textId="77777777" w:rsidTr="00DF0196">
        <w:tc>
          <w:tcPr>
            <w:tcW w:w="2093" w:type="dxa"/>
            <w:tcBorders>
              <w:top w:val="nil"/>
              <w:left w:val="nil"/>
              <w:bottom w:val="nil"/>
              <w:right w:val="nil"/>
            </w:tcBorders>
            <w:shd w:val="clear" w:color="auto" w:fill="auto"/>
          </w:tcPr>
          <w:p w14:paraId="329F3D13" w14:textId="5632DB21" w:rsidR="001079E5" w:rsidRPr="00CC7396" w:rsidRDefault="001079E5" w:rsidP="001079E5">
            <w:pPr>
              <w:pStyle w:val="NoSpacing"/>
              <w:rPr>
                <w:color w:val="000000"/>
                <w:sz w:val="20"/>
                <w:szCs w:val="20"/>
              </w:rPr>
            </w:pPr>
            <w:r w:rsidRPr="00CC7396">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14F189DD" w14:textId="33B884CF" w:rsidR="001079E5" w:rsidRPr="00CC7396" w:rsidRDefault="001079E5" w:rsidP="001079E5">
            <w:pPr>
              <w:pStyle w:val="NoSpacing"/>
              <w:rPr>
                <w:sz w:val="20"/>
                <w:szCs w:val="20"/>
              </w:rPr>
            </w:pPr>
            <w:r w:rsidRPr="00CC7396">
              <w:rPr>
                <w:sz w:val="20"/>
                <w:szCs w:val="20"/>
              </w:rPr>
              <w:t>2011</w:t>
            </w:r>
          </w:p>
        </w:tc>
        <w:tc>
          <w:tcPr>
            <w:tcW w:w="988" w:type="dxa"/>
            <w:tcBorders>
              <w:top w:val="nil"/>
              <w:left w:val="nil"/>
              <w:bottom w:val="nil"/>
              <w:right w:val="nil"/>
            </w:tcBorders>
            <w:shd w:val="clear" w:color="auto" w:fill="auto"/>
          </w:tcPr>
          <w:p w14:paraId="1142A6B9" w14:textId="48CBCA0C" w:rsidR="001079E5" w:rsidRPr="00CC7396" w:rsidRDefault="001079E5" w:rsidP="001079E5">
            <w:pPr>
              <w:pStyle w:val="NoSpacing"/>
              <w:rPr>
                <w:sz w:val="20"/>
                <w:szCs w:val="20"/>
              </w:rPr>
            </w:pPr>
            <w:r w:rsidRPr="00CC7396">
              <w:rPr>
                <w:sz w:val="20"/>
                <w:szCs w:val="20"/>
              </w:rPr>
              <w:t>301</w:t>
            </w:r>
          </w:p>
        </w:tc>
        <w:tc>
          <w:tcPr>
            <w:tcW w:w="2447" w:type="dxa"/>
            <w:tcBorders>
              <w:top w:val="nil"/>
              <w:left w:val="nil"/>
              <w:bottom w:val="nil"/>
              <w:right w:val="nil"/>
            </w:tcBorders>
            <w:shd w:val="clear" w:color="auto" w:fill="auto"/>
          </w:tcPr>
          <w:p w14:paraId="4502CCF7" w14:textId="4D1307D3"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177DFDB1" w14:textId="647AF1D7" w:rsidR="001079E5" w:rsidRPr="00CC7396" w:rsidRDefault="001079E5" w:rsidP="001079E5">
            <w:pPr>
              <w:pStyle w:val="NoSpacing"/>
              <w:rPr>
                <w:sz w:val="20"/>
                <w:szCs w:val="20"/>
              </w:rPr>
            </w:pPr>
            <w:r w:rsidRPr="00CC7396">
              <w:rPr>
                <w:sz w:val="20"/>
                <w:szCs w:val="20"/>
              </w:rPr>
              <w:t xml:space="preserve">CE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77A4099" w14:textId="5C809276"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080D0A7F" w14:textId="4B7FAB95" w:rsidR="001079E5" w:rsidRPr="00CC7396" w:rsidRDefault="001079E5" w:rsidP="001079E5">
            <w:pPr>
              <w:pStyle w:val="NoSpacing"/>
              <w:rPr>
                <w:sz w:val="20"/>
                <w:szCs w:val="20"/>
              </w:rPr>
            </w:pPr>
            <w:r w:rsidRPr="00CC7396">
              <w:rPr>
                <w:sz w:val="20"/>
                <w:szCs w:val="20"/>
              </w:rPr>
              <w:t>308,875</w:t>
            </w:r>
          </w:p>
        </w:tc>
        <w:tc>
          <w:tcPr>
            <w:tcW w:w="1044" w:type="dxa"/>
            <w:tcBorders>
              <w:top w:val="nil"/>
              <w:left w:val="nil"/>
              <w:bottom w:val="nil"/>
              <w:right w:val="nil"/>
            </w:tcBorders>
            <w:shd w:val="clear" w:color="auto" w:fill="auto"/>
          </w:tcPr>
          <w:p w14:paraId="7758669A" w14:textId="1D77FFAF" w:rsidR="001079E5" w:rsidRPr="00CC7396" w:rsidRDefault="002A5C1A" w:rsidP="001079E5">
            <w:pPr>
              <w:pStyle w:val="NoSpacing"/>
              <w:rPr>
                <w:sz w:val="20"/>
                <w:szCs w:val="20"/>
              </w:rPr>
            </w:pPr>
            <w:r>
              <w:rPr>
                <w:sz w:val="20"/>
                <w:szCs w:val="20"/>
              </w:rPr>
              <w:t>63.11</w:t>
            </w:r>
          </w:p>
        </w:tc>
      </w:tr>
      <w:tr w:rsidR="001079E5" w:rsidRPr="00CC7396" w14:paraId="3D16E911" w14:textId="77777777" w:rsidTr="00DF0196">
        <w:tc>
          <w:tcPr>
            <w:tcW w:w="2093" w:type="dxa"/>
            <w:tcBorders>
              <w:top w:val="nil"/>
              <w:left w:val="nil"/>
              <w:bottom w:val="nil"/>
              <w:right w:val="nil"/>
            </w:tcBorders>
            <w:shd w:val="clear" w:color="auto" w:fill="auto"/>
          </w:tcPr>
          <w:p w14:paraId="6177992C" w14:textId="5B86842D" w:rsidR="001079E5" w:rsidRPr="00CC7396" w:rsidRDefault="001079E5" w:rsidP="001079E5">
            <w:pPr>
              <w:pStyle w:val="NoSpacing"/>
              <w:rPr>
                <w:sz w:val="20"/>
                <w:szCs w:val="20"/>
              </w:rPr>
            </w:pPr>
            <w:r w:rsidRPr="00CC7396">
              <w:rPr>
                <w:sz w:val="20"/>
                <w:szCs w:val="20"/>
              </w:rPr>
              <w:t>He et al. (2017)</w:t>
            </w:r>
          </w:p>
        </w:tc>
        <w:tc>
          <w:tcPr>
            <w:tcW w:w="709" w:type="dxa"/>
            <w:tcBorders>
              <w:top w:val="nil"/>
              <w:left w:val="nil"/>
              <w:bottom w:val="nil"/>
              <w:right w:val="nil"/>
            </w:tcBorders>
            <w:shd w:val="clear" w:color="auto" w:fill="auto"/>
          </w:tcPr>
          <w:p w14:paraId="443C0FBD" w14:textId="52899B9F" w:rsidR="001079E5" w:rsidRPr="00CC7396" w:rsidRDefault="001079E5" w:rsidP="001079E5">
            <w:pPr>
              <w:pStyle w:val="NoSpacing"/>
              <w:rPr>
                <w:sz w:val="20"/>
                <w:szCs w:val="20"/>
              </w:rPr>
            </w:pPr>
            <w:r w:rsidRPr="00CC7396">
              <w:rPr>
                <w:sz w:val="20"/>
                <w:szCs w:val="20"/>
              </w:rPr>
              <w:t>QC</w:t>
            </w:r>
          </w:p>
        </w:tc>
        <w:tc>
          <w:tcPr>
            <w:tcW w:w="1134" w:type="dxa"/>
            <w:tcBorders>
              <w:top w:val="nil"/>
              <w:left w:val="nil"/>
              <w:bottom w:val="nil"/>
              <w:right w:val="nil"/>
            </w:tcBorders>
            <w:shd w:val="clear" w:color="auto" w:fill="auto"/>
          </w:tcPr>
          <w:p w14:paraId="4F34AEEF" w14:textId="04240479" w:rsidR="001079E5" w:rsidRPr="00CC7396" w:rsidRDefault="001079E5" w:rsidP="001079E5">
            <w:pPr>
              <w:pStyle w:val="NoSpacing"/>
              <w:rPr>
                <w:sz w:val="20"/>
                <w:szCs w:val="20"/>
              </w:rPr>
            </w:pPr>
            <w:r w:rsidRPr="00CC7396">
              <w:rPr>
                <w:sz w:val="20"/>
                <w:szCs w:val="20"/>
              </w:rPr>
              <w:t>2013</w:t>
            </w:r>
          </w:p>
        </w:tc>
        <w:tc>
          <w:tcPr>
            <w:tcW w:w="988" w:type="dxa"/>
            <w:tcBorders>
              <w:top w:val="nil"/>
              <w:left w:val="nil"/>
              <w:bottom w:val="nil"/>
              <w:right w:val="nil"/>
            </w:tcBorders>
            <w:shd w:val="clear" w:color="auto" w:fill="auto"/>
          </w:tcPr>
          <w:p w14:paraId="3327E888" w14:textId="74CC4409" w:rsidR="001079E5" w:rsidRPr="00CC7396" w:rsidRDefault="001079E5" w:rsidP="001079E5">
            <w:pPr>
              <w:pStyle w:val="NoSpacing"/>
              <w:rPr>
                <w:sz w:val="20"/>
                <w:szCs w:val="20"/>
              </w:rPr>
            </w:pPr>
            <w:r w:rsidRPr="00CC7396">
              <w:rPr>
                <w:sz w:val="20"/>
                <w:szCs w:val="20"/>
              </w:rPr>
              <w:t>930</w:t>
            </w:r>
          </w:p>
        </w:tc>
        <w:tc>
          <w:tcPr>
            <w:tcW w:w="2447" w:type="dxa"/>
            <w:tcBorders>
              <w:top w:val="nil"/>
              <w:left w:val="nil"/>
              <w:bottom w:val="nil"/>
              <w:right w:val="nil"/>
            </w:tcBorders>
            <w:shd w:val="clear" w:color="auto" w:fill="auto"/>
          </w:tcPr>
          <w:p w14:paraId="1D107DDA" w14:textId="5B5B024E"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1CB8E2DF" w14:textId="173AD437" w:rsidR="001079E5" w:rsidRPr="00CC7396" w:rsidRDefault="001079E5" w:rsidP="001079E5">
            <w:pPr>
              <w:pStyle w:val="NoSpacing"/>
              <w:rPr>
                <w:sz w:val="20"/>
                <w:szCs w:val="20"/>
              </w:rPr>
            </w:pPr>
            <w:r w:rsidRPr="00CC7396">
              <w:rPr>
                <w:sz w:val="20"/>
                <w:szCs w:val="20"/>
              </w:rPr>
              <w:t xml:space="preserve">CE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7BE45435" w14:textId="049593EA"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017F753C" w14:textId="79582C88" w:rsidR="001079E5" w:rsidRPr="00CC7396" w:rsidRDefault="001079E5" w:rsidP="001079E5">
            <w:pPr>
              <w:pStyle w:val="NoSpacing"/>
              <w:rPr>
                <w:sz w:val="20"/>
                <w:szCs w:val="20"/>
              </w:rPr>
            </w:pPr>
            <w:r w:rsidRPr="00CC7396">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CC7396" w:rsidRDefault="001079E5" w:rsidP="001079E5">
            <w:pPr>
              <w:pStyle w:val="NoSpacing"/>
              <w:rPr>
                <w:sz w:val="20"/>
                <w:szCs w:val="20"/>
              </w:rPr>
            </w:pPr>
            <w:r w:rsidRPr="00CC7396">
              <w:rPr>
                <w:sz w:val="20"/>
                <w:szCs w:val="20"/>
              </w:rPr>
              <w:t>512</w:t>
            </w:r>
          </w:p>
        </w:tc>
      </w:tr>
      <w:tr w:rsidR="001079E5" w:rsidRPr="00CC7396" w14:paraId="6F8A9AD6" w14:textId="77777777" w:rsidTr="00DF0196">
        <w:tc>
          <w:tcPr>
            <w:tcW w:w="2093" w:type="dxa"/>
            <w:tcBorders>
              <w:top w:val="nil"/>
              <w:left w:val="nil"/>
              <w:bottom w:val="nil"/>
              <w:right w:val="nil"/>
            </w:tcBorders>
            <w:shd w:val="clear" w:color="auto" w:fill="auto"/>
          </w:tcPr>
          <w:p w14:paraId="32F809C8" w14:textId="198707B5" w:rsidR="001079E5" w:rsidRPr="00CC7396" w:rsidRDefault="001079E5" w:rsidP="001079E5">
            <w:pPr>
              <w:pStyle w:val="NoSpacing"/>
              <w:rPr>
                <w:color w:val="000000"/>
                <w:sz w:val="20"/>
                <w:szCs w:val="20"/>
              </w:rPr>
            </w:pPr>
            <w:r w:rsidRPr="00CC7396">
              <w:rPr>
                <w:sz w:val="20"/>
                <w:szCs w:val="20"/>
              </w:rPr>
              <w:t>He et al. (2017)</w:t>
            </w:r>
          </w:p>
        </w:tc>
        <w:tc>
          <w:tcPr>
            <w:tcW w:w="709" w:type="dxa"/>
            <w:tcBorders>
              <w:top w:val="nil"/>
              <w:left w:val="nil"/>
              <w:bottom w:val="nil"/>
              <w:right w:val="nil"/>
            </w:tcBorders>
            <w:shd w:val="clear" w:color="auto" w:fill="auto"/>
          </w:tcPr>
          <w:p w14:paraId="709BFC4B" w14:textId="6C3F57DC" w:rsidR="001079E5" w:rsidRPr="00CC7396" w:rsidRDefault="001079E5" w:rsidP="001079E5">
            <w:pPr>
              <w:pStyle w:val="NoSpacing"/>
              <w:rPr>
                <w:sz w:val="20"/>
                <w:szCs w:val="20"/>
              </w:rPr>
            </w:pPr>
            <w:r w:rsidRPr="00CC7396">
              <w:rPr>
                <w:sz w:val="20"/>
                <w:szCs w:val="20"/>
              </w:rPr>
              <w:t>QC</w:t>
            </w:r>
          </w:p>
        </w:tc>
        <w:tc>
          <w:tcPr>
            <w:tcW w:w="1134" w:type="dxa"/>
            <w:tcBorders>
              <w:top w:val="nil"/>
              <w:left w:val="nil"/>
              <w:bottom w:val="nil"/>
              <w:right w:val="nil"/>
            </w:tcBorders>
            <w:shd w:val="clear" w:color="auto" w:fill="auto"/>
          </w:tcPr>
          <w:p w14:paraId="2B2AC3C1" w14:textId="551A7A19" w:rsidR="001079E5" w:rsidRPr="00CC7396" w:rsidRDefault="001079E5" w:rsidP="001079E5">
            <w:pPr>
              <w:pStyle w:val="NoSpacing"/>
              <w:rPr>
                <w:sz w:val="20"/>
                <w:szCs w:val="20"/>
              </w:rPr>
            </w:pPr>
            <w:r w:rsidRPr="00CC7396">
              <w:rPr>
                <w:sz w:val="20"/>
                <w:szCs w:val="20"/>
              </w:rPr>
              <w:t>2013</w:t>
            </w:r>
          </w:p>
        </w:tc>
        <w:tc>
          <w:tcPr>
            <w:tcW w:w="988" w:type="dxa"/>
            <w:tcBorders>
              <w:top w:val="nil"/>
              <w:left w:val="nil"/>
              <w:bottom w:val="nil"/>
              <w:right w:val="nil"/>
            </w:tcBorders>
            <w:shd w:val="clear" w:color="auto" w:fill="auto"/>
          </w:tcPr>
          <w:p w14:paraId="22A49C5B" w14:textId="73CAEF90" w:rsidR="001079E5" w:rsidRPr="00CC7396" w:rsidRDefault="001079E5" w:rsidP="001079E5">
            <w:pPr>
              <w:pStyle w:val="NoSpacing"/>
              <w:rPr>
                <w:sz w:val="20"/>
                <w:szCs w:val="20"/>
              </w:rPr>
            </w:pPr>
            <w:r w:rsidRPr="00CC7396">
              <w:rPr>
                <w:sz w:val="20"/>
                <w:szCs w:val="20"/>
              </w:rPr>
              <w:t>858</w:t>
            </w:r>
          </w:p>
        </w:tc>
        <w:tc>
          <w:tcPr>
            <w:tcW w:w="2447" w:type="dxa"/>
            <w:tcBorders>
              <w:top w:val="nil"/>
              <w:left w:val="nil"/>
              <w:bottom w:val="nil"/>
              <w:right w:val="nil"/>
            </w:tcBorders>
            <w:shd w:val="clear" w:color="auto" w:fill="auto"/>
          </w:tcPr>
          <w:p w14:paraId="200F0F59" w14:textId="4B556963"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7CCC9D53" w14:textId="144B8044"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0BC6ABE" w14:textId="35E8F5B0"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6757E2F2" w14:textId="452642DE" w:rsidR="001079E5" w:rsidRPr="00CC7396" w:rsidRDefault="001079E5" w:rsidP="001079E5">
            <w:pPr>
              <w:pStyle w:val="NoSpacing"/>
              <w:rPr>
                <w:sz w:val="20"/>
                <w:szCs w:val="20"/>
              </w:rPr>
            </w:pPr>
            <w:r w:rsidRPr="00CC7396">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CC7396" w:rsidRDefault="001079E5" w:rsidP="001079E5">
            <w:pPr>
              <w:pStyle w:val="NoSpacing"/>
              <w:rPr>
                <w:sz w:val="20"/>
                <w:szCs w:val="20"/>
              </w:rPr>
            </w:pPr>
            <w:r w:rsidRPr="00CC7396">
              <w:rPr>
                <w:sz w:val="20"/>
                <w:szCs w:val="20"/>
              </w:rPr>
              <w:t>498</w:t>
            </w:r>
          </w:p>
        </w:tc>
      </w:tr>
      <w:tr w:rsidR="001079E5" w:rsidRPr="00CC7396"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CC7396" w:rsidRDefault="001079E5" w:rsidP="001079E5">
            <w:pPr>
              <w:pStyle w:val="NoSpacing"/>
              <w:rPr>
                <w:color w:val="000000"/>
                <w:sz w:val="20"/>
                <w:szCs w:val="20"/>
              </w:rPr>
            </w:pPr>
            <w:proofErr w:type="spellStart"/>
            <w:r w:rsidRPr="00CC7396">
              <w:rPr>
                <w:sz w:val="20"/>
                <w:szCs w:val="20"/>
              </w:rPr>
              <w:t>Vossler</w:t>
            </w:r>
            <w:proofErr w:type="spellEnd"/>
            <w:r w:rsidRPr="00CC7396">
              <w:rPr>
                <w:sz w:val="20"/>
                <w:szCs w:val="20"/>
              </w:rPr>
              <w:t xml:space="preserve"> et al. 2020</w:t>
            </w:r>
          </w:p>
        </w:tc>
        <w:tc>
          <w:tcPr>
            <w:tcW w:w="709" w:type="dxa"/>
            <w:tcBorders>
              <w:top w:val="nil"/>
              <w:left w:val="nil"/>
              <w:bottom w:val="single" w:sz="4" w:space="0" w:color="auto"/>
              <w:right w:val="nil"/>
            </w:tcBorders>
            <w:shd w:val="clear" w:color="auto" w:fill="auto"/>
          </w:tcPr>
          <w:p w14:paraId="75EC2B7E" w14:textId="3E68A050" w:rsidR="001079E5" w:rsidRPr="00CC7396" w:rsidRDefault="001079E5" w:rsidP="001079E5">
            <w:pPr>
              <w:pStyle w:val="NoSpacing"/>
              <w:rPr>
                <w:sz w:val="20"/>
                <w:szCs w:val="20"/>
              </w:rPr>
            </w:pPr>
            <w:r w:rsidRPr="00CC7396">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CC7396" w:rsidRDefault="001079E5" w:rsidP="001079E5">
            <w:pPr>
              <w:pStyle w:val="NoSpacing"/>
              <w:rPr>
                <w:sz w:val="20"/>
                <w:szCs w:val="20"/>
              </w:rPr>
            </w:pPr>
            <w:r w:rsidRPr="00CC7396">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CC7396" w:rsidRDefault="001079E5" w:rsidP="001079E5">
            <w:pPr>
              <w:pStyle w:val="NoSpacing"/>
              <w:rPr>
                <w:sz w:val="20"/>
                <w:szCs w:val="20"/>
              </w:rPr>
            </w:pPr>
            <w:r w:rsidRPr="00CC7396">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CC7396" w:rsidRDefault="001079E5" w:rsidP="001079E5">
            <w:pPr>
              <w:pStyle w:val="NoSpacing"/>
              <w:rPr>
                <w:sz w:val="20"/>
                <w:szCs w:val="20"/>
              </w:rPr>
            </w:pPr>
            <w:proofErr w:type="gramStart"/>
            <w:r w:rsidRPr="00CC7396">
              <w:rPr>
                <w:sz w:val="20"/>
                <w:szCs w:val="20"/>
              </w:rPr>
              <w:t>CV(</w:t>
            </w:r>
            <w:proofErr w:type="gramEnd"/>
            <w:r w:rsidRPr="00CC7396">
              <w:rPr>
                <w:sz w:val="20"/>
                <w:szCs w:val="20"/>
              </w:rPr>
              <w:t>One Time)</w:t>
            </w:r>
          </w:p>
        </w:tc>
        <w:tc>
          <w:tcPr>
            <w:tcW w:w="2077" w:type="dxa"/>
            <w:tcBorders>
              <w:top w:val="nil"/>
              <w:left w:val="nil"/>
              <w:bottom w:val="single" w:sz="4" w:space="0" w:color="auto"/>
              <w:right w:val="nil"/>
            </w:tcBorders>
            <w:shd w:val="clear" w:color="auto" w:fill="auto"/>
          </w:tcPr>
          <w:p w14:paraId="28CE2D8A" w14:textId="09A9A5A5" w:rsidR="001079E5" w:rsidRPr="00CC7396" w:rsidRDefault="001079E5" w:rsidP="001079E5">
            <w:pPr>
              <w:pStyle w:val="NoSpacing"/>
              <w:rPr>
                <w:sz w:val="20"/>
                <w:szCs w:val="20"/>
              </w:rPr>
            </w:pPr>
            <w:r w:rsidRPr="00CC7396">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CC7396" w:rsidRDefault="00886B32" w:rsidP="001079E5">
            <w:pPr>
              <w:pStyle w:val="NoSpacing"/>
              <w:rPr>
                <w:sz w:val="20"/>
                <w:szCs w:val="20"/>
              </w:rPr>
            </w:pPr>
            <w:r w:rsidRPr="00CC7396">
              <w:rPr>
                <w:color w:val="000000"/>
                <w:sz w:val="20"/>
                <w:szCs w:val="20"/>
              </w:rPr>
              <w:t>62,271,300</w:t>
            </w:r>
            <w:r w:rsidR="001079E5" w:rsidRPr="00CC7396">
              <w:rPr>
                <w:color w:val="000000"/>
                <w:sz w:val="20"/>
                <w:szCs w:val="20"/>
              </w:rPr>
              <w:t>,</w:t>
            </w:r>
          </w:p>
        </w:tc>
        <w:tc>
          <w:tcPr>
            <w:tcW w:w="1044" w:type="dxa"/>
            <w:tcBorders>
              <w:top w:val="nil"/>
              <w:left w:val="nil"/>
              <w:bottom w:val="single" w:sz="4" w:space="0" w:color="auto"/>
              <w:right w:val="nil"/>
            </w:tcBorders>
            <w:shd w:val="clear" w:color="auto" w:fill="auto"/>
          </w:tcPr>
          <w:p w14:paraId="431492AF" w14:textId="0AF1EF13" w:rsidR="001079E5" w:rsidRPr="00CC7396" w:rsidRDefault="001079E5" w:rsidP="001079E5">
            <w:pPr>
              <w:pStyle w:val="NoSpacing"/>
              <w:rPr>
                <w:sz w:val="20"/>
                <w:szCs w:val="20"/>
              </w:rPr>
            </w:pPr>
            <w:r w:rsidRPr="00CC7396">
              <w:rPr>
                <w:sz w:val="20"/>
                <w:szCs w:val="20"/>
              </w:rPr>
              <w:t>871</w:t>
            </w:r>
          </w:p>
        </w:tc>
      </w:tr>
      <w:bookmarkEnd w:id="21"/>
    </w:tbl>
    <w:p w14:paraId="17EF4E11" w14:textId="77777777" w:rsidR="001079E5" w:rsidRPr="00CC7396" w:rsidRDefault="001079E5" w:rsidP="008C116C">
      <w:pPr>
        <w:rPr>
          <w:sz w:val="18"/>
          <w:szCs w:val="18"/>
          <w:u w:val="single"/>
        </w:rPr>
      </w:pPr>
    </w:p>
    <w:p w14:paraId="2CE3A8D2" w14:textId="619E7B5B" w:rsidR="008C116C" w:rsidRPr="00CC7396" w:rsidRDefault="008C116C" w:rsidP="008C116C">
      <w:pPr>
        <w:rPr>
          <w:sz w:val="18"/>
          <w:szCs w:val="18"/>
          <w:u w:val="single"/>
        </w:rPr>
      </w:pPr>
      <w:r w:rsidRPr="00CC7396">
        <w:rPr>
          <w:sz w:val="18"/>
          <w:szCs w:val="18"/>
          <w:u w:val="single"/>
        </w:rPr>
        <w:t>Notes:</w:t>
      </w:r>
    </w:p>
    <w:p w14:paraId="34D044D9" w14:textId="52002588" w:rsidR="008C116C" w:rsidRPr="00CC7396" w:rsidRDefault="008C116C" w:rsidP="008C116C">
      <w:pPr>
        <w:rPr>
          <w:sz w:val="18"/>
          <w:szCs w:val="18"/>
        </w:rPr>
      </w:pPr>
      <w:r w:rsidRPr="00CC7396">
        <w:rPr>
          <w:sz w:val="18"/>
          <w:szCs w:val="18"/>
        </w:rPr>
        <w:t xml:space="preserve">Prov: Province where study was conducted; QC: Quebec; ON: Ontario; NB: New Brunswick; MB: </w:t>
      </w:r>
      <w:r w:rsidR="00FD100E" w:rsidRPr="00CC7396">
        <w:rPr>
          <w:sz w:val="18"/>
          <w:szCs w:val="18"/>
        </w:rPr>
        <w:t>Manitoba.</w:t>
      </w:r>
    </w:p>
    <w:p w14:paraId="34EE1A64" w14:textId="6AACB95B" w:rsidR="008C116C" w:rsidRPr="00CC7396" w:rsidRDefault="008C116C" w:rsidP="008C116C">
      <w:pPr>
        <w:rPr>
          <w:sz w:val="18"/>
          <w:szCs w:val="18"/>
        </w:rPr>
      </w:pPr>
      <w:r w:rsidRPr="00CC7396">
        <w:rPr>
          <w:sz w:val="18"/>
          <w:szCs w:val="18"/>
        </w:rPr>
        <w:t>WAL: Wetland Acreage Area</w:t>
      </w:r>
      <w:r w:rsidR="00FD100E" w:rsidRPr="00CC7396">
        <w:rPr>
          <w:sz w:val="18"/>
          <w:szCs w:val="18"/>
        </w:rPr>
        <w:t>.</w:t>
      </w:r>
    </w:p>
    <w:p w14:paraId="2D7734D6" w14:textId="3CF0AC41" w:rsidR="008C116C" w:rsidRPr="00CC7396" w:rsidRDefault="008C116C" w:rsidP="008C116C">
      <w:pPr>
        <w:rPr>
          <w:sz w:val="18"/>
          <w:szCs w:val="18"/>
        </w:rPr>
      </w:pPr>
      <w:r w:rsidRPr="00CC7396">
        <w:rPr>
          <w:sz w:val="18"/>
          <w:szCs w:val="18"/>
        </w:rPr>
        <w:t xml:space="preserve">Valuation Format: CV: Contingent valuation; Ce: Choice experiment; An </w:t>
      </w:r>
      <w:r w:rsidR="00766B9C" w:rsidRPr="00CC7396">
        <w:rPr>
          <w:sz w:val="18"/>
          <w:szCs w:val="18"/>
        </w:rPr>
        <w:t>Cont.</w:t>
      </w:r>
      <w:r w:rsidRPr="00CC7396">
        <w:rPr>
          <w:sz w:val="18"/>
          <w:szCs w:val="18"/>
        </w:rPr>
        <w:t>: Annual contribution</w:t>
      </w:r>
      <w:r w:rsidR="004D5BAE" w:rsidRPr="00CC7396">
        <w:rPr>
          <w:sz w:val="18"/>
          <w:szCs w:val="18"/>
        </w:rPr>
        <w:t>, one</w:t>
      </w:r>
      <w:r w:rsidR="004D4C2C" w:rsidRPr="00CC7396">
        <w:rPr>
          <w:sz w:val="18"/>
          <w:szCs w:val="18"/>
        </w:rPr>
        <w:t>-</w:t>
      </w:r>
      <w:r w:rsidR="004D5BAE" w:rsidRPr="00CC7396">
        <w:rPr>
          <w:sz w:val="18"/>
          <w:szCs w:val="18"/>
        </w:rPr>
        <w:t>t</w:t>
      </w:r>
      <w:r w:rsidR="00E80E56" w:rsidRPr="00CC7396">
        <w:rPr>
          <w:sz w:val="18"/>
          <w:szCs w:val="18"/>
        </w:rPr>
        <w:t>ime</w:t>
      </w:r>
      <w:r w:rsidR="004D5BAE" w:rsidRPr="00CC7396">
        <w:rPr>
          <w:sz w:val="18"/>
          <w:szCs w:val="18"/>
        </w:rPr>
        <w:t>: one time contribution</w:t>
      </w:r>
      <w:r w:rsidR="00FD100E" w:rsidRPr="00CC7396">
        <w:rPr>
          <w:sz w:val="18"/>
          <w:szCs w:val="18"/>
        </w:rPr>
        <w:t>.</w:t>
      </w:r>
    </w:p>
    <w:p w14:paraId="5337F833" w14:textId="7D6F6C1A" w:rsidR="00E80E56" w:rsidRPr="00CC7396" w:rsidRDefault="008C116C" w:rsidP="008C116C">
      <w:pPr>
        <w:rPr>
          <w:sz w:val="18"/>
          <w:szCs w:val="18"/>
        </w:rPr>
      </w:pPr>
      <w:r w:rsidRPr="00CC7396">
        <w:rPr>
          <w:sz w:val="18"/>
          <w:szCs w:val="18"/>
        </w:rPr>
        <w:t>Eco Serv: Ecosystem service affected; Reg: regulation</w:t>
      </w:r>
      <w:r w:rsidR="00E80E56" w:rsidRPr="00CC7396">
        <w:rPr>
          <w:sz w:val="18"/>
          <w:szCs w:val="18"/>
        </w:rPr>
        <w:t xml:space="preserve"> services regulate environmental processes such as climate change, water quality and flood control</w:t>
      </w:r>
      <w:r w:rsidRPr="00CC7396">
        <w:rPr>
          <w:sz w:val="18"/>
          <w:szCs w:val="18"/>
        </w:rPr>
        <w:t xml:space="preserve">; Prov: </w:t>
      </w:r>
      <w:r w:rsidR="00E80E56" w:rsidRPr="00CC7396">
        <w:rPr>
          <w:sz w:val="18"/>
          <w:szCs w:val="18"/>
        </w:rPr>
        <w:t>p</w:t>
      </w:r>
      <w:r w:rsidRPr="00CC7396">
        <w:rPr>
          <w:sz w:val="18"/>
          <w:szCs w:val="18"/>
        </w:rPr>
        <w:t>rovision</w:t>
      </w:r>
      <w:r w:rsidR="00E80E56" w:rsidRPr="00CC7396">
        <w:rPr>
          <w:sz w:val="18"/>
          <w:szCs w:val="18"/>
        </w:rPr>
        <w:t xml:space="preserve"> services</w:t>
      </w:r>
      <w:r w:rsidR="00FD100E" w:rsidRPr="00CC7396">
        <w:rPr>
          <w:sz w:val="18"/>
          <w:szCs w:val="18"/>
        </w:rPr>
        <w:t>.</w:t>
      </w:r>
    </w:p>
    <w:p w14:paraId="5132CCA9" w14:textId="2EE85333" w:rsidR="008C116C" w:rsidRPr="00CC7396" w:rsidRDefault="00E80E56" w:rsidP="00E80E56">
      <w:pPr>
        <w:ind w:firstLine="720"/>
        <w:rPr>
          <w:sz w:val="18"/>
          <w:szCs w:val="18"/>
        </w:rPr>
      </w:pPr>
      <w:r w:rsidRPr="00CC7396">
        <w:rPr>
          <w:sz w:val="18"/>
          <w:szCs w:val="18"/>
        </w:rPr>
        <w:t>provide food and raw materials to society, such as fishing and hunting</w:t>
      </w:r>
      <w:r w:rsidR="008C116C" w:rsidRPr="00CC7396">
        <w:rPr>
          <w:sz w:val="18"/>
          <w:szCs w:val="18"/>
        </w:rPr>
        <w:t xml:space="preserve">; </w:t>
      </w:r>
      <w:proofErr w:type="spellStart"/>
      <w:r w:rsidR="008C116C" w:rsidRPr="00CC7396">
        <w:rPr>
          <w:sz w:val="18"/>
          <w:szCs w:val="18"/>
        </w:rPr>
        <w:t>Cul</w:t>
      </w:r>
      <w:proofErr w:type="spellEnd"/>
      <w:r w:rsidR="008C116C" w:rsidRPr="00CC7396">
        <w:rPr>
          <w:sz w:val="18"/>
          <w:szCs w:val="18"/>
        </w:rPr>
        <w:t>: cultural</w:t>
      </w:r>
      <w:r w:rsidRPr="00CC7396">
        <w:rPr>
          <w:sz w:val="18"/>
          <w:szCs w:val="18"/>
        </w:rPr>
        <w:t xml:space="preserve"> services provide existence value of wetlands (non-extractive recreation) to society.</w:t>
      </w:r>
    </w:p>
    <w:p w14:paraId="24E23DD9" w14:textId="3693252C" w:rsidR="008C116C" w:rsidRPr="00CC7396" w:rsidRDefault="008C116C" w:rsidP="008C116C">
      <w:pPr>
        <w:rPr>
          <w:sz w:val="18"/>
          <w:szCs w:val="18"/>
        </w:rPr>
      </w:pPr>
      <w:r w:rsidRPr="00CC7396">
        <w:rPr>
          <w:sz w:val="18"/>
          <w:szCs w:val="18"/>
        </w:rPr>
        <w:t>Ch. Acres: Difference between post improvement wetland acres and baseline wetland acres</w:t>
      </w:r>
      <w:r w:rsidR="00FD100E" w:rsidRPr="00CC7396">
        <w:rPr>
          <w:sz w:val="18"/>
          <w:szCs w:val="18"/>
        </w:rPr>
        <w:t>.</w:t>
      </w:r>
    </w:p>
    <w:p w14:paraId="73F97E11" w14:textId="6B284797" w:rsidR="008C116C" w:rsidRPr="00CC7396" w:rsidRDefault="008C116C" w:rsidP="00397338">
      <w:pPr>
        <w:rPr>
          <w:sz w:val="18"/>
          <w:szCs w:val="18"/>
        </w:rPr>
      </w:pPr>
      <w:r w:rsidRPr="00CC7396">
        <w:rPr>
          <w:sz w:val="18"/>
          <w:szCs w:val="18"/>
        </w:rPr>
        <w:t xml:space="preserve">WTP: willingness to pay to retain or restore wetlands per household </w:t>
      </w:r>
      <w:r w:rsidR="000451C7" w:rsidRPr="00CC7396">
        <w:rPr>
          <w:sz w:val="18"/>
          <w:szCs w:val="18"/>
        </w:rPr>
        <w:t xml:space="preserve">per year in </w:t>
      </w:r>
      <w:r w:rsidRPr="00CC7396">
        <w:rPr>
          <w:sz w:val="18"/>
          <w:szCs w:val="18"/>
        </w:rPr>
        <w:t>2017 CAD$</w:t>
      </w:r>
      <w:bookmarkEnd w:id="20"/>
      <w:r w:rsidR="00F060FD" w:rsidRPr="00CC7396">
        <w:rPr>
          <w:sz w:val="18"/>
          <w:szCs w:val="18"/>
        </w:rPr>
        <w:t xml:space="preserve"> except for the </w:t>
      </w:r>
      <w:r w:rsidR="00F11A63" w:rsidRPr="00CC7396">
        <w:rPr>
          <w:sz w:val="18"/>
          <w:szCs w:val="18"/>
        </w:rPr>
        <w:t>one-time</w:t>
      </w:r>
      <w:r w:rsidR="00F060FD" w:rsidRPr="00CC7396">
        <w:rPr>
          <w:sz w:val="18"/>
          <w:szCs w:val="18"/>
        </w:rPr>
        <w:t xml:space="preserve"> payment</w:t>
      </w:r>
      <w:r w:rsidR="004D4C2C" w:rsidRPr="00CC7396">
        <w:rPr>
          <w:sz w:val="18"/>
          <w:szCs w:val="18"/>
        </w:rPr>
        <w:t>, except for the one-time payments.</w:t>
      </w:r>
    </w:p>
    <w:p w14:paraId="000EB507" w14:textId="77777777" w:rsidR="00E80E56" w:rsidRPr="00CC7396" w:rsidRDefault="00E80E56" w:rsidP="00397338">
      <w:pPr>
        <w:rPr>
          <w:sz w:val="18"/>
          <w:szCs w:val="18"/>
        </w:rPr>
      </w:pPr>
    </w:p>
    <w:p w14:paraId="15D5E722" w14:textId="6306AAB5" w:rsidR="00E80E56" w:rsidRPr="00CC7396" w:rsidRDefault="00E80E56" w:rsidP="00397338">
      <w:pPr>
        <w:rPr>
          <w:sz w:val="18"/>
          <w:szCs w:val="18"/>
        </w:rPr>
        <w:sectPr w:rsidR="00E80E56" w:rsidRPr="00CC7396" w:rsidSect="008C116C">
          <w:pgSz w:w="15840" w:h="12240" w:orient="landscape"/>
          <w:pgMar w:top="1440" w:right="1440" w:bottom="1440" w:left="1440" w:header="720" w:footer="720" w:gutter="0"/>
          <w:cols w:space="720"/>
          <w:docGrid w:linePitch="360"/>
        </w:sectPr>
      </w:pPr>
    </w:p>
    <w:p w14:paraId="627F77E6" w14:textId="57FF4FFE" w:rsidR="005F6DE4" w:rsidRPr="00CC7396" w:rsidRDefault="00F11A63" w:rsidP="00F11A63">
      <w:pPr>
        <w:pStyle w:val="ListParagraph"/>
        <w:numPr>
          <w:ilvl w:val="1"/>
          <w:numId w:val="32"/>
        </w:numPr>
        <w:spacing w:line="480" w:lineRule="auto"/>
        <w:ind w:hanging="1080"/>
        <w:rPr>
          <w:rFonts w:ascii="Times New Roman" w:hAnsi="Times New Roman" w:cs="Times New Roman"/>
          <w:color w:val="0E101A"/>
        </w:rPr>
      </w:pPr>
      <w:r>
        <w:rPr>
          <w:rFonts w:ascii="Times New Roman" w:hAnsi="Times New Roman" w:cs="Times New Roman"/>
          <w:b/>
          <w:bCs/>
          <w:color w:val="0E101A"/>
        </w:rPr>
        <w:lastRenderedPageBreak/>
        <w:t xml:space="preserve"> </w:t>
      </w:r>
      <w:r w:rsidR="00E702EF" w:rsidRPr="00CC7396">
        <w:rPr>
          <w:rFonts w:ascii="Times New Roman" w:hAnsi="Times New Roman" w:cs="Times New Roman"/>
          <w:b/>
          <w:bCs/>
          <w:color w:val="0E101A"/>
        </w:rPr>
        <w:t xml:space="preserve">The Canada-United States Wetland </w:t>
      </w:r>
      <w:r w:rsidR="005F6DE4" w:rsidRPr="00CC7396">
        <w:rPr>
          <w:rFonts w:ascii="Times New Roman" w:hAnsi="Times New Roman" w:cs="Times New Roman"/>
          <w:b/>
          <w:bCs/>
          <w:color w:val="0E101A"/>
        </w:rPr>
        <w:t>Meta</w:t>
      </w:r>
      <w:r w:rsidR="00E702EF" w:rsidRPr="00CC7396">
        <w:rPr>
          <w:rFonts w:ascii="Times New Roman" w:hAnsi="Times New Roman" w:cs="Times New Roman"/>
          <w:b/>
          <w:bCs/>
          <w:color w:val="0E101A"/>
        </w:rPr>
        <w:t>d</w:t>
      </w:r>
      <w:r w:rsidR="005F6DE4" w:rsidRPr="00CC7396">
        <w:rPr>
          <w:rFonts w:ascii="Times New Roman" w:hAnsi="Times New Roman" w:cs="Times New Roman"/>
          <w:b/>
          <w:bCs/>
          <w:color w:val="0E101A"/>
        </w:rPr>
        <w:t>ata</w:t>
      </w:r>
    </w:p>
    <w:p w14:paraId="7ADE3AAC" w14:textId="2C0F47E4" w:rsidR="00A85661" w:rsidRPr="00CC7396" w:rsidRDefault="00447157" w:rsidP="00B42A86">
      <w:pPr>
        <w:autoSpaceDE w:val="0"/>
        <w:autoSpaceDN w:val="0"/>
        <w:adjustRightInd w:val="0"/>
        <w:spacing w:line="480" w:lineRule="auto"/>
        <w:ind w:firstLine="720"/>
        <w:rPr>
          <w:color w:val="0E101A"/>
        </w:rPr>
      </w:pPr>
      <w:r w:rsidRPr="00CC7396">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w:t>
      </w:r>
      <w:r w:rsidR="00803278">
        <w:rPr>
          <w:color w:val="0E101A"/>
        </w:rPr>
        <w:t>area</w:t>
      </w:r>
      <w:r w:rsidRPr="00CC7396">
        <w:rPr>
          <w:color w:val="0E101A"/>
        </w:rPr>
        <w:t xml:space="preserve"> value estimate as the dependent variable (</w:t>
      </w:r>
      <w:proofErr w:type="spellStart"/>
      <w:r w:rsidRPr="00CC7396">
        <w:rPr>
          <w:color w:val="0E101A"/>
        </w:rPr>
        <w:t>Ghermandi</w:t>
      </w:r>
      <w:proofErr w:type="spellEnd"/>
      <w:r w:rsidRPr="00CC7396">
        <w:rPr>
          <w:color w:val="0E101A"/>
        </w:rPr>
        <w:t xml:space="preserve"> et al. 2010; Brander, </w:t>
      </w:r>
      <w:proofErr w:type="spellStart"/>
      <w:r w:rsidRPr="00CC7396">
        <w:rPr>
          <w:color w:val="0E101A"/>
        </w:rPr>
        <w:t>Florax</w:t>
      </w:r>
      <w:proofErr w:type="spellEnd"/>
      <w:r w:rsidRPr="00CC7396">
        <w:rPr>
          <w:color w:val="0E101A"/>
        </w:rPr>
        <w:t xml:space="preserve">, and </w:t>
      </w:r>
      <w:proofErr w:type="spellStart"/>
      <w:r w:rsidRPr="00CC7396">
        <w:rPr>
          <w:color w:val="0E101A"/>
        </w:rPr>
        <w:t>Vermaat</w:t>
      </w:r>
      <w:proofErr w:type="spellEnd"/>
      <w:r w:rsidRPr="00CC7396">
        <w:rPr>
          <w:color w:val="0E101A"/>
        </w:rPr>
        <w:t xml:space="preserve"> 2006; Woodward and </w:t>
      </w:r>
      <w:proofErr w:type="spellStart"/>
      <w:r w:rsidRPr="00CC7396">
        <w:rPr>
          <w:color w:val="0E101A"/>
        </w:rPr>
        <w:t>Wui</w:t>
      </w:r>
      <w:proofErr w:type="spellEnd"/>
      <w:r w:rsidRPr="00CC7396">
        <w:rPr>
          <w:color w:val="0E101A"/>
        </w:rPr>
        <w:t xml:space="preserve"> 2001; Brouwer et al. 1999). </w:t>
      </w:r>
    </w:p>
    <w:p w14:paraId="75D7A15B" w14:textId="33910BB3" w:rsidR="008B2786" w:rsidRPr="00CC7396" w:rsidRDefault="00447157" w:rsidP="006E73CB">
      <w:pPr>
        <w:autoSpaceDE w:val="0"/>
        <w:autoSpaceDN w:val="0"/>
        <w:adjustRightInd w:val="0"/>
        <w:spacing w:line="480" w:lineRule="auto"/>
        <w:ind w:firstLine="720"/>
        <w:rPr>
          <w:color w:val="0E101A"/>
        </w:rPr>
      </w:pPr>
      <w:r w:rsidRPr="00CC7396">
        <w:rPr>
          <w:color w:val="0E101A"/>
        </w:rPr>
        <w:t>The</w:t>
      </w:r>
      <w:r w:rsidR="002B0CC7">
        <w:rPr>
          <w:color w:val="0E101A"/>
        </w:rPr>
        <w:t>se studies report</w:t>
      </w:r>
      <w:r w:rsidRPr="00CC7396">
        <w:rPr>
          <w:color w:val="0E101A"/>
        </w:rPr>
        <w:t xml:space="preserve"> huge heterogeneity in value estimates across the world and </w:t>
      </w:r>
      <w:r w:rsidR="002B0CC7">
        <w:rPr>
          <w:color w:val="0E101A"/>
        </w:rPr>
        <w:t xml:space="preserve">apply a range of </w:t>
      </w:r>
      <w:r w:rsidRPr="00CC7396">
        <w:rPr>
          <w:color w:val="0E101A"/>
        </w:rPr>
        <w:t>valuation methods</w:t>
      </w:r>
      <w:r w:rsidR="002B0CC7">
        <w:rPr>
          <w:color w:val="0E101A"/>
        </w:rPr>
        <w:t xml:space="preserve"> which</w:t>
      </w:r>
      <w:r w:rsidRPr="00CC7396">
        <w:rPr>
          <w:color w:val="0E101A"/>
        </w:rPr>
        <w:t xml:space="preserve"> raises some concerns with these early applications. </w:t>
      </w:r>
      <w:r w:rsidR="00A57D0D" w:rsidRPr="00CC7396">
        <w:rPr>
          <w:color w:val="0E101A"/>
        </w:rPr>
        <w:t xml:space="preserve">One </w:t>
      </w:r>
      <w:r w:rsidRPr="00CC7396">
        <w:rPr>
          <w:color w:val="0E101A"/>
        </w:rPr>
        <w:t xml:space="preserve">concern is with the use of dollar per </w:t>
      </w:r>
      <w:r w:rsidR="00803278">
        <w:rPr>
          <w:color w:val="0E101A"/>
        </w:rPr>
        <w:t>area</w:t>
      </w:r>
      <w:r w:rsidRPr="00CC7396">
        <w:rPr>
          <w:color w:val="0E101A"/>
        </w:rPr>
        <w:t xml:space="preserve"> values as the dependent variable which may not be appropriate as social values are not linked to a specific surface area of a wetland</w:t>
      </w:r>
      <w:r w:rsidR="00A57D0D" w:rsidRPr="00CC7396">
        <w:rPr>
          <w:color w:val="0E101A"/>
        </w:rPr>
        <w:t xml:space="preserve"> but rather to people</w:t>
      </w:r>
      <w:r w:rsidRPr="00CC7396">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sidRPr="00CC7396">
        <w:rPr>
          <w:color w:val="0E101A"/>
        </w:rPr>
        <w:t xml:space="preserve"> which would violate the welfare consistency condition (</w:t>
      </w:r>
      <w:r w:rsidR="00A85661" w:rsidRPr="00CC7396">
        <w:rPr>
          <w:color w:val="0E101A"/>
        </w:rPr>
        <w:t>Nelson and Kennedy 2009; Johnston and Rosenberger 2010; Rosenberger 2010; Boyle and Wooldridge 2018</w:t>
      </w:r>
      <w:r w:rsidR="006B7FCA" w:rsidRPr="00CC7396">
        <w:rPr>
          <w:color w:val="0E101A"/>
        </w:rPr>
        <w:t>)</w:t>
      </w:r>
      <w:r w:rsidR="00A57D0D" w:rsidRPr="00CC7396">
        <w:rPr>
          <w:color w:val="0E101A"/>
        </w:rPr>
        <w:t>.</w:t>
      </w:r>
      <w:r w:rsidR="006B7FCA" w:rsidRPr="00CC7396">
        <w:rPr>
          <w:color w:val="0E101A"/>
        </w:rPr>
        <w:t xml:space="preserve"> </w:t>
      </w:r>
      <w:r w:rsidR="00A57D0D" w:rsidRPr="00CC7396">
        <w:rPr>
          <w:color w:val="0E101A"/>
        </w:rPr>
        <w:t>A</w:t>
      </w:r>
      <w:r w:rsidR="006B7FCA" w:rsidRPr="00CC7396">
        <w:rPr>
          <w:color w:val="0E101A"/>
        </w:rPr>
        <w:t>nother issue is the commodity inconsistency problem, which occurs when the commodity being valued is not the same across studies used for the meta-regression (Vedogbeton and Johnson, 2020)</w:t>
      </w:r>
      <w:r w:rsidR="00B42A86" w:rsidRPr="00CC7396">
        <w:rPr>
          <w:color w:val="0E101A"/>
        </w:rPr>
        <w:t xml:space="preserve">. </w:t>
      </w:r>
      <w:r w:rsidRPr="00803278">
        <w:rPr>
          <w:color w:val="0E101A"/>
          <w:highlight w:val="yellow"/>
        </w:rPr>
        <w:t xml:space="preserve">A final concern is </w:t>
      </w:r>
      <w:commentRangeStart w:id="24"/>
      <w:commentRangeStart w:id="25"/>
      <w:r w:rsidRPr="00803278">
        <w:rPr>
          <w:color w:val="0E101A"/>
          <w:highlight w:val="yellow"/>
        </w:rPr>
        <w:t xml:space="preserve">that </w:t>
      </w:r>
      <w:r w:rsidR="00803278" w:rsidRPr="00803278">
        <w:rPr>
          <w:color w:val="0E101A"/>
          <w:highlight w:val="yellow"/>
        </w:rPr>
        <w:t xml:space="preserve">most of </w:t>
      </w:r>
      <w:r w:rsidRPr="00803278">
        <w:rPr>
          <w:color w:val="0E101A"/>
          <w:highlight w:val="yellow"/>
        </w:rPr>
        <w:t xml:space="preserve">these models </w:t>
      </w:r>
      <w:commentRangeEnd w:id="24"/>
      <w:r w:rsidR="002B0CC7" w:rsidRPr="00803278">
        <w:rPr>
          <w:rStyle w:val="CommentReference"/>
          <w:rFonts w:asciiTheme="minorHAnsi" w:eastAsiaTheme="minorHAnsi" w:hAnsiTheme="minorHAnsi" w:cstheme="minorBidi"/>
          <w:highlight w:val="yellow"/>
        </w:rPr>
        <w:commentReference w:id="24"/>
      </w:r>
      <w:commentRangeEnd w:id="25"/>
      <w:r w:rsidR="00803278" w:rsidRPr="00803278">
        <w:rPr>
          <w:rStyle w:val="CommentReference"/>
          <w:rFonts w:asciiTheme="minorHAnsi" w:eastAsiaTheme="minorHAnsi" w:hAnsiTheme="minorHAnsi" w:cstheme="minorBidi"/>
          <w:highlight w:val="yellow"/>
        </w:rPr>
        <w:commentReference w:id="25"/>
      </w:r>
      <w:r w:rsidRPr="00803278">
        <w:rPr>
          <w:color w:val="0E101A"/>
          <w:highlight w:val="yellow"/>
        </w:rPr>
        <w:t>did not use frameworks that are consistent with economic theory (Moeltner et al. 2019)</w:t>
      </w:r>
      <w:r w:rsidR="006B7FCA" w:rsidRPr="00CC7396">
        <w:rPr>
          <w:color w:val="0E101A"/>
        </w:rPr>
        <w:t xml:space="preserve"> </w:t>
      </w:r>
      <w:r w:rsidR="00A85661" w:rsidRPr="00CC7396">
        <w:rPr>
          <w:color w:val="0E101A"/>
        </w:rPr>
        <w:t xml:space="preserve">and key empirical conditions: </w:t>
      </w:r>
      <w:r w:rsidR="006B7FCA" w:rsidRPr="00CC7396">
        <w:rPr>
          <w:color w:val="0E101A"/>
        </w:rPr>
        <w:t>commodity</w:t>
      </w:r>
      <w:r w:rsidR="00620B72" w:rsidRPr="00CC7396">
        <w:rPr>
          <w:color w:val="0E101A"/>
        </w:rPr>
        <w:t xml:space="preserve"> consistency,</w:t>
      </w:r>
      <w:r w:rsidR="006B7FCA" w:rsidRPr="00CC7396">
        <w:rPr>
          <w:color w:val="0E101A"/>
        </w:rPr>
        <w:t xml:space="preserve"> welfare consistenc</w:t>
      </w:r>
      <w:r w:rsidR="00620B72" w:rsidRPr="00CC7396">
        <w:rPr>
          <w:color w:val="0E101A"/>
        </w:rPr>
        <w:t>y, sensitivity to scope and adding up condition</w:t>
      </w:r>
      <w:r w:rsidR="000016FF" w:rsidRPr="00CC7396">
        <w:rPr>
          <w:color w:val="0E101A"/>
        </w:rPr>
        <w:t xml:space="preserve"> </w:t>
      </w:r>
      <w:r w:rsidR="00A85661" w:rsidRPr="00CC7396">
        <w:rPr>
          <w:color w:val="0E101A"/>
        </w:rPr>
        <w:t>(Kling and Phaneuf, 2018; Newbold and Walsh, 2018; Moeltner, 2019)</w:t>
      </w:r>
      <w:r w:rsidRPr="00CC7396">
        <w:rPr>
          <w:color w:val="0E101A"/>
        </w:rPr>
        <w:t>.</w:t>
      </w:r>
      <w:r w:rsidR="00A85661" w:rsidRPr="00CC7396">
        <w:rPr>
          <w:color w:val="0E101A"/>
        </w:rPr>
        <w:t xml:space="preserve"> </w:t>
      </w:r>
      <w:bookmarkStart w:id="26" w:name="_Hlk84943833"/>
      <w:r w:rsidR="00A85661" w:rsidRPr="00CC7396">
        <w:rPr>
          <w:color w:val="0E101A"/>
        </w:rPr>
        <w:t xml:space="preserve">Sensitivity to scope states that willingness to pay to conserve wetlands should increase with the change in wetland </w:t>
      </w:r>
      <w:r w:rsidR="002B0CC7">
        <w:rPr>
          <w:color w:val="0E101A"/>
        </w:rPr>
        <w:t>area,</w:t>
      </w:r>
      <w:r w:rsidR="00A85661" w:rsidRPr="00CC7396">
        <w:rPr>
          <w:color w:val="0E101A"/>
        </w:rPr>
        <w:t xml:space="preserve"> while the adding up condition specifies that the WTP to achieve a target wetland </w:t>
      </w:r>
      <w:r w:rsidR="002B0CC7">
        <w:rPr>
          <w:color w:val="0E101A"/>
        </w:rPr>
        <w:t>area</w:t>
      </w:r>
      <w:r w:rsidR="002B0CC7" w:rsidRPr="00CC7396">
        <w:rPr>
          <w:color w:val="0E101A"/>
        </w:rPr>
        <w:t xml:space="preserve"> </w:t>
      </w:r>
      <w:r w:rsidR="00A85661" w:rsidRPr="00CC7396">
        <w:rPr>
          <w:color w:val="0E101A"/>
        </w:rPr>
        <w:t xml:space="preserve">should be equal to or less than the sum of incremental WTP estimates from </w:t>
      </w:r>
      <w:r w:rsidR="00A85661" w:rsidRPr="00CC7396">
        <w:rPr>
          <w:color w:val="0E101A"/>
        </w:rPr>
        <w:lastRenderedPageBreak/>
        <w:t xml:space="preserve">achieving the same wetland </w:t>
      </w:r>
      <w:r w:rsidR="002B0CC7" w:rsidRPr="00CC7396">
        <w:rPr>
          <w:color w:val="0E101A"/>
        </w:rPr>
        <w:t>a</w:t>
      </w:r>
      <w:r w:rsidR="002B0CC7">
        <w:rPr>
          <w:color w:val="0E101A"/>
        </w:rPr>
        <w:t>rea</w:t>
      </w:r>
      <w:r w:rsidR="002B0CC7" w:rsidRPr="00CC7396">
        <w:rPr>
          <w:color w:val="0E101A"/>
        </w:rPr>
        <w:t xml:space="preserve"> </w:t>
      </w:r>
      <w:r w:rsidR="00A85661" w:rsidRPr="00CC7396">
        <w:rPr>
          <w:color w:val="0E101A"/>
        </w:rPr>
        <w:t>target but in sequential steps (Kling and Phaneuf, 2018; Moeltner, 2019).</w:t>
      </w:r>
    </w:p>
    <w:bookmarkEnd w:id="26"/>
    <w:p w14:paraId="6C033157" w14:textId="66306FE8" w:rsidR="002D4369" w:rsidRPr="00CC7396" w:rsidRDefault="00447157" w:rsidP="006B7FCA">
      <w:pPr>
        <w:autoSpaceDE w:val="0"/>
        <w:autoSpaceDN w:val="0"/>
        <w:adjustRightInd w:val="0"/>
        <w:spacing w:line="480" w:lineRule="auto"/>
        <w:ind w:firstLine="720"/>
        <w:rPr>
          <w:color w:val="0E101A"/>
        </w:rPr>
      </w:pPr>
      <w:r w:rsidRPr="00CC7396">
        <w:rPr>
          <w:color w:val="0E101A"/>
        </w:rPr>
        <w:t xml:space="preserve"> </w:t>
      </w:r>
      <w:r w:rsidR="006E73CB" w:rsidRPr="00CC7396">
        <w:rPr>
          <w:color w:val="0E101A"/>
        </w:rPr>
        <w:t xml:space="preserve"> </w:t>
      </w:r>
      <w:r w:rsidR="008B2786" w:rsidRPr="00CC7396">
        <w:rPr>
          <w:color w:val="0E101A"/>
        </w:rPr>
        <w:t xml:space="preserve">We </w:t>
      </w:r>
      <w:r w:rsidR="002B0CC7">
        <w:rPr>
          <w:color w:val="0E101A"/>
        </w:rPr>
        <w:t>address</w:t>
      </w:r>
      <w:r w:rsidR="002B0CC7" w:rsidRPr="00CC7396">
        <w:rPr>
          <w:color w:val="0E101A"/>
        </w:rPr>
        <w:t xml:space="preserve"> </w:t>
      </w:r>
      <w:r w:rsidR="008B2786" w:rsidRPr="00CC7396">
        <w:rPr>
          <w:color w:val="0E101A"/>
        </w:rPr>
        <w:t xml:space="preserve">the </w:t>
      </w:r>
      <w:r w:rsidR="006E73CB" w:rsidRPr="00CC7396">
        <w:rPr>
          <w:color w:val="0E101A"/>
        </w:rPr>
        <w:t xml:space="preserve">welfare consistency </w:t>
      </w:r>
      <w:r w:rsidR="008B2786" w:rsidRPr="00CC7396">
        <w:rPr>
          <w:color w:val="0E101A"/>
        </w:rPr>
        <w:t xml:space="preserve">condition by </w:t>
      </w:r>
      <w:r w:rsidR="002B0CC7">
        <w:rPr>
          <w:color w:val="0E101A"/>
        </w:rPr>
        <w:t>including</w:t>
      </w:r>
      <w:r w:rsidR="002B0CC7" w:rsidRPr="00CC7396">
        <w:rPr>
          <w:color w:val="0E101A"/>
        </w:rPr>
        <w:t xml:space="preserve"> </w:t>
      </w:r>
      <w:r w:rsidR="008B2786" w:rsidRPr="00CC7396">
        <w:rPr>
          <w:color w:val="0E101A"/>
        </w:rPr>
        <w:t xml:space="preserve">meta-data that used stated preference method to estimate the willingness to pay by households to conserve wetlands in US and Canada </w:t>
      </w:r>
      <w:r w:rsidR="006E73CB" w:rsidRPr="00CC7396">
        <w:rPr>
          <w:color w:val="0E101A"/>
        </w:rPr>
        <w:t>(Johnson and Bauer, 2019)</w:t>
      </w:r>
      <w:r w:rsidR="008B2786" w:rsidRPr="00CC7396">
        <w:rPr>
          <w:color w:val="0E101A"/>
        </w:rPr>
        <w:t xml:space="preserve">. </w:t>
      </w:r>
      <w:r w:rsidR="006B7FCA" w:rsidRPr="00CC7396">
        <w:rPr>
          <w:color w:val="0E101A"/>
        </w:rPr>
        <w:t>For this study, w</w:t>
      </w:r>
      <w:r w:rsidR="001074FD" w:rsidRPr="00CC7396">
        <w:rPr>
          <w:color w:val="0E101A"/>
        </w:rPr>
        <w:t>e</w:t>
      </w:r>
      <w:r w:rsidR="001D1767" w:rsidRPr="00CC7396">
        <w:rPr>
          <w:color w:val="0E101A"/>
        </w:rPr>
        <w:t xml:space="preserve"> augment the </w:t>
      </w:r>
      <w:r w:rsidR="00B42A86" w:rsidRPr="00CC7396">
        <w:rPr>
          <w:color w:val="0E101A"/>
        </w:rPr>
        <w:t>8</w:t>
      </w:r>
      <w:r w:rsidR="001D1767" w:rsidRPr="00CC7396">
        <w:rPr>
          <w:color w:val="0E101A"/>
        </w:rPr>
        <w:t xml:space="preserve"> Canadian studies with a further </w:t>
      </w:r>
      <w:r w:rsidR="00F44F0F" w:rsidRPr="00CC7396">
        <w:rPr>
          <w:color w:val="0E101A"/>
        </w:rPr>
        <w:t>1</w:t>
      </w:r>
      <w:r w:rsidR="00C97B38" w:rsidRPr="00CC7396">
        <w:rPr>
          <w:color w:val="0E101A"/>
        </w:rPr>
        <w:t>5</w:t>
      </w:r>
      <w:r w:rsidR="001D1767" w:rsidRPr="00CC7396">
        <w:rPr>
          <w:color w:val="0E101A"/>
        </w:rPr>
        <w:t xml:space="preserve"> studies from the United States. </w:t>
      </w:r>
      <w:r w:rsidR="00D07E6B" w:rsidRPr="00CC7396">
        <w:rPr>
          <w:color w:val="0E101A"/>
        </w:rPr>
        <w:t xml:space="preserve">From the </w:t>
      </w:r>
      <w:r w:rsidR="00B42A86" w:rsidRPr="00CC7396">
        <w:rPr>
          <w:color w:val="0E101A"/>
        </w:rPr>
        <w:t>8</w:t>
      </w:r>
      <w:r w:rsidR="001074FD" w:rsidRPr="00CC7396">
        <w:rPr>
          <w:color w:val="0E101A"/>
        </w:rPr>
        <w:t xml:space="preserve"> Canadian</w:t>
      </w:r>
      <w:r w:rsidR="00D07E6B" w:rsidRPr="00CC7396">
        <w:rPr>
          <w:color w:val="0E101A"/>
        </w:rPr>
        <w:t xml:space="preserve"> studies, we were able to obtain </w:t>
      </w:r>
      <w:r w:rsidR="000959C3" w:rsidRPr="00CC7396">
        <w:rPr>
          <w:color w:val="0E101A"/>
        </w:rPr>
        <w:t>1</w:t>
      </w:r>
      <w:r w:rsidR="00B42A86" w:rsidRPr="00CC7396">
        <w:rPr>
          <w:color w:val="0E101A"/>
        </w:rPr>
        <w:t>8</w:t>
      </w:r>
      <w:r w:rsidR="00D07E6B" w:rsidRPr="00CC7396">
        <w:rPr>
          <w:color w:val="0E101A"/>
        </w:rPr>
        <w:t xml:space="preserve"> observations</w:t>
      </w:r>
      <w:r w:rsidR="00C97B38" w:rsidRPr="00CC7396">
        <w:rPr>
          <w:color w:val="0E101A"/>
        </w:rPr>
        <w:t>, and 25 observations from the US studies</w:t>
      </w:r>
      <w:r w:rsidR="00D07E6B" w:rsidRPr="00CC7396">
        <w:rPr>
          <w:color w:val="0E101A"/>
        </w:rPr>
        <w:t xml:space="preserve">. </w:t>
      </w:r>
      <w:r w:rsidR="000959C3" w:rsidRPr="00CC7396">
        <w:rPr>
          <w:color w:val="0E101A"/>
        </w:rPr>
        <w:t>D</w:t>
      </w:r>
      <w:r w:rsidR="00D07E6B" w:rsidRPr="00CC7396">
        <w:rPr>
          <w:color w:val="0E101A"/>
        </w:rPr>
        <w:t>etailed description</w:t>
      </w:r>
      <w:r w:rsidR="000959C3" w:rsidRPr="00CC7396">
        <w:rPr>
          <w:color w:val="0E101A"/>
        </w:rPr>
        <w:t>s</w:t>
      </w:r>
      <w:r w:rsidR="00D07E6B" w:rsidRPr="00CC7396">
        <w:rPr>
          <w:color w:val="0E101A"/>
        </w:rPr>
        <w:t xml:space="preserve"> of the </w:t>
      </w:r>
      <w:r w:rsidR="006B7FCA" w:rsidRPr="00CC7396">
        <w:rPr>
          <w:color w:val="0E101A"/>
        </w:rPr>
        <w:t xml:space="preserve">US and </w:t>
      </w:r>
      <w:r w:rsidR="000959C3" w:rsidRPr="00CC7396">
        <w:rPr>
          <w:color w:val="0E101A"/>
        </w:rPr>
        <w:t>Canadian</w:t>
      </w:r>
      <w:r w:rsidR="006B7FCA" w:rsidRPr="00CC7396">
        <w:rPr>
          <w:color w:val="0E101A"/>
        </w:rPr>
        <w:t xml:space="preserve"> </w:t>
      </w:r>
      <w:r w:rsidR="00D07E6B" w:rsidRPr="00CC7396">
        <w:rPr>
          <w:color w:val="0E101A"/>
        </w:rPr>
        <w:t xml:space="preserve">studies that we used in this study </w:t>
      </w:r>
      <w:r w:rsidR="000959C3" w:rsidRPr="00CC7396">
        <w:rPr>
          <w:color w:val="0E101A"/>
        </w:rPr>
        <w:t>are</w:t>
      </w:r>
      <w:r w:rsidR="00D07E6B" w:rsidRPr="00CC7396">
        <w:rPr>
          <w:color w:val="0E101A"/>
        </w:rPr>
        <w:t xml:space="preserve"> provided in Tables </w:t>
      </w:r>
      <w:r w:rsidR="00947589" w:rsidRPr="00CC7396">
        <w:rPr>
          <w:color w:val="0E101A"/>
        </w:rPr>
        <w:t>A</w:t>
      </w:r>
      <w:r w:rsidR="006A1928" w:rsidRPr="00CC7396">
        <w:rPr>
          <w:color w:val="0E101A"/>
        </w:rPr>
        <w:t>2</w:t>
      </w:r>
      <w:r w:rsidR="006B7FCA" w:rsidRPr="00CC7396">
        <w:rPr>
          <w:color w:val="0E101A"/>
        </w:rPr>
        <w:t xml:space="preserve"> and </w:t>
      </w:r>
      <w:r w:rsidR="00947589" w:rsidRPr="00CC7396">
        <w:rPr>
          <w:color w:val="0E101A"/>
        </w:rPr>
        <w:t>A</w:t>
      </w:r>
      <w:r w:rsidR="006A1928" w:rsidRPr="00CC7396">
        <w:rPr>
          <w:color w:val="0E101A"/>
        </w:rPr>
        <w:t>3</w:t>
      </w:r>
      <w:r w:rsidR="000959C3" w:rsidRPr="00CC7396">
        <w:rPr>
          <w:color w:val="0E101A"/>
        </w:rPr>
        <w:t>, respectively</w:t>
      </w:r>
      <w:r w:rsidR="00E6481F" w:rsidRPr="00CC7396">
        <w:rPr>
          <w:color w:val="0E101A"/>
        </w:rPr>
        <w:t xml:space="preserve"> (</w:t>
      </w:r>
      <w:r w:rsidR="00C14D84" w:rsidRPr="00CC7396">
        <w:rPr>
          <w:color w:val="0E101A"/>
        </w:rPr>
        <w:t>in appendix 1</w:t>
      </w:r>
      <w:r w:rsidR="00E6481F" w:rsidRPr="00CC7396">
        <w:rPr>
          <w:color w:val="0E101A"/>
        </w:rPr>
        <w:t>)</w:t>
      </w:r>
      <w:r w:rsidR="00C14D84" w:rsidRPr="00CC7396">
        <w:rPr>
          <w:color w:val="0E101A"/>
        </w:rPr>
        <w:t>.</w:t>
      </w:r>
      <w:r w:rsidR="00D07E6B" w:rsidRPr="00CC7396">
        <w:rPr>
          <w:color w:val="0E101A"/>
        </w:rPr>
        <w:t xml:space="preserve"> </w:t>
      </w:r>
      <w:r w:rsidR="00A85661" w:rsidRPr="00CC7396">
        <w:rPr>
          <w:color w:val="0E101A"/>
        </w:rPr>
        <w:t>Also, t</w:t>
      </w:r>
      <w:r w:rsidR="008B2786" w:rsidRPr="00CC7396">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sidRPr="00CC7396">
        <w:rPr>
          <w:color w:val="0E101A"/>
        </w:rPr>
        <w:t xml:space="preserve"> Further, following Kling and Phaneuf (2018) and Moeltner et al. (2019) we estimated our model with functional forms that have the best chan</w:t>
      </w:r>
      <w:r w:rsidR="00267991" w:rsidRPr="00CC7396">
        <w:rPr>
          <w:color w:val="0E101A"/>
        </w:rPr>
        <w:t>ce</w:t>
      </w:r>
      <w:r w:rsidR="00A85661" w:rsidRPr="00CC7396">
        <w:rPr>
          <w:color w:val="0E101A"/>
        </w:rPr>
        <w:t xml:space="preserve"> of satisfying the sensitivity to scope and adding up conditions.</w:t>
      </w:r>
    </w:p>
    <w:p w14:paraId="5795D118" w14:textId="77777777" w:rsidR="002D4369" w:rsidRPr="00CC7396" w:rsidRDefault="002D4369">
      <w:pPr>
        <w:rPr>
          <w:color w:val="0E101A"/>
        </w:rPr>
      </w:pPr>
      <w:r w:rsidRPr="00CC7396">
        <w:rPr>
          <w:color w:val="0E101A"/>
        </w:rPr>
        <w:br w:type="page"/>
      </w:r>
    </w:p>
    <w:p w14:paraId="2361C3B2" w14:textId="53024049" w:rsidR="00A85661" w:rsidRPr="00CC7396" w:rsidRDefault="00A85661" w:rsidP="00A85661">
      <w:pPr>
        <w:spacing w:line="480" w:lineRule="auto"/>
        <w:rPr>
          <w:b/>
          <w:bCs/>
          <w:color w:val="0E101A"/>
        </w:rPr>
      </w:pPr>
      <w:r w:rsidRPr="00CC7396">
        <w:rPr>
          <w:b/>
          <w:bCs/>
          <w:color w:val="0E101A"/>
        </w:rPr>
        <w:lastRenderedPageBreak/>
        <w:t>3.</w:t>
      </w:r>
      <w:r w:rsidR="009C0DD6" w:rsidRPr="00CC7396">
        <w:rPr>
          <w:b/>
          <w:bCs/>
          <w:color w:val="0E101A"/>
        </w:rPr>
        <w:t>2</w:t>
      </w:r>
      <w:r w:rsidRPr="00CC7396">
        <w:rPr>
          <w:b/>
          <w:bCs/>
          <w:color w:val="0E101A"/>
        </w:rPr>
        <w:t xml:space="preserve">. </w:t>
      </w:r>
      <w:r w:rsidR="002D4369" w:rsidRPr="00CC7396">
        <w:rPr>
          <w:b/>
          <w:bCs/>
          <w:color w:val="0E101A"/>
        </w:rPr>
        <w:t>Descriptive Statistics Results of Study Variables</w:t>
      </w:r>
    </w:p>
    <w:p w14:paraId="1ECE048C" w14:textId="5C393F05" w:rsidR="00E511BE" w:rsidRPr="00CC7396" w:rsidRDefault="00237D4B" w:rsidP="00504B7C">
      <w:pPr>
        <w:spacing w:line="480" w:lineRule="auto"/>
        <w:ind w:firstLine="720"/>
        <w:rPr>
          <w:color w:val="0E101A"/>
        </w:rPr>
      </w:pPr>
      <w:r w:rsidRPr="00CC7396">
        <w:rPr>
          <w:color w:val="0E101A"/>
        </w:rPr>
        <w:t>We group</w:t>
      </w:r>
      <w:r w:rsidR="00504B7C" w:rsidRPr="00CC7396">
        <w:rPr>
          <w:color w:val="0E101A"/>
        </w:rPr>
        <w:t>ed</w:t>
      </w:r>
      <w:r w:rsidRPr="00CC7396">
        <w:rPr>
          <w:color w:val="0E101A"/>
        </w:rPr>
        <w:t xml:space="preserve"> </w:t>
      </w:r>
      <w:r w:rsidR="00D07E6B" w:rsidRPr="00CC7396">
        <w:rPr>
          <w:color w:val="0E101A"/>
        </w:rPr>
        <w:t xml:space="preserve">the variables </w:t>
      </w:r>
      <w:r w:rsidRPr="00CC7396">
        <w:rPr>
          <w:color w:val="0E101A"/>
        </w:rPr>
        <w:t xml:space="preserve">obtained from </w:t>
      </w:r>
      <w:r w:rsidR="00D02DED">
        <w:rPr>
          <w:color w:val="0E101A"/>
        </w:rPr>
        <w:t>the database</w:t>
      </w:r>
      <w:r w:rsidR="00D07E6B" w:rsidRPr="00CC7396">
        <w:rPr>
          <w:color w:val="0E101A"/>
        </w:rPr>
        <w:t xml:space="preserve"> into </w:t>
      </w:r>
      <w:r w:rsidR="00C8252F" w:rsidRPr="00CC7396">
        <w:rPr>
          <w:color w:val="0E101A"/>
        </w:rPr>
        <w:t>context</w:t>
      </w:r>
      <w:r w:rsidR="00141299" w:rsidRPr="00CC7396">
        <w:rPr>
          <w:color w:val="0E101A"/>
        </w:rPr>
        <w:t>-specific</w:t>
      </w:r>
      <w:r w:rsidR="00C8252F" w:rsidRPr="00CC7396">
        <w:rPr>
          <w:color w:val="0E101A"/>
        </w:rPr>
        <w:t xml:space="preserve"> </w:t>
      </w:r>
      <w:r w:rsidR="00141299" w:rsidRPr="00CC7396">
        <w:rPr>
          <w:color w:val="0E101A"/>
        </w:rPr>
        <w:t xml:space="preserve">and moderator </w:t>
      </w:r>
      <w:r w:rsidR="00C8252F" w:rsidRPr="00CC7396">
        <w:rPr>
          <w:color w:val="0E101A"/>
        </w:rPr>
        <w:t xml:space="preserve">variables. </w:t>
      </w:r>
      <w:r w:rsidR="00141299" w:rsidRPr="00CC7396">
        <w:rPr>
          <w:color w:val="0E101A"/>
        </w:rPr>
        <w:t xml:space="preserve">The context-specific variables provide socio-economic and wetland attributes that </w:t>
      </w:r>
      <w:r w:rsidR="00D02DED">
        <w:rPr>
          <w:color w:val="0E101A"/>
        </w:rPr>
        <w:t>can support the interpretation</w:t>
      </w:r>
      <w:r w:rsidR="00141299" w:rsidRPr="00CC7396">
        <w:rPr>
          <w:color w:val="0E101A"/>
        </w:rPr>
        <w:t xml:space="preserve"> of the willingness to pay values to conserve wetlands. T</w:t>
      </w:r>
      <w:r w:rsidR="00C8252F" w:rsidRPr="00CC7396">
        <w:rPr>
          <w:color w:val="0E101A"/>
        </w:rPr>
        <w:t xml:space="preserve">he moderator variables describe how the study was conducted, including the valuation method that was employed to elicit willingness to pay </w:t>
      </w:r>
      <w:r w:rsidR="00141299" w:rsidRPr="00CC7396">
        <w:rPr>
          <w:color w:val="0E101A"/>
        </w:rPr>
        <w:t xml:space="preserve">responses and the payment characteristics. </w:t>
      </w:r>
      <w:r w:rsidR="00D07E6B" w:rsidRPr="00CC7396">
        <w:rPr>
          <w:color w:val="0E101A"/>
        </w:rPr>
        <w:t xml:space="preserve">All the monetary variables from both the US and Canada data studies </w:t>
      </w:r>
      <w:r w:rsidRPr="00CC7396">
        <w:rPr>
          <w:color w:val="0E101A"/>
        </w:rPr>
        <w:t xml:space="preserve">are </w:t>
      </w:r>
      <w:r w:rsidR="00D07E6B" w:rsidRPr="00CC7396">
        <w:rPr>
          <w:color w:val="0E101A"/>
        </w:rPr>
        <w:t>converted to 201</w:t>
      </w:r>
      <w:r w:rsidR="00504B7C" w:rsidRPr="00CC7396">
        <w:rPr>
          <w:color w:val="0E101A"/>
        </w:rPr>
        <w:t>7</w:t>
      </w:r>
      <w:r w:rsidR="003F6493" w:rsidRPr="00CC7396">
        <w:rPr>
          <w:color w:val="0E101A"/>
        </w:rPr>
        <w:t xml:space="preserve"> </w:t>
      </w:r>
      <w:r w:rsidR="00D07E6B" w:rsidRPr="00CC7396">
        <w:rPr>
          <w:color w:val="0E101A"/>
        </w:rPr>
        <w:t>CAD$</w:t>
      </w:r>
      <w:r w:rsidR="00E759EA" w:rsidRPr="00CC7396">
        <w:rPr>
          <w:color w:val="0E101A"/>
        </w:rPr>
        <w:t xml:space="preserve"> per household per year</w:t>
      </w:r>
      <w:r w:rsidR="00D07E6B" w:rsidRPr="00CC7396">
        <w:rPr>
          <w:color w:val="0E101A"/>
        </w:rPr>
        <w:t>.</w:t>
      </w:r>
      <w:r w:rsidR="00F12AE8" w:rsidRPr="00CC7396">
        <w:rPr>
          <w:color w:val="0E101A"/>
        </w:rPr>
        <w:t xml:space="preserve"> The summary statistics are for the observations (data) that were used to estimate the meta-regression models.</w:t>
      </w:r>
    </w:p>
    <w:p w14:paraId="4F67B3DA" w14:textId="05A9F35B" w:rsidR="00F53BB9" w:rsidRPr="00CC7396" w:rsidRDefault="00184756" w:rsidP="00C76245">
      <w:pPr>
        <w:spacing w:line="480" w:lineRule="auto"/>
        <w:ind w:firstLine="720"/>
      </w:pPr>
      <w:r w:rsidRPr="00CC7396">
        <w:t>T</w:t>
      </w:r>
      <w:r w:rsidR="00D55208" w:rsidRPr="00CC7396">
        <w:t xml:space="preserve">he </w:t>
      </w:r>
      <w:r w:rsidRPr="00CC7396">
        <w:t xml:space="preserve">average </w:t>
      </w:r>
      <w:r w:rsidR="00A57D0D" w:rsidRPr="00CC7396">
        <w:t xml:space="preserve">household </w:t>
      </w:r>
      <w:r w:rsidR="00D55208" w:rsidRPr="00CC7396">
        <w:t>willingness</w:t>
      </w:r>
      <w:r w:rsidR="00FA391F" w:rsidRPr="00CC7396">
        <w:t xml:space="preserve"> (WTP)</w:t>
      </w:r>
      <w:r w:rsidR="00D55208" w:rsidRPr="00CC7396">
        <w:t xml:space="preserve"> to pay for </w:t>
      </w:r>
      <w:r w:rsidRPr="00CC7396">
        <w:t xml:space="preserve">a </w:t>
      </w:r>
      <w:r w:rsidR="00D55208" w:rsidRPr="00CC7396">
        <w:t xml:space="preserve">wetland </w:t>
      </w:r>
      <w:r w:rsidRPr="00CC7396">
        <w:t>conservation program</w:t>
      </w:r>
      <w:r w:rsidR="00F44F0F" w:rsidRPr="00CC7396">
        <w:t xml:space="preserve"> is $</w:t>
      </w:r>
      <w:r w:rsidR="008D78B0" w:rsidRPr="00CC7396">
        <w:t>137</w:t>
      </w:r>
      <w:r w:rsidR="005D5413">
        <w:t>.00/year</w:t>
      </w:r>
      <w:r w:rsidRPr="00CC7396">
        <w:t xml:space="preserve"> in Canada</w:t>
      </w:r>
      <w:r w:rsidR="00FA391F" w:rsidRPr="00CC7396">
        <w:t>; the minimum and maximum WTP are $11.5</w:t>
      </w:r>
      <w:r w:rsidR="005D5413">
        <w:t>0</w:t>
      </w:r>
      <w:r w:rsidR="00FA391F" w:rsidRPr="00CC7396">
        <w:t>/household/year and $837</w:t>
      </w:r>
      <w:r w:rsidR="005D5413">
        <w:t>.00 /</w:t>
      </w:r>
      <w:r w:rsidR="00FA391F" w:rsidRPr="00A52661">
        <w:rPr>
          <w:highlight w:val="yellow"/>
        </w:rPr>
        <w:t>household/year, respectively</w:t>
      </w:r>
      <w:commentRangeStart w:id="27"/>
      <w:commentRangeEnd w:id="27"/>
      <w:r w:rsidRPr="00A52661">
        <w:rPr>
          <w:rStyle w:val="CommentReference"/>
          <w:rFonts w:eastAsiaTheme="minorHAnsi"/>
          <w:highlight w:val="yellow"/>
        </w:rPr>
        <w:commentReference w:id="27"/>
      </w:r>
      <w:r w:rsidR="00C21FE5" w:rsidRPr="00A52661">
        <w:rPr>
          <w:highlight w:val="yellow"/>
        </w:rPr>
        <w:t xml:space="preserve">. </w:t>
      </w:r>
      <w:commentRangeStart w:id="28"/>
      <w:commentRangeStart w:id="29"/>
      <w:r w:rsidR="00F44F0F" w:rsidRPr="00A52661">
        <w:rPr>
          <w:highlight w:val="yellow"/>
        </w:rPr>
        <w:t xml:space="preserve">The mean wetland </w:t>
      </w:r>
      <w:r w:rsidR="005D5413" w:rsidRPr="00A52661">
        <w:rPr>
          <w:highlight w:val="yellow"/>
        </w:rPr>
        <w:t xml:space="preserve">area </w:t>
      </w:r>
      <w:r w:rsidR="00F44F0F" w:rsidRPr="00A52661">
        <w:rPr>
          <w:highlight w:val="yellow"/>
        </w:rPr>
        <w:t>change</w:t>
      </w:r>
      <w:r w:rsidR="00A52661" w:rsidRPr="00A52661">
        <w:rPr>
          <w:highlight w:val="yellow"/>
        </w:rPr>
        <w:t xml:space="preserve">, which is </w:t>
      </w:r>
      <w:r w:rsidR="00F44F0F" w:rsidRPr="00A52661">
        <w:rPr>
          <w:highlight w:val="yellow"/>
        </w:rPr>
        <w:t xml:space="preserve">the difference between </w:t>
      </w:r>
      <w:r w:rsidR="00D7596E" w:rsidRPr="00A52661">
        <w:rPr>
          <w:highlight w:val="yellow"/>
        </w:rPr>
        <w:t xml:space="preserve">policy wetland and </w:t>
      </w:r>
      <w:r w:rsidR="00F44F0F" w:rsidRPr="00A52661">
        <w:rPr>
          <w:highlight w:val="yellow"/>
        </w:rPr>
        <w:t>baseline</w:t>
      </w:r>
      <w:r w:rsidR="00D7596E" w:rsidRPr="00A52661">
        <w:rPr>
          <w:highlight w:val="yellow"/>
        </w:rPr>
        <w:t xml:space="preserve"> acres</w:t>
      </w:r>
      <w:r w:rsidR="00A52661" w:rsidRPr="00A52661">
        <w:rPr>
          <w:highlight w:val="yellow"/>
        </w:rPr>
        <w:t xml:space="preserve"> or the area under WTP valuation, </w:t>
      </w:r>
      <w:r w:rsidR="00D55208" w:rsidRPr="00A52661">
        <w:rPr>
          <w:highlight w:val="yellow"/>
        </w:rPr>
        <w:t>is</w:t>
      </w:r>
      <w:r w:rsidR="00F44F0F" w:rsidRPr="00A52661">
        <w:rPr>
          <w:highlight w:val="yellow"/>
        </w:rPr>
        <w:t xml:space="preserve"> </w:t>
      </w:r>
      <w:r w:rsidR="00FA391F" w:rsidRPr="00A52661">
        <w:rPr>
          <w:highlight w:val="yellow"/>
        </w:rPr>
        <w:t>92,967</w:t>
      </w:r>
      <w:r w:rsidR="00F44F0F" w:rsidRPr="00A52661">
        <w:rPr>
          <w:highlight w:val="yellow"/>
        </w:rPr>
        <w:t xml:space="preserve"> acres</w:t>
      </w:r>
      <w:commentRangeEnd w:id="28"/>
      <w:r w:rsidR="005D5413" w:rsidRPr="00A52661">
        <w:rPr>
          <w:rStyle w:val="CommentReference"/>
          <w:rFonts w:asciiTheme="minorHAnsi" w:eastAsiaTheme="minorHAnsi" w:hAnsiTheme="minorHAnsi" w:cstheme="minorBidi"/>
          <w:highlight w:val="yellow"/>
        </w:rPr>
        <w:commentReference w:id="28"/>
      </w:r>
      <w:commentRangeEnd w:id="29"/>
      <w:r w:rsidR="00A52661" w:rsidRPr="00A52661">
        <w:rPr>
          <w:rStyle w:val="CommentReference"/>
          <w:rFonts w:asciiTheme="minorHAnsi" w:eastAsiaTheme="minorHAnsi" w:hAnsiTheme="minorHAnsi" w:cstheme="minorBidi"/>
          <w:highlight w:val="yellow"/>
        </w:rPr>
        <w:commentReference w:id="29"/>
      </w:r>
      <w:r w:rsidR="00D55208" w:rsidRPr="00A52661">
        <w:rPr>
          <w:highlight w:val="yellow"/>
        </w:rPr>
        <w:t>.</w:t>
      </w:r>
      <w:r w:rsidR="00D55208" w:rsidRPr="00CC7396">
        <w:t xml:space="preserve"> </w:t>
      </w:r>
      <w:r w:rsidRPr="00CC7396">
        <w:t>For the</w:t>
      </w:r>
      <w:r w:rsidR="00D55208" w:rsidRPr="00CC7396">
        <w:t xml:space="preserve"> US studies, t</w:t>
      </w:r>
      <w:r w:rsidR="00C21FE5" w:rsidRPr="00CC7396">
        <w:t xml:space="preserve">he mean </w:t>
      </w:r>
      <w:r w:rsidR="00FA391F" w:rsidRPr="00CC7396">
        <w:t>WTP</w:t>
      </w:r>
      <w:r w:rsidR="00D55208" w:rsidRPr="00CC7396">
        <w:t xml:space="preserve"> </w:t>
      </w:r>
      <w:r w:rsidR="00557C8B" w:rsidRPr="00CC7396">
        <w:t xml:space="preserve">is </w:t>
      </w:r>
      <w:r w:rsidR="0010355A" w:rsidRPr="00CC7396">
        <w:t>$</w:t>
      </w:r>
      <w:r w:rsidR="00D55208" w:rsidRPr="00CC7396">
        <w:t>3</w:t>
      </w:r>
      <w:r w:rsidR="000F519B" w:rsidRPr="00CC7396">
        <w:t>6</w:t>
      </w:r>
      <w:r w:rsidR="00D55208" w:rsidRPr="00CC7396">
        <w:t>.6</w:t>
      </w:r>
      <w:r w:rsidR="005D5413">
        <w:t>0/year</w:t>
      </w:r>
      <w:r w:rsidR="00FA391F" w:rsidRPr="00CC7396">
        <w:t>; the minimum and maximum WTP are</w:t>
      </w:r>
      <w:r w:rsidR="000F519B" w:rsidRPr="00CC7396">
        <w:t xml:space="preserve"> </w:t>
      </w:r>
      <w:r w:rsidR="00FA391F" w:rsidRPr="00CC7396">
        <w:t>$1.5</w:t>
      </w:r>
      <w:r w:rsidR="005D5413">
        <w:t>0</w:t>
      </w:r>
      <w:r w:rsidR="00FA391F" w:rsidRPr="00CC7396">
        <w:t>/household/year and $555.6</w:t>
      </w:r>
      <w:r w:rsidR="005D5413">
        <w:t>0</w:t>
      </w:r>
      <w:r w:rsidR="00FA391F" w:rsidRPr="00CC7396">
        <w:t xml:space="preserve">/household/year, respectively. Also, the </w:t>
      </w:r>
      <w:r w:rsidR="00D55208" w:rsidRPr="00CC7396">
        <w:t xml:space="preserve">mean </w:t>
      </w:r>
      <w:r w:rsidRPr="00CC7396">
        <w:t xml:space="preserve">change in </w:t>
      </w:r>
      <w:r w:rsidR="00D55208" w:rsidRPr="00CC7396">
        <w:t xml:space="preserve">wetland </w:t>
      </w:r>
      <w:r w:rsidR="005D5413">
        <w:t>area</w:t>
      </w:r>
      <w:r w:rsidR="005D5413" w:rsidRPr="00CC7396">
        <w:t xml:space="preserve"> </w:t>
      </w:r>
      <w:r w:rsidR="00FA391F" w:rsidRPr="00CC7396">
        <w:t xml:space="preserve">is </w:t>
      </w:r>
      <w:r w:rsidR="00D55208" w:rsidRPr="00CC7396">
        <w:t>1,1</w:t>
      </w:r>
      <w:r w:rsidR="00FA391F" w:rsidRPr="00CC7396">
        <w:t>71 acres for the US data</w:t>
      </w:r>
      <w:r w:rsidR="00D55208" w:rsidRPr="00CC7396">
        <w:t xml:space="preserve">. </w:t>
      </w:r>
      <w:r w:rsidRPr="00CC7396">
        <w:t>Figure 1 plots the logarithms of WTP value estimates and changes in wetland program acreage for Canadian and US studies. The figure shows that there is generally a positive correlation between WTP and wetland program acreage and that the Canadian wetland valuation studies have generally valued much larger changes in wetland acreages compared to US studies.</w:t>
      </w:r>
      <w:r w:rsidR="009E1E61" w:rsidRPr="00CC7396">
        <w:t xml:space="preserve"> </w:t>
      </w:r>
    </w:p>
    <w:p w14:paraId="1047E607" w14:textId="77777777" w:rsidR="00F53BB9" w:rsidRPr="00CC7396" w:rsidRDefault="00F53BB9">
      <w:r w:rsidRPr="00CC7396">
        <w:br w:type="page"/>
      </w:r>
    </w:p>
    <w:p w14:paraId="4C2A5EC3" w14:textId="0D086748" w:rsidR="00F53BB9" w:rsidRPr="00CC7396" w:rsidRDefault="00F53BB9" w:rsidP="00F53BB9">
      <w:pPr>
        <w:rPr>
          <w:b/>
          <w:bCs/>
          <w:color w:val="0E101A"/>
        </w:rPr>
      </w:pPr>
      <w:r w:rsidRPr="00CC7396">
        <w:rPr>
          <w:b/>
          <w:bCs/>
          <w:color w:val="0E101A"/>
        </w:rPr>
        <w:lastRenderedPageBreak/>
        <w:t xml:space="preserve">Figure </w:t>
      </w:r>
      <w:r w:rsidR="00910EE4" w:rsidRPr="00CC7396">
        <w:rPr>
          <w:b/>
          <w:bCs/>
          <w:color w:val="0E101A"/>
        </w:rPr>
        <w:t>1</w:t>
      </w:r>
      <w:r w:rsidRPr="00CC7396">
        <w:rPr>
          <w:b/>
          <w:bCs/>
          <w:color w:val="0E101A"/>
        </w:rPr>
        <w:t xml:space="preserve">. Relationship between the log of WTP and </w:t>
      </w:r>
      <w:r w:rsidR="002D2269" w:rsidRPr="00CC7396">
        <w:rPr>
          <w:b/>
          <w:bCs/>
          <w:color w:val="0E101A"/>
        </w:rPr>
        <w:t>Log</w:t>
      </w:r>
      <w:r w:rsidRPr="00CC7396">
        <w:rPr>
          <w:b/>
          <w:bCs/>
          <w:color w:val="0E101A"/>
        </w:rPr>
        <w:t xml:space="preserve"> </w:t>
      </w:r>
      <w:r w:rsidR="002D2269" w:rsidRPr="00CC7396">
        <w:rPr>
          <w:b/>
          <w:bCs/>
          <w:color w:val="0E101A"/>
        </w:rPr>
        <w:t>W</w:t>
      </w:r>
      <w:r w:rsidRPr="00CC7396">
        <w:rPr>
          <w:b/>
          <w:bCs/>
          <w:color w:val="0E101A"/>
        </w:rPr>
        <w:t xml:space="preserve">etland </w:t>
      </w:r>
      <w:r w:rsidR="002D2269" w:rsidRPr="00CC7396">
        <w:rPr>
          <w:b/>
          <w:bCs/>
          <w:color w:val="0E101A"/>
        </w:rPr>
        <w:t>A</w:t>
      </w:r>
      <w:r w:rsidRPr="00CC7396">
        <w:rPr>
          <w:b/>
          <w:bCs/>
          <w:color w:val="0E101A"/>
        </w:rPr>
        <w:t>creage</w:t>
      </w:r>
      <w:r w:rsidR="002D2269" w:rsidRPr="00CC7396">
        <w:rPr>
          <w:b/>
          <w:bCs/>
          <w:color w:val="0E101A"/>
        </w:rPr>
        <w:t xml:space="preserve"> Change</w:t>
      </w:r>
    </w:p>
    <w:p w14:paraId="32483024" w14:textId="282BBC24" w:rsidR="00BC2DDE" w:rsidRPr="00CC7396" w:rsidRDefault="00F53BB9" w:rsidP="00935043">
      <w:pPr>
        <w:tabs>
          <w:tab w:val="left" w:pos="6855"/>
        </w:tabs>
        <w:rPr>
          <w:noProof/>
        </w:rPr>
      </w:pPr>
      <w:r w:rsidRPr="00CC7396">
        <w:rPr>
          <w:noProof/>
        </w:rPr>
        <w:t xml:space="preserve"> </w:t>
      </w:r>
      <w:r w:rsidR="00A7448A" w:rsidRPr="00CC7396">
        <w:rPr>
          <w:noProof/>
        </w:rPr>
        <w:tab/>
      </w:r>
    </w:p>
    <w:p w14:paraId="3961FEBA" w14:textId="3CC6DBF5" w:rsidR="00BC2DDE" w:rsidRPr="00CC7396" w:rsidRDefault="00EC3AE9" w:rsidP="00F53BB9">
      <w:pPr>
        <w:rPr>
          <w:noProof/>
        </w:rPr>
      </w:pPr>
      <w:r w:rsidRPr="00CC7396">
        <w:t xml:space="preserve"> </w:t>
      </w:r>
      <w:r w:rsidR="00D479D3" w:rsidRPr="00CC7396">
        <w:rPr>
          <w:noProof/>
        </w:rPr>
        <w:drawing>
          <wp:inline distT="0" distB="0" distL="0" distR="0" wp14:anchorId="396743EE" wp14:editId="1499E3AE">
            <wp:extent cx="5943600" cy="459295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7E6F412E" w14:textId="77777777" w:rsidR="00312F9A" w:rsidRPr="00CC7396" w:rsidRDefault="00312F9A" w:rsidP="00312F9A">
      <w:pPr>
        <w:rPr>
          <w:noProof/>
        </w:rPr>
      </w:pPr>
    </w:p>
    <w:p w14:paraId="251D66F0" w14:textId="2A953107" w:rsidR="004B0C84" w:rsidRPr="00CC7396" w:rsidRDefault="005D5413" w:rsidP="00312F9A">
      <w:pPr>
        <w:spacing w:line="480" w:lineRule="auto"/>
        <w:ind w:firstLine="720"/>
      </w:pPr>
      <w:r>
        <w:t>When comparing study characteristics</w:t>
      </w:r>
      <w:r w:rsidR="00F53BB9" w:rsidRPr="00CC7396">
        <w:t xml:space="preserve"> </w:t>
      </w:r>
      <w:commentRangeStart w:id="30"/>
      <w:commentRangeStart w:id="31"/>
      <w:r w:rsidR="00312F9A" w:rsidRPr="00CC7396">
        <w:t>more</w:t>
      </w:r>
      <w:r w:rsidR="004B0C84" w:rsidRPr="00CC7396">
        <w:t xml:space="preserve"> Canadian studies (</w:t>
      </w:r>
      <w:r w:rsidR="00FA391F" w:rsidRPr="00CC7396">
        <w:t>44</w:t>
      </w:r>
      <w:r w:rsidR="004B0C84" w:rsidRPr="00CC7396">
        <w:t xml:space="preserve">%), </w:t>
      </w:r>
      <w:commentRangeEnd w:id="30"/>
      <w:r w:rsidR="00985CCA" w:rsidRPr="00CC7396">
        <w:rPr>
          <w:rStyle w:val="CommentReference"/>
          <w:rFonts w:eastAsiaTheme="minorHAnsi"/>
        </w:rPr>
        <w:commentReference w:id="30"/>
      </w:r>
      <w:commentRangeEnd w:id="31"/>
      <w:r w:rsidR="00FA391F" w:rsidRPr="00CC7396">
        <w:rPr>
          <w:rStyle w:val="CommentReference"/>
          <w:rFonts w:eastAsiaTheme="minorHAnsi"/>
        </w:rPr>
        <w:commentReference w:id="31"/>
      </w:r>
      <w:r w:rsidR="004B0C84" w:rsidRPr="00CC7396">
        <w:t>on average, informed respondents that the provisioning ecos</w:t>
      </w:r>
      <w:r w:rsidR="00F541AB" w:rsidRPr="00CC7396">
        <w:t>y</w:t>
      </w:r>
      <w:r w:rsidR="004B0C84" w:rsidRPr="00CC7396">
        <w:t xml:space="preserve">stem service of wetlands under evaluation </w:t>
      </w:r>
      <w:r w:rsidR="00F541AB" w:rsidRPr="00CC7396">
        <w:t>was</w:t>
      </w:r>
      <w:r w:rsidR="004B0C84" w:rsidRPr="00CC7396">
        <w:t xml:space="preserve"> affected than US</w:t>
      </w:r>
      <w:r w:rsidR="00312F9A" w:rsidRPr="00CC7396">
        <w:t xml:space="preserve"> </w:t>
      </w:r>
      <w:r w:rsidR="004B0C84" w:rsidRPr="00CC7396">
        <w:t>studies (</w:t>
      </w:r>
      <w:r w:rsidR="00312F9A" w:rsidRPr="00CC7396">
        <w:t>36</w:t>
      </w:r>
      <w:r w:rsidR="004B0C84" w:rsidRPr="00CC7396">
        <w:t>%). This is also true for regulating ecosystem service</w:t>
      </w:r>
      <w:r>
        <w:t>s</w:t>
      </w:r>
      <w:r w:rsidR="004B0C84" w:rsidRPr="00CC7396">
        <w:t xml:space="preserve"> </w:t>
      </w:r>
      <w:r w:rsidR="00F541AB" w:rsidRPr="00CC7396">
        <w:t xml:space="preserve">which was </w:t>
      </w:r>
      <w:r w:rsidR="00F12AE8" w:rsidRPr="00CC7396">
        <w:t>72</w:t>
      </w:r>
      <w:r w:rsidR="00F541AB" w:rsidRPr="00CC7396">
        <w:t xml:space="preserve">% </w:t>
      </w:r>
      <w:r w:rsidR="004B0C84" w:rsidRPr="00CC7396">
        <w:t xml:space="preserve">in the case of Canadian studies </w:t>
      </w:r>
      <w:r w:rsidR="00F541AB" w:rsidRPr="00CC7396">
        <w:t xml:space="preserve">and </w:t>
      </w:r>
      <w:r w:rsidR="00AE31ED" w:rsidRPr="00CC7396">
        <w:t>56</w:t>
      </w:r>
      <w:r w:rsidR="00F541AB" w:rsidRPr="00CC7396">
        <w:t>% for</w:t>
      </w:r>
      <w:r w:rsidR="00602A8C" w:rsidRPr="00CC7396">
        <w:t xml:space="preserve"> th</w:t>
      </w:r>
      <w:r w:rsidR="00AE31ED" w:rsidRPr="00CC7396">
        <w:t xml:space="preserve">e </w:t>
      </w:r>
      <w:r w:rsidR="004B0C84" w:rsidRPr="00CC7396">
        <w:t>U</w:t>
      </w:r>
      <w:r w:rsidR="00AE31ED" w:rsidRPr="00CC7396">
        <w:t xml:space="preserve">S </w:t>
      </w:r>
      <w:r w:rsidR="004B0C84" w:rsidRPr="00CC7396">
        <w:t>studies</w:t>
      </w:r>
      <w:r w:rsidR="00602A8C" w:rsidRPr="00CC7396">
        <w:t>. H</w:t>
      </w:r>
      <w:r w:rsidR="004B0C84" w:rsidRPr="00CC7396">
        <w:t xml:space="preserve">owever, </w:t>
      </w:r>
      <w:r w:rsidR="00AE31ED" w:rsidRPr="00CC7396">
        <w:t>72% of the US studies informed respondents that cultural ecosystem service</w:t>
      </w:r>
      <w:r>
        <w:t>s</w:t>
      </w:r>
      <w:r w:rsidR="00AE31ED" w:rsidRPr="00CC7396">
        <w:t xml:space="preserve"> </w:t>
      </w:r>
      <w:r w:rsidRPr="00CC7396">
        <w:t>w</w:t>
      </w:r>
      <w:r>
        <w:t>ere</w:t>
      </w:r>
      <w:r w:rsidRPr="00CC7396">
        <w:t xml:space="preserve"> </w:t>
      </w:r>
      <w:r w:rsidR="00AE31ED" w:rsidRPr="00CC7396">
        <w:t xml:space="preserve">under evaluation compared to </w:t>
      </w:r>
      <w:r w:rsidR="00F12AE8" w:rsidRPr="00CC7396">
        <w:t>22</w:t>
      </w:r>
      <w:r w:rsidR="00AE31ED" w:rsidRPr="00CC7396">
        <w:t xml:space="preserve">% of Canadian studies. </w:t>
      </w:r>
      <w:r w:rsidR="004B0C84" w:rsidRPr="00CC7396">
        <w:t xml:space="preserve">Also, </w:t>
      </w:r>
      <w:r w:rsidR="00AE31ED" w:rsidRPr="00CC7396">
        <w:t>less</w:t>
      </w:r>
      <w:r w:rsidR="00602A8C" w:rsidRPr="00CC7396">
        <w:t xml:space="preserve"> wetlands in the Canadian studies were located on forested landscapes </w:t>
      </w:r>
      <w:r w:rsidR="00AE31ED" w:rsidRPr="00CC7396">
        <w:t>(</w:t>
      </w:r>
      <w:r w:rsidR="00F12AE8" w:rsidRPr="00CC7396">
        <w:t>44</w:t>
      </w:r>
      <w:r w:rsidR="00AE31ED" w:rsidRPr="00CC7396">
        <w:t>%) compared to the US</w:t>
      </w:r>
      <w:r w:rsidR="00602A8C" w:rsidRPr="00CC7396">
        <w:t xml:space="preserve"> studies (</w:t>
      </w:r>
      <w:r w:rsidR="00AE31ED" w:rsidRPr="00CC7396">
        <w:t>56</w:t>
      </w:r>
      <w:r w:rsidR="00602A8C" w:rsidRPr="00CC7396">
        <w:t xml:space="preserve">%). </w:t>
      </w:r>
      <w:r w:rsidR="00AE31ED" w:rsidRPr="00CC7396">
        <w:t xml:space="preserve">Again, </w:t>
      </w:r>
      <w:r w:rsidR="00F11A63">
        <w:t>almost the same proportion o</w:t>
      </w:r>
      <w:r w:rsidR="00AE31ED" w:rsidRPr="00CC7396">
        <w:t xml:space="preserve">f the </w:t>
      </w:r>
      <w:r w:rsidR="00AE31ED" w:rsidRPr="00CC7396">
        <w:lastRenderedPageBreak/>
        <w:t xml:space="preserve">Canadian </w:t>
      </w:r>
      <w:r w:rsidR="004B0C84" w:rsidRPr="00CC7396">
        <w:t xml:space="preserve">studies </w:t>
      </w:r>
      <w:r w:rsidR="00F11A63">
        <w:t xml:space="preserve">(50%) and US (44%) </w:t>
      </w:r>
      <w:r w:rsidR="00AE31ED" w:rsidRPr="00CC7396">
        <w:t xml:space="preserve">were conducted at the </w:t>
      </w:r>
      <w:commentRangeStart w:id="32"/>
      <w:r w:rsidR="00AE31ED" w:rsidRPr="00CC7396">
        <w:t>local level</w:t>
      </w:r>
      <w:r w:rsidR="00F11A63">
        <w:t xml:space="preserve">, </w:t>
      </w:r>
      <w:r w:rsidR="00F12AE8" w:rsidRPr="00CC7396">
        <w:t xml:space="preserve">where the targeted respondents in the stated preference study </w:t>
      </w:r>
      <w:r>
        <w:t>were</w:t>
      </w:r>
      <w:r w:rsidRPr="00CC7396">
        <w:t xml:space="preserve"> </w:t>
      </w:r>
      <w:r w:rsidR="00F12AE8" w:rsidRPr="00CC7396">
        <w:t>at the sub-province or sub-state level</w:t>
      </w:r>
      <w:r w:rsidR="00AE31ED" w:rsidRPr="00CC7396">
        <w:t>.</w:t>
      </w:r>
      <w:r w:rsidR="004B0C84" w:rsidRPr="00CC7396">
        <w:t xml:space="preserve"> </w:t>
      </w:r>
      <w:commentRangeEnd w:id="32"/>
      <w:r w:rsidR="00985CCA" w:rsidRPr="00CC7396">
        <w:rPr>
          <w:rStyle w:val="CommentReference"/>
          <w:rFonts w:eastAsiaTheme="minorHAnsi"/>
        </w:rPr>
        <w:commentReference w:id="32"/>
      </w:r>
    </w:p>
    <w:p w14:paraId="32222D69" w14:textId="4C731637" w:rsidR="00962301" w:rsidRPr="00CC7396" w:rsidRDefault="001B38CC" w:rsidP="00C828D7">
      <w:pPr>
        <w:spacing w:line="480" w:lineRule="auto"/>
        <w:ind w:firstLine="720"/>
      </w:pPr>
      <w:r w:rsidRPr="00CC7396">
        <w:t xml:space="preserve">In terms of the moderator variables, </w:t>
      </w:r>
      <w:r w:rsidR="00602A8C" w:rsidRPr="00CC7396">
        <w:t xml:space="preserve">about </w:t>
      </w:r>
      <w:r w:rsidR="00AE31ED" w:rsidRPr="00CC7396">
        <w:t xml:space="preserve">28% of the studies </w:t>
      </w:r>
      <w:r w:rsidRPr="00CC7396">
        <w:t>in</w:t>
      </w:r>
      <w:r w:rsidR="00602A8C" w:rsidRPr="00CC7396">
        <w:t xml:space="preserve"> the </w:t>
      </w:r>
      <w:r w:rsidR="00AE31ED" w:rsidRPr="00CC7396">
        <w:t xml:space="preserve">US used a </w:t>
      </w:r>
      <w:r w:rsidRPr="00CC7396">
        <w:t xml:space="preserve">choice experiment </w:t>
      </w:r>
      <w:r w:rsidR="00184756" w:rsidRPr="00CC7396">
        <w:t xml:space="preserve">for valuation which is </w:t>
      </w:r>
      <w:r w:rsidR="005D5413">
        <w:t>greater</w:t>
      </w:r>
      <w:r w:rsidR="00184756" w:rsidRPr="00CC7396">
        <w:t xml:space="preserve"> than the Canadian proportion of </w:t>
      </w:r>
      <w:r w:rsidR="00F12AE8" w:rsidRPr="00CC7396">
        <w:t>17</w:t>
      </w:r>
      <w:r w:rsidR="00184756" w:rsidRPr="00CC7396">
        <w:t>%</w:t>
      </w:r>
      <w:r w:rsidR="00AE31ED" w:rsidRPr="00CC7396">
        <w:t xml:space="preserve">. </w:t>
      </w:r>
      <w:r w:rsidRPr="00CC7396">
        <w:t>Also</w:t>
      </w:r>
      <w:commentRangeStart w:id="33"/>
      <w:commentRangeStart w:id="34"/>
      <w:r w:rsidRPr="00CC7396">
        <w:t xml:space="preserve">, </w:t>
      </w:r>
      <w:r w:rsidR="005D5413">
        <w:t>fewer</w:t>
      </w:r>
      <w:r w:rsidR="005D5413" w:rsidRPr="00CC7396">
        <w:t xml:space="preserve"> </w:t>
      </w:r>
      <w:r w:rsidRPr="00CC7396">
        <w:t xml:space="preserve">studies </w:t>
      </w:r>
      <w:commentRangeEnd w:id="33"/>
      <w:r w:rsidR="00184756" w:rsidRPr="00CC7396">
        <w:rPr>
          <w:rStyle w:val="CommentReference"/>
          <w:rFonts w:eastAsiaTheme="minorHAnsi"/>
        </w:rPr>
        <w:commentReference w:id="33"/>
      </w:r>
      <w:commentRangeEnd w:id="34"/>
      <w:r w:rsidR="00F12AE8" w:rsidRPr="00CC7396">
        <w:rPr>
          <w:rStyle w:val="CommentReference"/>
          <w:rFonts w:eastAsiaTheme="minorHAnsi"/>
        </w:rPr>
        <w:commentReference w:id="34"/>
      </w:r>
      <w:r w:rsidRPr="00CC7396">
        <w:t>in Canada used voluntary contribution payment mechanism and lump sum to elicit willingness to pay responses</w:t>
      </w:r>
      <w:r w:rsidR="00AE31ED" w:rsidRPr="00CC7396">
        <w:t xml:space="preserve"> (1</w:t>
      </w:r>
      <w:r w:rsidR="00F12AE8" w:rsidRPr="00CC7396">
        <w:t>7</w:t>
      </w:r>
      <w:r w:rsidR="00AE31ED" w:rsidRPr="00CC7396">
        <w:t>% and 6%, respectively)</w:t>
      </w:r>
      <w:r w:rsidRPr="00CC7396">
        <w:t xml:space="preserve"> than in the US studies (</w:t>
      </w:r>
      <w:r w:rsidR="00AE31ED" w:rsidRPr="00CC7396">
        <w:t>36% in both cases</w:t>
      </w:r>
      <w:r w:rsidRPr="00CC7396">
        <w:t xml:space="preserve">). </w:t>
      </w:r>
      <w:r w:rsidR="005D5413">
        <w:t>Fewer</w:t>
      </w:r>
      <w:r w:rsidR="005D5413" w:rsidRPr="00CC7396">
        <w:t xml:space="preserve"> </w:t>
      </w:r>
      <w:r w:rsidR="00F541AB" w:rsidRPr="00CC7396">
        <w:t xml:space="preserve">studies </w:t>
      </w:r>
      <w:r w:rsidR="00AE31ED" w:rsidRPr="00CC7396">
        <w:t>in the US</w:t>
      </w:r>
      <w:r w:rsidR="00F541AB" w:rsidRPr="00CC7396">
        <w:t xml:space="preserve"> were published in peer reviewed journals (</w:t>
      </w:r>
      <w:r w:rsidR="00F12AE8" w:rsidRPr="00CC7396">
        <w:t>29</w:t>
      </w:r>
      <w:r w:rsidR="00F541AB" w:rsidRPr="00CC7396">
        <w:t xml:space="preserve">%) compared to the </w:t>
      </w:r>
      <w:r w:rsidR="00AE31ED" w:rsidRPr="00CC7396">
        <w:t>Canadian</w:t>
      </w:r>
      <w:r w:rsidR="00F541AB" w:rsidRPr="00CC7396">
        <w:t xml:space="preserve"> studies (</w:t>
      </w:r>
      <w:r w:rsidR="00F12AE8" w:rsidRPr="00CC7396">
        <w:t>89</w:t>
      </w:r>
      <w:r w:rsidR="00F541AB" w:rsidRPr="00CC7396">
        <w:t>%).</w:t>
      </w:r>
      <w:r w:rsidR="00C21FE5" w:rsidRPr="00CC7396">
        <w:t xml:space="preserve"> </w:t>
      </w:r>
      <w:r w:rsidR="00F541AB" w:rsidRPr="00CC7396">
        <w:t xml:space="preserve">The summary statistics are provided in Table </w:t>
      </w:r>
      <w:r w:rsidR="00C828D7" w:rsidRPr="00CC7396">
        <w:t>2</w:t>
      </w:r>
      <w:r w:rsidR="00F541AB" w:rsidRPr="00CC7396">
        <w:t>.</w:t>
      </w:r>
    </w:p>
    <w:p w14:paraId="5D9E8CC5" w14:textId="3A9C6941" w:rsidR="00D307A5" w:rsidRPr="00CC7396" w:rsidRDefault="00D307A5" w:rsidP="00D307A5">
      <w:pPr>
        <w:spacing w:line="480" w:lineRule="auto"/>
        <w:ind w:firstLine="720"/>
      </w:pPr>
      <w:r w:rsidRPr="00CC7396">
        <w:t>The summary statistic differences of the variables in the US and Canadian data suggest that using US only studies on willing to pay for wetland conservation by households to infer similar values in Canada through a benefit transfer approach, might produce unreliable estimates</w:t>
      </w:r>
      <w:r w:rsidR="005D5413">
        <w:t xml:space="preserve"> due to the following characteristics</w:t>
      </w:r>
      <w:r w:rsidRPr="00CC7396">
        <w:t xml:space="preserve">. In particular, </w:t>
      </w:r>
      <w:commentRangeStart w:id="35"/>
      <w:commentRangeStart w:id="36"/>
      <w:r w:rsidRPr="00CC7396">
        <w:t xml:space="preserve">wetland changes, on the average, in the Canadian studies are significantly </w:t>
      </w:r>
      <w:r w:rsidR="00F12AE8" w:rsidRPr="00CC7396">
        <w:t>greater</w:t>
      </w:r>
      <w:commentRangeEnd w:id="35"/>
      <w:r w:rsidR="00184756" w:rsidRPr="00CC7396">
        <w:rPr>
          <w:rStyle w:val="CommentReference"/>
          <w:rFonts w:eastAsiaTheme="minorHAnsi"/>
        </w:rPr>
        <w:commentReference w:id="35"/>
      </w:r>
      <w:commentRangeEnd w:id="36"/>
      <w:r w:rsidR="00F12AE8" w:rsidRPr="00CC7396">
        <w:rPr>
          <w:rStyle w:val="CommentReference"/>
          <w:rFonts w:eastAsiaTheme="minorHAnsi"/>
        </w:rPr>
        <w:commentReference w:id="36"/>
      </w:r>
      <w:r w:rsidR="00F12AE8" w:rsidRPr="00CC7396">
        <w:t xml:space="preserve"> </w:t>
      </w:r>
      <w:r w:rsidRPr="00CC7396">
        <w:t xml:space="preserve">compared to the US studies which might mean that </w:t>
      </w:r>
      <w:commentRangeStart w:id="37"/>
      <w:commentRangeStart w:id="38"/>
      <w:r w:rsidRPr="00CC7396">
        <w:t xml:space="preserve">Canada only studies may be appropriate in valuing </w:t>
      </w:r>
      <w:r w:rsidR="004B4615" w:rsidRPr="00CC7396">
        <w:t>big</w:t>
      </w:r>
      <w:r w:rsidRPr="00CC7396">
        <w:t xml:space="preserve"> changes in wetland acreage</w:t>
      </w:r>
      <w:commentRangeEnd w:id="37"/>
      <w:r w:rsidR="005D5413">
        <w:rPr>
          <w:rStyle w:val="CommentReference"/>
          <w:rFonts w:asciiTheme="minorHAnsi" w:eastAsiaTheme="minorHAnsi" w:hAnsiTheme="minorHAnsi" w:cstheme="minorBidi"/>
        </w:rPr>
        <w:commentReference w:id="37"/>
      </w:r>
      <w:commentRangeEnd w:id="38"/>
      <w:r w:rsidR="00A52661">
        <w:rPr>
          <w:rStyle w:val="CommentReference"/>
          <w:rFonts w:asciiTheme="minorHAnsi" w:eastAsiaTheme="minorHAnsi" w:hAnsiTheme="minorHAnsi" w:cstheme="minorBidi"/>
        </w:rPr>
        <w:commentReference w:id="38"/>
      </w:r>
      <w:r w:rsidRPr="00CC7396">
        <w:t>. Therefore, it may be useful to combine US and Canadian studies to infer values of wetland acreage changes</w:t>
      </w:r>
      <w:r w:rsidR="00A52661">
        <w:t>, including smaller area changes,</w:t>
      </w:r>
      <w:r w:rsidRPr="00CC7396">
        <w:t xml:space="preserve"> in Canada</w:t>
      </w:r>
      <w:r w:rsidR="00DE498F" w:rsidRPr="00CC7396">
        <w:t xml:space="preserve">. </w:t>
      </w:r>
    </w:p>
    <w:p w14:paraId="45F949F5" w14:textId="77777777" w:rsidR="00FF0BCF" w:rsidRPr="00CC7396" w:rsidRDefault="00FF0BCF" w:rsidP="00C828D7">
      <w:pPr>
        <w:spacing w:line="480" w:lineRule="auto"/>
        <w:ind w:firstLine="720"/>
        <w:sectPr w:rsidR="00FF0BCF" w:rsidRPr="00CC7396" w:rsidSect="00EB0C6B">
          <w:pgSz w:w="12240" w:h="15840"/>
          <w:pgMar w:top="1440" w:right="1440" w:bottom="1440" w:left="1440" w:header="720" w:footer="720" w:gutter="0"/>
          <w:cols w:space="720"/>
          <w:docGrid w:linePitch="360"/>
        </w:sectPr>
      </w:pPr>
    </w:p>
    <w:p w14:paraId="51A64321" w14:textId="4F929A7B" w:rsidR="00FF0BCF" w:rsidRPr="00CC7396" w:rsidRDefault="00FF0BCF" w:rsidP="00FF0BCF">
      <w:pPr>
        <w:tabs>
          <w:tab w:val="left" w:pos="426"/>
        </w:tabs>
        <w:rPr>
          <w:b/>
          <w:bCs/>
        </w:rPr>
      </w:pPr>
      <w:r w:rsidRPr="00CC7396">
        <w:rPr>
          <w:b/>
          <w:bCs/>
        </w:rPr>
        <w:lastRenderedPageBreak/>
        <w:t xml:space="preserve">Table 2. </w:t>
      </w:r>
      <w:r w:rsidR="00526CFA" w:rsidRPr="00CC7396">
        <w:rPr>
          <w:b/>
          <w:bCs/>
        </w:rPr>
        <w:t>Variable description and sample statistics</w:t>
      </w:r>
    </w:p>
    <w:tbl>
      <w:tblPr>
        <w:tblW w:w="12703" w:type="dxa"/>
        <w:tblLook w:val="04A0" w:firstRow="1" w:lastRow="0" w:firstColumn="1" w:lastColumn="0" w:noHBand="0" w:noVBand="1"/>
      </w:tblPr>
      <w:tblGrid>
        <w:gridCol w:w="2020"/>
        <w:gridCol w:w="4359"/>
        <w:gridCol w:w="1242"/>
        <w:gridCol w:w="960"/>
        <w:gridCol w:w="960"/>
        <w:gridCol w:w="1242"/>
        <w:gridCol w:w="960"/>
        <w:gridCol w:w="960"/>
      </w:tblGrid>
      <w:tr w:rsidR="00693B96" w:rsidRPr="00CC7396" w14:paraId="576D84F0" w14:textId="77777777" w:rsidTr="00FD212B">
        <w:trPr>
          <w:trHeight w:val="315"/>
        </w:trPr>
        <w:tc>
          <w:tcPr>
            <w:tcW w:w="2020" w:type="dxa"/>
            <w:tcBorders>
              <w:top w:val="single" w:sz="4" w:space="0" w:color="auto"/>
              <w:left w:val="nil"/>
              <w:bottom w:val="nil"/>
              <w:right w:val="nil"/>
            </w:tcBorders>
            <w:shd w:val="clear" w:color="auto" w:fill="auto"/>
            <w:noWrap/>
            <w:vAlign w:val="bottom"/>
          </w:tcPr>
          <w:p w14:paraId="37AF8C0E" w14:textId="77777777" w:rsidR="00693B96" w:rsidRPr="00CC7396" w:rsidRDefault="00693B96" w:rsidP="00FD212B">
            <w:pPr>
              <w:jc w:val="center"/>
              <w:rPr>
                <w:sz w:val="20"/>
                <w:szCs w:val="20"/>
                <w:lang w:eastAsia="en-CA"/>
              </w:rPr>
            </w:pPr>
            <w:bookmarkStart w:id="39" w:name="_Hlk84908859"/>
            <w:bookmarkStart w:id="40" w:name="_Hlk76468619"/>
          </w:p>
        </w:tc>
        <w:tc>
          <w:tcPr>
            <w:tcW w:w="4359" w:type="dxa"/>
            <w:tcBorders>
              <w:top w:val="single" w:sz="4" w:space="0" w:color="auto"/>
              <w:left w:val="nil"/>
              <w:bottom w:val="nil"/>
              <w:right w:val="nil"/>
            </w:tcBorders>
            <w:shd w:val="clear" w:color="auto" w:fill="auto"/>
            <w:noWrap/>
            <w:vAlign w:val="bottom"/>
          </w:tcPr>
          <w:p w14:paraId="649CBFA3" w14:textId="77777777" w:rsidR="00693B96" w:rsidRPr="00CC7396" w:rsidRDefault="00693B96" w:rsidP="00FD212B">
            <w:pPr>
              <w:jc w:val="center"/>
              <w:rPr>
                <w:sz w:val="20"/>
                <w:szCs w:val="20"/>
                <w:lang w:eastAsia="en-CA"/>
              </w:rPr>
            </w:pPr>
          </w:p>
        </w:tc>
        <w:tc>
          <w:tcPr>
            <w:tcW w:w="3162" w:type="dxa"/>
            <w:gridSpan w:val="3"/>
            <w:tcBorders>
              <w:top w:val="single" w:sz="4" w:space="0" w:color="auto"/>
              <w:left w:val="nil"/>
              <w:bottom w:val="nil"/>
              <w:right w:val="nil"/>
            </w:tcBorders>
            <w:shd w:val="clear" w:color="auto" w:fill="auto"/>
            <w:noWrap/>
            <w:vAlign w:val="bottom"/>
          </w:tcPr>
          <w:p w14:paraId="6C70C626" w14:textId="1A9BCF22" w:rsidR="00693B96" w:rsidRPr="00CC7396" w:rsidRDefault="00693B96" w:rsidP="00FD212B">
            <w:pPr>
              <w:jc w:val="center"/>
              <w:rPr>
                <w:color w:val="000000"/>
                <w:sz w:val="20"/>
                <w:szCs w:val="20"/>
                <w:lang w:eastAsia="en-CA"/>
              </w:rPr>
            </w:pPr>
            <w:r w:rsidRPr="00CC7396">
              <w:rPr>
                <w:b/>
                <w:bCs/>
                <w:color w:val="000000"/>
                <w:sz w:val="20"/>
                <w:szCs w:val="20"/>
                <w:lang w:eastAsia="en-CA"/>
              </w:rPr>
              <w:t>Canada (N=1</w:t>
            </w:r>
            <w:r w:rsidR="008D78B0" w:rsidRPr="00CC7396">
              <w:rPr>
                <w:b/>
                <w:bCs/>
                <w:color w:val="000000"/>
                <w:sz w:val="20"/>
                <w:szCs w:val="20"/>
                <w:lang w:eastAsia="en-CA"/>
              </w:rPr>
              <w:t>8</w:t>
            </w:r>
            <w:r w:rsidRPr="00CC7396">
              <w:rPr>
                <w:b/>
                <w:bCs/>
                <w:color w:val="000000"/>
                <w:sz w:val="20"/>
                <w:szCs w:val="20"/>
                <w:lang w:eastAsia="en-CA"/>
              </w:rPr>
              <w:t>)</w:t>
            </w:r>
          </w:p>
        </w:tc>
        <w:tc>
          <w:tcPr>
            <w:tcW w:w="3162" w:type="dxa"/>
            <w:gridSpan w:val="3"/>
            <w:tcBorders>
              <w:top w:val="single" w:sz="4" w:space="0" w:color="auto"/>
              <w:left w:val="nil"/>
              <w:bottom w:val="nil"/>
              <w:right w:val="nil"/>
            </w:tcBorders>
            <w:shd w:val="clear" w:color="auto" w:fill="auto"/>
            <w:noWrap/>
            <w:vAlign w:val="bottom"/>
          </w:tcPr>
          <w:p w14:paraId="3D6E9C43" w14:textId="77777777" w:rsidR="00693B96" w:rsidRPr="00CC7396" w:rsidRDefault="00693B96" w:rsidP="00FD212B">
            <w:pPr>
              <w:jc w:val="center"/>
              <w:rPr>
                <w:color w:val="000000"/>
                <w:sz w:val="20"/>
                <w:szCs w:val="20"/>
                <w:lang w:eastAsia="en-CA"/>
              </w:rPr>
            </w:pPr>
            <w:r w:rsidRPr="00CC7396">
              <w:rPr>
                <w:b/>
                <w:bCs/>
                <w:color w:val="000000"/>
                <w:sz w:val="20"/>
                <w:szCs w:val="20"/>
                <w:lang w:eastAsia="en-CA"/>
              </w:rPr>
              <w:t>USA (N=25)</w:t>
            </w:r>
          </w:p>
        </w:tc>
      </w:tr>
      <w:tr w:rsidR="00693B96" w:rsidRPr="00CC7396" w14:paraId="7BE93BD2" w14:textId="77777777" w:rsidTr="00FD212B">
        <w:trPr>
          <w:trHeight w:val="315"/>
        </w:trPr>
        <w:tc>
          <w:tcPr>
            <w:tcW w:w="2020" w:type="dxa"/>
            <w:tcBorders>
              <w:top w:val="nil"/>
              <w:left w:val="nil"/>
              <w:bottom w:val="single" w:sz="4" w:space="0" w:color="auto"/>
              <w:right w:val="nil"/>
            </w:tcBorders>
            <w:shd w:val="clear" w:color="auto" w:fill="auto"/>
            <w:noWrap/>
            <w:vAlign w:val="bottom"/>
            <w:hideMark/>
          </w:tcPr>
          <w:p w14:paraId="1F91D9C9" w14:textId="77777777" w:rsidR="00693B96" w:rsidRPr="00043FE5" w:rsidRDefault="00693B96" w:rsidP="00FD212B">
            <w:pPr>
              <w:jc w:val="center"/>
              <w:rPr>
                <w:sz w:val="20"/>
                <w:szCs w:val="20"/>
                <w:lang w:eastAsia="en-CA"/>
              </w:rPr>
            </w:pPr>
          </w:p>
        </w:tc>
        <w:tc>
          <w:tcPr>
            <w:tcW w:w="4359" w:type="dxa"/>
            <w:tcBorders>
              <w:top w:val="nil"/>
              <w:left w:val="nil"/>
              <w:bottom w:val="single" w:sz="4" w:space="0" w:color="auto"/>
              <w:right w:val="nil"/>
            </w:tcBorders>
            <w:shd w:val="clear" w:color="auto" w:fill="auto"/>
            <w:noWrap/>
            <w:vAlign w:val="bottom"/>
            <w:hideMark/>
          </w:tcPr>
          <w:p w14:paraId="395CAB64" w14:textId="77777777" w:rsidR="00693B96" w:rsidRPr="00043FE5" w:rsidRDefault="00693B96" w:rsidP="00FD212B">
            <w:pPr>
              <w:jc w:val="center"/>
              <w:rPr>
                <w:sz w:val="20"/>
                <w:szCs w:val="20"/>
                <w:lang w:eastAsia="en-CA"/>
              </w:rPr>
            </w:pPr>
          </w:p>
        </w:tc>
        <w:tc>
          <w:tcPr>
            <w:tcW w:w="1242" w:type="dxa"/>
            <w:tcBorders>
              <w:top w:val="nil"/>
              <w:left w:val="nil"/>
              <w:bottom w:val="single" w:sz="4" w:space="0" w:color="auto"/>
              <w:right w:val="nil"/>
            </w:tcBorders>
            <w:shd w:val="clear" w:color="auto" w:fill="auto"/>
            <w:noWrap/>
            <w:vAlign w:val="bottom"/>
            <w:hideMark/>
          </w:tcPr>
          <w:p w14:paraId="3327FE16"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Mean (SD)</w:t>
            </w:r>
          </w:p>
        </w:tc>
        <w:tc>
          <w:tcPr>
            <w:tcW w:w="960" w:type="dxa"/>
            <w:tcBorders>
              <w:top w:val="nil"/>
              <w:left w:val="nil"/>
              <w:bottom w:val="single" w:sz="4" w:space="0" w:color="auto"/>
              <w:right w:val="nil"/>
            </w:tcBorders>
            <w:shd w:val="clear" w:color="auto" w:fill="auto"/>
            <w:noWrap/>
            <w:vAlign w:val="bottom"/>
            <w:hideMark/>
          </w:tcPr>
          <w:p w14:paraId="204B54E8"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Min</w:t>
            </w:r>
          </w:p>
        </w:tc>
        <w:tc>
          <w:tcPr>
            <w:tcW w:w="960" w:type="dxa"/>
            <w:tcBorders>
              <w:top w:val="nil"/>
              <w:left w:val="nil"/>
              <w:bottom w:val="single" w:sz="4" w:space="0" w:color="auto"/>
              <w:right w:val="nil"/>
            </w:tcBorders>
            <w:shd w:val="clear" w:color="auto" w:fill="auto"/>
            <w:noWrap/>
            <w:vAlign w:val="bottom"/>
            <w:hideMark/>
          </w:tcPr>
          <w:p w14:paraId="050503A1"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Max</w:t>
            </w:r>
          </w:p>
        </w:tc>
        <w:tc>
          <w:tcPr>
            <w:tcW w:w="1242" w:type="dxa"/>
            <w:tcBorders>
              <w:top w:val="nil"/>
              <w:left w:val="nil"/>
              <w:bottom w:val="single" w:sz="4" w:space="0" w:color="auto"/>
              <w:right w:val="nil"/>
            </w:tcBorders>
            <w:shd w:val="clear" w:color="auto" w:fill="auto"/>
            <w:noWrap/>
            <w:vAlign w:val="bottom"/>
            <w:hideMark/>
          </w:tcPr>
          <w:p w14:paraId="2C68E592"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Mean (SD)</w:t>
            </w:r>
          </w:p>
        </w:tc>
        <w:tc>
          <w:tcPr>
            <w:tcW w:w="960" w:type="dxa"/>
            <w:tcBorders>
              <w:top w:val="nil"/>
              <w:left w:val="nil"/>
              <w:bottom w:val="single" w:sz="4" w:space="0" w:color="auto"/>
              <w:right w:val="nil"/>
            </w:tcBorders>
            <w:shd w:val="clear" w:color="auto" w:fill="auto"/>
            <w:noWrap/>
            <w:vAlign w:val="bottom"/>
            <w:hideMark/>
          </w:tcPr>
          <w:p w14:paraId="4F3BE0B7"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Min</w:t>
            </w:r>
          </w:p>
        </w:tc>
        <w:tc>
          <w:tcPr>
            <w:tcW w:w="960" w:type="dxa"/>
            <w:tcBorders>
              <w:top w:val="nil"/>
              <w:left w:val="nil"/>
              <w:bottom w:val="single" w:sz="4" w:space="0" w:color="auto"/>
              <w:right w:val="nil"/>
            </w:tcBorders>
            <w:shd w:val="clear" w:color="auto" w:fill="auto"/>
            <w:noWrap/>
            <w:vAlign w:val="bottom"/>
            <w:hideMark/>
          </w:tcPr>
          <w:p w14:paraId="47289BAE"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Max</w:t>
            </w:r>
          </w:p>
        </w:tc>
      </w:tr>
      <w:tr w:rsidR="00693B96" w:rsidRPr="00CC7396" w14:paraId="0D73A686" w14:textId="77777777" w:rsidTr="00FD212B">
        <w:trPr>
          <w:trHeight w:val="300"/>
        </w:trPr>
        <w:tc>
          <w:tcPr>
            <w:tcW w:w="2020" w:type="dxa"/>
            <w:tcBorders>
              <w:top w:val="single" w:sz="4" w:space="0" w:color="auto"/>
              <w:left w:val="nil"/>
              <w:bottom w:val="nil"/>
              <w:right w:val="nil"/>
            </w:tcBorders>
            <w:shd w:val="clear" w:color="auto" w:fill="auto"/>
            <w:noWrap/>
            <w:vAlign w:val="bottom"/>
            <w:hideMark/>
          </w:tcPr>
          <w:p w14:paraId="3DA8F0C8" w14:textId="77777777" w:rsidR="00693B96" w:rsidRPr="00043FE5" w:rsidRDefault="00693B96" w:rsidP="00FD212B">
            <w:pPr>
              <w:rPr>
                <w:color w:val="000000"/>
                <w:sz w:val="20"/>
                <w:szCs w:val="20"/>
                <w:lang w:eastAsia="en-CA"/>
              </w:rPr>
            </w:pPr>
            <w:r w:rsidRPr="00043FE5">
              <w:rPr>
                <w:color w:val="000000"/>
                <w:sz w:val="20"/>
                <w:szCs w:val="20"/>
                <w:lang w:eastAsia="en-CA"/>
              </w:rPr>
              <w:t>Dependent Variable</w:t>
            </w:r>
          </w:p>
        </w:tc>
        <w:tc>
          <w:tcPr>
            <w:tcW w:w="4359" w:type="dxa"/>
            <w:tcBorders>
              <w:top w:val="single" w:sz="4" w:space="0" w:color="auto"/>
              <w:left w:val="nil"/>
              <w:bottom w:val="nil"/>
              <w:right w:val="nil"/>
            </w:tcBorders>
            <w:shd w:val="clear" w:color="auto" w:fill="auto"/>
            <w:noWrap/>
            <w:vAlign w:val="center"/>
            <w:hideMark/>
          </w:tcPr>
          <w:p w14:paraId="152A0E7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(WTP)</w:t>
            </w:r>
          </w:p>
        </w:tc>
        <w:tc>
          <w:tcPr>
            <w:tcW w:w="1242" w:type="dxa"/>
            <w:tcBorders>
              <w:top w:val="single" w:sz="4" w:space="0" w:color="auto"/>
              <w:left w:val="nil"/>
              <w:bottom w:val="nil"/>
              <w:right w:val="nil"/>
            </w:tcBorders>
            <w:shd w:val="clear" w:color="auto" w:fill="auto"/>
            <w:noWrap/>
            <w:vAlign w:val="bottom"/>
            <w:hideMark/>
          </w:tcPr>
          <w:p w14:paraId="097A7F1F" w14:textId="1A1ADCA6" w:rsidR="00693B96" w:rsidRPr="00043FE5" w:rsidRDefault="00693B96" w:rsidP="00FD212B">
            <w:pPr>
              <w:jc w:val="center"/>
              <w:rPr>
                <w:color w:val="000000"/>
                <w:sz w:val="20"/>
                <w:szCs w:val="20"/>
                <w:lang w:eastAsia="en-CA"/>
              </w:rPr>
            </w:pPr>
            <w:r w:rsidRPr="00043FE5">
              <w:rPr>
                <w:color w:val="000000"/>
                <w:sz w:val="20"/>
                <w:szCs w:val="20"/>
                <w:lang w:eastAsia="en-CA"/>
              </w:rPr>
              <w:t>4.</w:t>
            </w:r>
            <w:r w:rsidR="003C34B0" w:rsidRPr="00CC7396">
              <w:rPr>
                <w:color w:val="000000"/>
                <w:sz w:val="20"/>
                <w:szCs w:val="20"/>
                <w:lang w:eastAsia="en-CA"/>
              </w:rPr>
              <w:t>92</w:t>
            </w:r>
            <w:r w:rsidRPr="00CC7396">
              <w:rPr>
                <w:color w:val="000000"/>
                <w:sz w:val="20"/>
                <w:szCs w:val="20"/>
                <w:lang w:eastAsia="en-CA"/>
              </w:rPr>
              <w:t xml:space="preserve"> (1.4</w:t>
            </w:r>
            <w:r w:rsidR="003C34B0" w:rsidRPr="00CC7396">
              <w:rPr>
                <w:color w:val="000000"/>
                <w:sz w:val="20"/>
                <w:szCs w:val="20"/>
                <w:lang w:eastAsia="en-CA"/>
              </w:rPr>
              <w:t>4</w:t>
            </w:r>
            <w:r w:rsidRPr="00CC7396">
              <w:rPr>
                <w:color w:val="000000"/>
                <w:sz w:val="20"/>
                <w:szCs w:val="20"/>
                <w:lang w:eastAsia="en-CA"/>
              </w:rPr>
              <w:t>)</w:t>
            </w:r>
          </w:p>
        </w:tc>
        <w:tc>
          <w:tcPr>
            <w:tcW w:w="960" w:type="dxa"/>
            <w:tcBorders>
              <w:top w:val="single" w:sz="4" w:space="0" w:color="auto"/>
              <w:left w:val="nil"/>
              <w:bottom w:val="nil"/>
              <w:right w:val="nil"/>
            </w:tcBorders>
            <w:shd w:val="clear" w:color="auto" w:fill="auto"/>
            <w:noWrap/>
            <w:vAlign w:val="bottom"/>
            <w:hideMark/>
          </w:tcPr>
          <w:p w14:paraId="3B6B741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2.45</w:t>
            </w:r>
          </w:p>
        </w:tc>
        <w:tc>
          <w:tcPr>
            <w:tcW w:w="960" w:type="dxa"/>
            <w:tcBorders>
              <w:top w:val="single" w:sz="4" w:space="0" w:color="auto"/>
              <w:left w:val="nil"/>
              <w:bottom w:val="nil"/>
              <w:right w:val="nil"/>
            </w:tcBorders>
            <w:shd w:val="clear" w:color="auto" w:fill="auto"/>
            <w:noWrap/>
            <w:vAlign w:val="bottom"/>
            <w:hideMark/>
          </w:tcPr>
          <w:p w14:paraId="2451A08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6.73</w:t>
            </w:r>
          </w:p>
        </w:tc>
        <w:tc>
          <w:tcPr>
            <w:tcW w:w="1242" w:type="dxa"/>
            <w:tcBorders>
              <w:top w:val="single" w:sz="4" w:space="0" w:color="auto"/>
              <w:left w:val="nil"/>
              <w:bottom w:val="nil"/>
              <w:right w:val="nil"/>
            </w:tcBorders>
            <w:shd w:val="clear" w:color="auto" w:fill="auto"/>
            <w:noWrap/>
            <w:vAlign w:val="bottom"/>
            <w:hideMark/>
          </w:tcPr>
          <w:p w14:paraId="6A880C6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3.60</w:t>
            </w:r>
            <w:r w:rsidRPr="00CC7396">
              <w:rPr>
                <w:color w:val="000000"/>
                <w:sz w:val="20"/>
                <w:szCs w:val="20"/>
                <w:lang w:eastAsia="en-CA"/>
              </w:rPr>
              <w:t>(1.42)</w:t>
            </w:r>
          </w:p>
        </w:tc>
        <w:tc>
          <w:tcPr>
            <w:tcW w:w="960" w:type="dxa"/>
            <w:tcBorders>
              <w:top w:val="single" w:sz="4" w:space="0" w:color="auto"/>
              <w:left w:val="nil"/>
              <w:bottom w:val="nil"/>
              <w:right w:val="nil"/>
            </w:tcBorders>
            <w:shd w:val="clear" w:color="auto" w:fill="auto"/>
            <w:noWrap/>
            <w:vAlign w:val="bottom"/>
            <w:hideMark/>
          </w:tcPr>
          <w:p w14:paraId="0051599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0.40</w:t>
            </w:r>
          </w:p>
        </w:tc>
        <w:tc>
          <w:tcPr>
            <w:tcW w:w="960" w:type="dxa"/>
            <w:tcBorders>
              <w:top w:val="single" w:sz="4" w:space="0" w:color="auto"/>
              <w:left w:val="nil"/>
              <w:bottom w:val="nil"/>
              <w:right w:val="nil"/>
            </w:tcBorders>
            <w:shd w:val="clear" w:color="auto" w:fill="auto"/>
            <w:noWrap/>
            <w:vAlign w:val="bottom"/>
            <w:hideMark/>
          </w:tcPr>
          <w:p w14:paraId="4BE78F5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6.32</w:t>
            </w:r>
          </w:p>
        </w:tc>
      </w:tr>
      <w:tr w:rsidR="00693B96" w:rsidRPr="00CC7396" w14:paraId="1DE707B0" w14:textId="77777777" w:rsidTr="00FD212B">
        <w:trPr>
          <w:trHeight w:val="315"/>
        </w:trPr>
        <w:tc>
          <w:tcPr>
            <w:tcW w:w="2020" w:type="dxa"/>
            <w:tcBorders>
              <w:top w:val="nil"/>
              <w:left w:val="nil"/>
              <w:bottom w:val="nil"/>
              <w:right w:val="nil"/>
            </w:tcBorders>
            <w:shd w:val="clear" w:color="auto" w:fill="auto"/>
            <w:noWrap/>
            <w:vAlign w:val="bottom"/>
            <w:hideMark/>
          </w:tcPr>
          <w:p w14:paraId="28C82C56" w14:textId="77777777" w:rsidR="00693B96" w:rsidRPr="00043FE5" w:rsidRDefault="00693B96" w:rsidP="00FD212B">
            <w:pPr>
              <w:rPr>
                <w:b/>
                <w:bCs/>
                <w:color w:val="000000"/>
                <w:sz w:val="20"/>
                <w:szCs w:val="20"/>
                <w:u w:val="single"/>
                <w:lang w:eastAsia="en-CA"/>
              </w:rPr>
            </w:pPr>
            <w:r w:rsidRPr="00043FE5">
              <w:rPr>
                <w:b/>
                <w:bCs/>
                <w:color w:val="000000"/>
                <w:sz w:val="20"/>
                <w:szCs w:val="20"/>
                <w:u w:val="single"/>
                <w:lang w:eastAsia="en-CA"/>
              </w:rPr>
              <w:t>Context</w:t>
            </w:r>
          </w:p>
        </w:tc>
        <w:tc>
          <w:tcPr>
            <w:tcW w:w="4359" w:type="dxa"/>
            <w:tcBorders>
              <w:top w:val="nil"/>
              <w:left w:val="nil"/>
              <w:bottom w:val="nil"/>
              <w:right w:val="nil"/>
            </w:tcBorders>
            <w:shd w:val="clear" w:color="auto" w:fill="auto"/>
            <w:noWrap/>
            <w:vAlign w:val="bottom"/>
            <w:hideMark/>
          </w:tcPr>
          <w:p w14:paraId="2259A7ED" w14:textId="77777777" w:rsidR="00693B96" w:rsidRPr="00043FE5" w:rsidRDefault="00693B96" w:rsidP="00FD212B">
            <w:pPr>
              <w:jc w:val="center"/>
              <w:rPr>
                <w:b/>
                <w:bCs/>
                <w:color w:val="000000"/>
                <w:sz w:val="20"/>
                <w:szCs w:val="20"/>
                <w:u w:val="single"/>
                <w:lang w:eastAsia="en-CA"/>
              </w:rPr>
            </w:pPr>
          </w:p>
        </w:tc>
        <w:tc>
          <w:tcPr>
            <w:tcW w:w="1242" w:type="dxa"/>
            <w:tcBorders>
              <w:top w:val="nil"/>
              <w:left w:val="nil"/>
              <w:bottom w:val="nil"/>
              <w:right w:val="nil"/>
            </w:tcBorders>
            <w:shd w:val="clear" w:color="auto" w:fill="auto"/>
            <w:noWrap/>
            <w:vAlign w:val="bottom"/>
            <w:hideMark/>
          </w:tcPr>
          <w:p w14:paraId="648BE9EA"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6699A666"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2F918294" w14:textId="77777777" w:rsidR="00693B96" w:rsidRPr="00043FE5" w:rsidRDefault="00693B96" w:rsidP="00FD212B">
            <w:pPr>
              <w:jc w:val="center"/>
              <w:rPr>
                <w:sz w:val="20"/>
                <w:szCs w:val="20"/>
                <w:lang w:eastAsia="en-CA"/>
              </w:rPr>
            </w:pPr>
          </w:p>
        </w:tc>
        <w:tc>
          <w:tcPr>
            <w:tcW w:w="1242" w:type="dxa"/>
            <w:tcBorders>
              <w:top w:val="nil"/>
              <w:left w:val="nil"/>
              <w:bottom w:val="nil"/>
              <w:right w:val="nil"/>
            </w:tcBorders>
            <w:shd w:val="clear" w:color="auto" w:fill="auto"/>
            <w:noWrap/>
            <w:vAlign w:val="bottom"/>
            <w:hideMark/>
          </w:tcPr>
          <w:p w14:paraId="7C4B3457"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6C23DFDE"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37504800" w14:textId="77777777" w:rsidR="00693B96" w:rsidRPr="00043FE5" w:rsidRDefault="00693B96" w:rsidP="00FD212B">
            <w:pPr>
              <w:jc w:val="center"/>
              <w:rPr>
                <w:sz w:val="20"/>
                <w:szCs w:val="20"/>
                <w:lang w:eastAsia="en-CA"/>
              </w:rPr>
            </w:pPr>
          </w:p>
        </w:tc>
      </w:tr>
      <w:tr w:rsidR="00693B96" w:rsidRPr="00CC7396" w14:paraId="3918071C" w14:textId="77777777" w:rsidTr="00FD212B">
        <w:trPr>
          <w:trHeight w:val="300"/>
        </w:trPr>
        <w:tc>
          <w:tcPr>
            <w:tcW w:w="2020" w:type="dxa"/>
            <w:tcBorders>
              <w:top w:val="nil"/>
              <w:left w:val="nil"/>
              <w:bottom w:val="nil"/>
              <w:right w:val="nil"/>
            </w:tcBorders>
            <w:shd w:val="clear" w:color="auto" w:fill="auto"/>
            <w:noWrap/>
            <w:vAlign w:val="center"/>
            <w:hideMark/>
          </w:tcPr>
          <w:p w14:paraId="431E9CB1" w14:textId="77777777" w:rsidR="00693B96" w:rsidRPr="00043FE5" w:rsidRDefault="00693B96" w:rsidP="00FD212B">
            <w:pPr>
              <w:rPr>
                <w:color w:val="000000"/>
                <w:sz w:val="20"/>
                <w:szCs w:val="20"/>
                <w:lang w:eastAsia="en-CA"/>
              </w:rPr>
            </w:pPr>
            <w:r w:rsidRPr="00CC7396">
              <w:rPr>
                <w:color w:val="000000"/>
                <w:sz w:val="20"/>
                <w:szCs w:val="20"/>
                <w:lang w:eastAsia="en-CA"/>
              </w:rPr>
              <w:t>Acreage change</w:t>
            </w:r>
          </w:p>
        </w:tc>
        <w:tc>
          <w:tcPr>
            <w:tcW w:w="4359" w:type="dxa"/>
            <w:tcBorders>
              <w:top w:val="nil"/>
              <w:left w:val="nil"/>
              <w:bottom w:val="nil"/>
              <w:right w:val="nil"/>
            </w:tcBorders>
            <w:shd w:val="clear" w:color="auto" w:fill="auto"/>
            <w:noWrap/>
            <w:vAlign w:val="center"/>
            <w:hideMark/>
          </w:tcPr>
          <w:p w14:paraId="086DFD2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(Difference between post improvement wetland acres and baseline wetland acres)</w:t>
            </w:r>
          </w:p>
        </w:tc>
        <w:tc>
          <w:tcPr>
            <w:tcW w:w="1242" w:type="dxa"/>
            <w:tcBorders>
              <w:top w:val="nil"/>
              <w:left w:val="nil"/>
              <w:bottom w:val="nil"/>
              <w:right w:val="nil"/>
            </w:tcBorders>
            <w:shd w:val="clear" w:color="auto" w:fill="auto"/>
            <w:noWrap/>
            <w:vAlign w:val="bottom"/>
            <w:hideMark/>
          </w:tcPr>
          <w:p w14:paraId="7E95AC9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11.44</w:t>
            </w:r>
            <w:r w:rsidRPr="00CC7396">
              <w:rPr>
                <w:color w:val="000000"/>
                <w:sz w:val="20"/>
                <w:szCs w:val="20"/>
                <w:lang w:eastAsia="en-CA"/>
              </w:rPr>
              <w:t>(2.53)</w:t>
            </w:r>
          </w:p>
        </w:tc>
        <w:tc>
          <w:tcPr>
            <w:tcW w:w="960" w:type="dxa"/>
            <w:tcBorders>
              <w:top w:val="nil"/>
              <w:left w:val="nil"/>
              <w:bottom w:val="nil"/>
              <w:right w:val="nil"/>
            </w:tcBorders>
            <w:shd w:val="clear" w:color="auto" w:fill="auto"/>
            <w:noWrap/>
            <w:vAlign w:val="bottom"/>
            <w:hideMark/>
          </w:tcPr>
          <w:p w14:paraId="4F0BEF0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8.34</w:t>
            </w:r>
          </w:p>
        </w:tc>
        <w:tc>
          <w:tcPr>
            <w:tcW w:w="960" w:type="dxa"/>
            <w:tcBorders>
              <w:top w:val="nil"/>
              <w:left w:val="nil"/>
              <w:bottom w:val="nil"/>
              <w:right w:val="nil"/>
            </w:tcBorders>
            <w:shd w:val="clear" w:color="auto" w:fill="auto"/>
            <w:noWrap/>
            <w:vAlign w:val="bottom"/>
            <w:hideMark/>
          </w:tcPr>
          <w:p w14:paraId="17DCEFD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17.95</w:t>
            </w:r>
          </w:p>
        </w:tc>
        <w:tc>
          <w:tcPr>
            <w:tcW w:w="1242" w:type="dxa"/>
            <w:tcBorders>
              <w:top w:val="nil"/>
              <w:left w:val="nil"/>
              <w:bottom w:val="nil"/>
              <w:right w:val="nil"/>
            </w:tcBorders>
            <w:shd w:val="clear" w:color="auto" w:fill="auto"/>
            <w:noWrap/>
            <w:vAlign w:val="bottom"/>
            <w:hideMark/>
          </w:tcPr>
          <w:p w14:paraId="11E9522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7.07</w:t>
            </w:r>
            <w:r w:rsidRPr="00CC7396">
              <w:rPr>
                <w:color w:val="000000"/>
                <w:sz w:val="20"/>
                <w:szCs w:val="20"/>
                <w:lang w:eastAsia="en-CA"/>
              </w:rPr>
              <w:t>(2.29)</w:t>
            </w:r>
          </w:p>
        </w:tc>
        <w:tc>
          <w:tcPr>
            <w:tcW w:w="960" w:type="dxa"/>
            <w:tcBorders>
              <w:top w:val="nil"/>
              <w:left w:val="nil"/>
              <w:bottom w:val="nil"/>
              <w:right w:val="nil"/>
            </w:tcBorders>
            <w:shd w:val="clear" w:color="auto" w:fill="auto"/>
            <w:noWrap/>
            <w:vAlign w:val="bottom"/>
            <w:hideMark/>
          </w:tcPr>
          <w:p w14:paraId="3F01C6F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3.37</w:t>
            </w:r>
          </w:p>
        </w:tc>
        <w:tc>
          <w:tcPr>
            <w:tcW w:w="960" w:type="dxa"/>
            <w:tcBorders>
              <w:top w:val="nil"/>
              <w:left w:val="nil"/>
              <w:bottom w:val="nil"/>
              <w:right w:val="nil"/>
            </w:tcBorders>
            <w:shd w:val="clear" w:color="auto" w:fill="auto"/>
            <w:noWrap/>
            <w:vAlign w:val="bottom"/>
            <w:hideMark/>
          </w:tcPr>
          <w:p w14:paraId="4239A91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11.10</w:t>
            </w:r>
          </w:p>
        </w:tc>
      </w:tr>
      <w:tr w:rsidR="00693B96" w:rsidRPr="00CC7396" w14:paraId="697BE334" w14:textId="77777777" w:rsidTr="00FD212B">
        <w:trPr>
          <w:trHeight w:val="300"/>
        </w:trPr>
        <w:tc>
          <w:tcPr>
            <w:tcW w:w="2020" w:type="dxa"/>
            <w:tcBorders>
              <w:top w:val="nil"/>
              <w:left w:val="nil"/>
              <w:bottom w:val="nil"/>
              <w:right w:val="nil"/>
            </w:tcBorders>
            <w:shd w:val="clear" w:color="auto" w:fill="auto"/>
            <w:noWrap/>
            <w:vAlign w:val="center"/>
            <w:hideMark/>
          </w:tcPr>
          <w:p w14:paraId="69D58267" w14:textId="77777777" w:rsidR="00693B96" w:rsidRPr="00043FE5" w:rsidRDefault="00693B96" w:rsidP="00FD212B">
            <w:pPr>
              <w:rPr>
                <w:color w:val="000000"/>
                <w:sz w:val="20"/>
                <w:szCs w:val="20"/>
                <w:lang w:eastAsia="en-CA"/>
              </w:rPr>
            </w:pPr>
            <w:r w:rsidRPr="00CC7396">
              <w:rPr>
                <w:color w:val="000000"/>
                <w:sz w:val="20"/>
                <w:szCs w:val="20"/>
                <w:lang w:eastAsia="en-CA"/>
              </w:rPr>
              <w:t>Baseline Acres</w:t>
            </w:r>
          </w:p>
        </w:tc>
        <w:tc>
          <w:tcPr>
            <w:tcW w:w="4359" w:type="dxa"/>
            <w:tcBorders>
              <w:top w:val="nil"/>
              <w:left w:val="nil"/>
              <w:bottom w:val="nil"/>
              <w:right w:val="nil"/>
            </w:tcBorders>
            <w:shd w:val="clear" w:color="auto" w:fill="auto"/>
            <w:noWrap/>
            <w:vAlign w:val="center"/>
            <w:hideMark/>
          </w:tcPr>
          <w:p w14:paraId="3EF8A35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(Baseline wetland acres)</w:t>
            </w:r>
          </w:p>
        </w:tc>
        <w:tc>
          <w:tcPr>
            <w:tcW w:w="1242" w:type="dxa"/>
            <w:tcBorders>
              <w:top w:val="nil"/>
              <w:left w:val="nil"/>
              <w:bottom w:val="nil"/>
              <w:right w:val="nil"/>
            </w:tcBorders>
            <w:shd w:val="clear" w:color="auto" w:fill="auto"/>
            <w:noWrap/>
            <w:vAlign w:val="bottom"/>
            <w:hideMark/>
          </w:tcPr>
          <w:p w14:paraId="639E954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9.40</w:t>
            </w:r>
            <w:r w:rsidRPr="00CC7396">
              <w:rPr>
                <w:color w:val="000000"/>
                <w:sz w:val="20"/>
                <w:szCs w:val="20"/>
                <w:lang w:eastAsia="en-CA"/>
              </w:rPr>
              <w:t>(6.36)</w:t>
            </w:r>
          </w:p>
        </w:tc>
        <w:tc>
          <w:tcPr>
            <w:tcW w:w="960" w:type="dxa"/>
            <w:tcBorders>
              <w:top w:val="nil"/>
              <w:left w:val="nil"/>
              <w:bottom w:val="nil"/>
              <w:right w:val="nil"/>
            </w:tcBorders>
            <w:shd w:val="clear" w:color="auto" w:fill="auto"/>
            <w:noWrap/>
            <w:vAlign w:val="bottom"/>
            <w:hideMark/>
          </w:tcPr>
          <w:p w14:paraId="55D25EE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28F72A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17.54</w:t>
            </w:r>
          </w:p>
        </w:tc>
        <w:tc>
          <w:tcPr>
            <w:tcW w:w="1242" w:type="dxa"/>
            <w:tcBorders>
              <w:top w:val="nil"/>
              <w:left w:val="nil"/>
              <w:bottom w:val="nil"/>
              <w:right w:val="nil"/>
            </w:tcBorders>
            <w:shd w:val="clear" w:color="auto" w:fill="auto"/>
            <w:noWrap/>
            <w:vAlign w:val="bottom"/>
            <w:hideMark/>
          </w:tcPr>
          <w:p w14:paraId="542F178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9.10</w:t>
            </w:r>
            <w:r w:rsidRPr="00CC7396">
              <w:rPr>
                <w:color w:val="000000"/>
                <w:sz w:val="20"/>
                <w:szCs w:val="20"/>
                <w:lang w:eastAsia="en-CA"/>
              </w:rPr>
              <w:t>(2.34)</w:t>
            </w:r>
          </w:p>
        </w:tc>
        <w:tc>
          <w:tcPr>
            <w:tcW w:w="960" w:type="dxa"/>
            <w:tcBorders>
              <w:top w:val="nil"/>
              <w:left w:val="nil"/>
              <w:bottom w:val="nil"/>
              <w:right w:val="nil"/>
            </w:tcBorders>
            <w:shd w:val="clear" w:color="auto" w:fill="auto"/>
            <w:noWrap/>
            <w:vAlign w:val="bottom"/>
            <w:hideMark/>
          </w:tcPr>
          <w:p w14:paraId="2DA5CD1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4CB8D2C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12.30</w:t>
            </w:r>
          </w:p>
        </w:tc>
      </w:tr>
      <w:tr w:rsidR="00693B96" w:rsidRPr="00CC7396" w14:paraId="20D5E37A" w14:textId="77777777" w:rsidTr="00FD212B">
        <w:trPr>
          <w:trHeight w:val="300"/>
        </w:trPr>
        <w:tc>
          <w:tcPr>
            <w:tcW w:w="2020" w:type="dxa"/>
            <w:tcBorders>
              <w:top w:val="nil"/>
              <w:left w:val="nil"/>
              <w:bottom w:val="nil"/>
              <w:right w:val="nil"/>
            </w:tcBorders>
            <w:shd w:val="clear" w:color="auto" w:fill="auto"/>
            <w:noWrap/>
            <w:vAlign w:val="center"/>
            <w:hideMark/>
          </w:tcPr>
          <w:p w14:paraId="50C82ED6" w14:textId="77777777" w:rsidR="00693B96" w:rsidRPr="00043FE5" w:rsidRDefault="00693B96" w:rsidP="00FD212B">
            <w:pPr>
              <w:rPr>
                <w:color w:val="000000"/>
                <w:sz w:val="20"/>
                <w:szCs w:val="20"/>
                <w:lang w:eastAsia="en-CA"/>
              </w:rPr>
            </w:pPr>
            <w:r w:rsidRPr="00CC7396">
              <w:rPr>
                <w:color w:val="000000"/>
                <w:sz w:val="20"/>
                <w:szCs w:val="20"/>
                <w:lang w:eastAsia="en-CA"/>
              </w:rPr>
              <w:t>Income</w:t>
            </w:r>
          </w:p>
        </w:tc>
        <w:tc>
          <w:tcPr>
            <w:tcW w:w="4359" w:type="dxa"/>
            <w:tcBorders>
              <w:top w:val="nil"/>
              <w:left w:val="nil"/>
              <w:bottom w:val="nil"/>
              <w:right w:val="nil"/>
            </w:tcBorders>
            <w:shd w:val="clear" w:color="auto" w:fill="auto"/>
            <w:noWrap/>
            <w:vAlign w:val="center"/>
            <w:hideMark/>
          </w:tcPr>
          <w:p w14:paraId="2AB9A5A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(target population income in Canadian $)</w:t>
            </w:r>
          </w:p>
        </w:tc>
        <w:tc>
          <w:tcPr>
            <w:tcW w:w="1242" w:type="dxa"/>
            <w:tcBorders>
              <w:top w:val="nil"/>
              <w:left w:val="nil"/>
              <w:bottom w:val="nil"/>
              <w:right w:val="nil"/>
            </w:tcBorders>
            <w:shd w:val="clear" w:color="auto" w:fill="auto"/>
            <w:noWrap/>
            <w:vAlign w:val="bottom"/>
            <w:hideMark/>
          </w:tcPr>
          <w:p w14:paraId="2F13DBD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11.18</w:t>
            </w:r>
            <w:r w:rsidRPr="00CC7396">
              <w:rPr>
                <w:color w:val="000000"/>
                <w:sz w:val="20"/>
                <w:szCs w:val="20"/>
                <w:lang w:eastAsia="en-CA"/>
              </w:rPr>
              <w:t>(0.23)</w:t>
            </w:r>
          </w:p>
        </w:tc>
        <w:tc>
          <w:tcPr>
            <w:tcW w:w="960" w:type="dxa"/>
            <w:tcBorders>
              <w:top w:val="nil"/>
              <w:left w:val="nil"/>
              <w:bottom w:val="nil"/>
              <w:right w:val="nil"/>
            </w:tcBorders>
            <w:shd w:val="clear" w:color="auto" w:fill="auto"/>
            <w:noWrap/>
            <w:vAlign w:val="bottom"/>
            <w:hideMark/>
          </w:tcPr>
          <w:p w14:paraId="27E4C1F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10.70</w:t>
            </w:r>
          </w:p>
        </w:tc>
        <w:tc>
          <w:tcPr>
            <w:tcW w:w="960" w:type="dxa"/>
            <w:tcBorders>
              <w:top w:val="nil"/>
              <w:left w:val="nil"/>
              <w:bottom w:val="nil"/>
              <w:right w:val="nil"/>
            </w:tcBorders>
            <w:shd w:val="clear" w:color="auto" w:fill="auto"/>
            <w:noWrap/>
            <w:vAlign w:val="bottom"/>
            <w:hideMark/>
          </w:tcPr>
          <w:p w14:paraId="0DF1B67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11.53</w:t>
            </w:r>
          </w:p>
        </w:tc>
        <w:tc>
          <w:tcPr>
            <w:tcW w:w="1242" w:type="dxa"/>
            <w:tcBorders>
              <w:top w:val="nil"/>
              <w:left w:val="nil"/>
              <w:bottom w:val="nil"/>
              <w:right w:val="nil"/>
            </w:tcBorders>
            <w:shd w:val="clear" w:color="auto" w:fill="auto"/>
            <w:noWrap/>
            <w:vAlign w:val="bottom"/>
            <w:hideMark/>
          </w:tcPr>
          <w:p w14:paraId="0CF19A4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11.27</w:t>
            </w:r>
            <w:r w:rsidRPr="00CC7396">
              <w:rPr>
                <w:color w:val="000000"/>
                <w:sz w:val="20"/>
                <w:szCs w:val="20"/>
                <w:lang w:eastAsia="en-CA"/>
              </w:rPr>
              <w:t>(0.26)</w:t>
            </w:r>
          </w:p>
        </w:tc>
        <w:tc>
          <w:tcPr>
            <w:tcW w:w="960" w:type="dxa"/>
            <w:tcBorders>
              <w:top w:val="nil"/>
              <w:left w:val="nil"/>
              <w:bottom w:val="nil"/>
              <w:right w:val="nil"/>
            </w:tcBorders>
            <w:shd w:val="clear" w:color="auto" w:fill="auto"/>
            <w:noWrap/>
            <w:vAlign w:val="bottom"/>
            <w:hideMark/>
          </w:tcPr>
          <w:p w14:paraId="2BB814E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10.91</w:t>
            </w:r>
          </w:p>
        </w:tc>
        <w:tc>
          <w:tcPr>
            <w:tcW w:w="960" w:type="dxa"/>
            <w:tcBorders>
              <w:top w:val="nil"/>
              <w:left w:val="nil"/>
              <w:bottom w:val="nil"/>
              <w:right w:val="nil"/>
            </w:tcBorders>
            <w:shd w:val="clear" w:color="auto" w:fill="auto"/>
            <w:noWrap/>
            <w:vAlign w:val="bottom"/>
            <w:hideMark/>
          </w:tcPr>
          <w:p w14:paraId="5006682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11.75</w:t>
            </w:r>
          </w:p>
        </w:tc>
      </w:tr>
      <w:tr w:rsidR="00693B96" w:rsidRPr="00CC7396" w14:paraId="58F7708E" w14:textId="77777777" w:rsidTr="00FD212B">
        <w:trPr>
          <w:trHeight w:val="300"/>
        </w:trPr>
        <w:tc>
          <w:tcPr>
            <w:tcW w:w="2020" w:type="dxa"/>
            <w:tcBorders>
              <w:top w:val="nil"/>
              <w:left w:val="nil"/>
              <w:bottom w:val="nil"/>
              <w:right w:val="nil"/>
            </w:tcBorders>
            <w:shd w:val="clear" w:color="auto" w:fill="auto"/>
            <w:noWrap/>
            <w:vAlign w:val="center"/>
            <w:hideMark/>
          </w:tcPr>
          <w:p w14:paraId="48849437" w14:textId="77777777" w:rsidR="00693B96" w:rsidRPr="00043FE5" w:rsidRDefault="00693B96" w:rsidP="00FD212B">
            <w:pPr>
              <w:rPr>
                <w:color w:val="000000"/>
                <w:sz w:val="20"/>
                <w:szCs w:val="20"/>
                <w:lang w:eastAsia="en-CA"/>
              </w:rPr>
            </w:pPr>
            <w:r w:rsidRPr="00CC7396">
              <w:rPr>
                <w:color w:val="000000"/>
                <w:sz w:val="20"/>
                <w:szCs w:val="20"/>
                <w:lang w:eastAsia="en-CA"/>
              </w:rPr>
              <w:t>Cultural</w:t>
            </w:r>
          </w:p>
        </w:tc>
        <w:tc>
          <w:tcPr>
            <w:tcW w:w="4359" w:type="dxa"/>
            <w:tcBorders>
              <w:top w:val="nil"/>
              <w:left w:val="nil"/>
              <w:bottom w:val="nil"/>
              <w:right w:val="nil"/>
            </w:tcBorders>
            <w:shd w:val="clear" w:color="auto" w:fill="auto"/>
            <w:noWrap/>
            <w:vAlign w:val="center"/>
            <w:hideMark/>
          </w:tcPr>
          <w:p w14:paraId="2136D41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cultural function affected</w:t>
            </w:r>
          </w:p>
        </w:tc>
        <w:tc>
          <w:tcPr>
            <w:tcW w:w="1242" w:type="dxa"/>
            <w:tcBorders>
              <w:top w:val="nil"/>
              <w:left w:val="nil"/>
              <w:bottom w:val="nil"/>
              <w:right w:val="nil"/>
            </w:tcBorders>
            <w:shd w:val="clear" w:color="auto" w:fill="auto"/>
            <w:noWrap/>
            <w:vAlign w:val="bottom"/>
            <w:hideMark/>
          </w:tcPr>
          <w:p w14:paraId="4F73C64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0.22</w:t>
            </w:r>
            <w:r w:rsidRPr="00CC7396">
              <w:rPr>
                <w:color w:val="000000"/>
                <w:sz w:val="20"/>
                <w:szCs w:val="20"/>
                <w:lang w:eastAsia="en-CA"/>
              </w:rPr>
              <w:t>(0.43)</w:t>
            </w:r>
          </w:p>
        </w:tc>
        <w:tc>
          <w:tcPr>
            <w:tcW w:w="960" w:type="dxa"/>
            <w:tcBorders>
              <w:top w:val="nil"/>
              <w:left w:val="nil"/>
              <w:bottom w:val="nil"/>
              <w:right w:val="nil"/>
            </w:tcBorders>
            <w:shd w:val="clear" w:color="auto" w:fill="auto"/>
            <w:noWrap/>
            <w:vAlign w:val="bottom"/>
            <w:hideMark/>
          </w:tcPr>
          <w:p w14:paraId="278A940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A5D51D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39189C2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0.72</w:t>
            </w:r>
            <w:r w:rsidRPr="00CC7396">
              <w:rPr>
                <w:color w:val="000000"/>
                <w:sz w:val="20"/>
                <w:szCs w:val="20"/>
                <w:lang w:eastAsia="en-CA"/>
              </w:rPr>
              <w:t>(0.46)</w:t>
            </w:r>
          </w:p>
        </w:tc>
        <w:tc>
          <w:tcPr>
            <w:tcW w:w="960" w:type="dxa"/>
            <w:tcBorders>
              <w:top w:val="nil"/>
              <w:left w:val="nil"/>
              <w:bottom w:val="nil"/>
              <w:right w:val="nil"/>
            </w:tcBorders>
            <w:shd w:val="clear" w:color="auto" w:fill="auto"/>
            <w:noWrap/>
            <w:vAlign w:val="bottom"/>
            <w:hideMark/>
          </w:tcPr>
          <w:p w14:paraId="002AC30F"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389CFD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59E22935" w14:textId="77777777" w:rsidTr="00FD212B">
        <w:trPr>
          <w:trHeight w:val="300"/>
        </w:trPr>
        <w:tc>
          <w:tcPr>
            <w:tcW w:w="2020" w:type="dxa"/>
            <w:tcBorders>
              <w:top w:val="nil"/>
              <w:left w:val="nil"/>
              <w:bottom w:val="nil"/>
              <w:right w:val="nil"/>
            </w:tcBorders>
            <w:shd w:val="clear" w:color="auto" w:fill="auto"/>
            <w:noWrap/>
            <w:vAlign w:val="center"/>
            <w:hideMark/>
          </w:tcPr>
          <w:p w14:paraId="27A5CCB1" w14:textId="77777777" w:rsidR="00693B96" w:rsidRPr="00043FE5" w:rsidRDefault="00693B96" w:rsidP="00FD212B">
            <w:pPr>
              <w:rPr>
                <w:color w:val="000000"/>
                <w:sz w:val="20"/>
                <w:szCs w:val="20"/>
                <w:lang w:eastAsia="en-CA"/>
              </w:rPr>
            </w:pPr>
            <w:r w:rsidRPr="00CC7396">
              <w:rPr>
                <w:color w:val="000000"/>
                <w:sz w:val="20"/>
                <w:szCs w:val="20"/>
                <w:lang w:eastAsia="en-CA"/>
              </w:rPr>
              <w:t>Forest</w:t>
            </w:r>
          </w:p>
        </w:tc>
        <w:tc>
          <w:tcPr>
            <w:tcW w:w="4359" w:type="dxa"/>
            <w:tcBorders>
              <w:top w:val="nil"/>
              <w:left w:val="nil"/>
              <w:bottom w:val="nil"/>
              <w:right w:val="nil"/>
            </w:tcBorders>
            <w:shd w:val="clear" w:color="auto" w:fill="auto"/>
            <w:noWrap/>
            <w:vAlign w:val="center"/>
            <w:hideMark/>
          </w:tcPr>
          <w:p w14:paraId="1EAA727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forested wetland</w:t>
            </w:r>
          </w:p>
        </w:tc>
        <w:tc>
          <w:tcPr>
            <w:tcW w:w="1242" w:type="dxa"/>
            <w:tcBorders>
              <w:top w:val="nil"/>
              <w:left w:val="nil"/>
              <w:bottom w:val="nil"/>
              <w:right w:val="nil"/>
            </w:tcBorders>
            <w:shd w:val="clear" w:color="auto" w:fill="auto"/>
            <w:noWrap/>
            <w:vAlign w:val="bottom"/>
            <w:hideMark/>
          </w:tcPr>
          <w:p w14:paraId="0BF6737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0.44</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08B73D3F"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78B55E2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60E99D7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0.56</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7D4B9B8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89B539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3F529C21" w14:textId="77777777" w:rsidTr="00FD212B">
        <w:trPr>
          <w:trHeight w:val="300"/>
        </w:trPr>
        <w:tc>
          <w:tcPr>
            <w:tcW w:w="2020" w:type="dxa"/>
            <w:tcBorders>
              <w:top w:val="nil"/>
              <w:left w:val="nil"/>
              <w:bottom w:val="nil"/>
              <w:right w:val="nil"/>
            </w:tcBorders>
            <w:shd w:val="clear" w:color="auto" w:fill="auto"/>
            <w:noWrap/>
            <w:vAlign w:val="center"/>
            <w:hideMark/>
          </w:tcPr>
          <w:p w14:paraId="5453CB4A" w14:textId="77777777" w:rsidR="00693B96" w:rsidRPr="00043FE5" w:rsidRDefault="00693B96" w:rsidP="00FD212B">
            <w:pPr>
              <w:rPr>
                <w:color w:val="000000"/>
                <w:sz w:val="20"/>
                <w:szCs w:val="20"/>
                <w:lang w:eastAsia="en-CA"/>
              </w:rPr>
            </w:pPr>
            <w:r w:rsidRPr="00CC7396">
              <w:rPr>
                <w:color w:val="000000"/>
                <w:sz w:val="20"/>
                <w:szCs w:val="20"/>
                <w:lang w:eastAsia="en-CA"/>
              </w:rPr>
              <w:t>Local</w:t>
            </w:r>
          </w:p>
        </w:tc>
        <w:tc>
          <w:tcPr>
            <w:tcW w:w="4359" w:type="dxa"/>
            <w:tcBorders>
              <w:top w:val="nil"/>
              <w:left w:val="nil"/>
              <w:bottom w:val="nil"/>
              <w:right w:val="nil"/>
            </w:tcBorders>
            <w:shd w:val="clear" w:color="auto" w:fill="auto"/>
            <w:noWrap/>
            <w:vAlign w:val="center"/>
            <w:hideMark/>
          </w:tcPr>
          <w:p w14:paraId="2DAACB7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target population at sub-state level</w:t>
            </w:r>
          </w:p>
        </w:tc>
        <w:tc>
          <w:tcPr>
            <w:tcW w:w="1242" w:type="dxa"/>
            <w:tcBorders>
              <w:top w:val="nil"/>
              <w:left w:val="nil"/>
              <w:bottom w:val="nil"/>
              <w:right w:val="nil"/>
            </w:tcBorders>
            <w:shd w:val="clear" w:color="auto" w:fill="auto"/>
            <w:noWrap/>
            <w:vAlign w:val="bottom"/>
            <w:hideMark/>
          </w:tcPr>
          <w:p w14:paraId="0C4BAE0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0.50</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4E6025A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9921D3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55787A4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0.44</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09F732A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6B5F3A7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79E04FAE" w14:textId="77777777" w:rsidTr="00FD212B">
        <w:trPr>
          <w:trHeight w:val="300"/>
        </w:trPr>
        <w:tc>
          <w:tcPr>
            <w:tcW w:w="2020" w:type="dxa"/>
            <w:tcBorders>
              <w:top w:val="nil"/>
              <w:left w:val="nil"/>
              <w:bottom w:val="nil"/>
              <w:right w:val="nil"/>
            </w:tcBorders>
            <w:shd w:val="clear" w:color="auto" w:fill="auto"/>
            <w:noWrap/>
            <w:vAlign w:val="center"/>
            <w:hideMark/>
          </w:tcPr>
          <w:p w14:paraId="5F3C811E" w14:textId="77777777" w:rsidR="00693B96" w:rsidRPr="00043FE5" w:rsidRDefault="00693B96" w:rsidP="00FD212B">
            <w:pPr>
              <w:rPr>
                <w:color w:val="000000"/>
                <w:sz w:val="20"/>
                <w:szCs w:val="20"/>
                <w:lang w:eastAsia="en-CA"/>
              </w:rPr>
            </w:pPr>
            <w:r w:rsidRPr="00CC7396">
              <w:rPr>
                <w:color w:val="000000"/>
                <w:sz w:val="20"/>
                <w:szCs w:val="20"/>
                <w:lang w:eastAsia="en-CA"/>
              </w:rPr>
              <w:t>Provision</w:t>
            </w:r>
          </w:p>
        </w:tc>
        <w:tc>
          <w:tcPr>
            <w:tcW w:w="4359" w:type="dxa"/>
            <w:tcBorders>
              <w:top w:val="nil"/>
              <w:left w:val="nil"/>
              <w:bottom w:val="nil"/>
              <w:right w:val="nil"/>
            </w:tcBorders>
            <w:shd w:val="clear" w:color="auto" w:fill="auto"/>
            <w:noWrap/>
            <w:vAlign w:val="center"/>
            <w:hideMark/>
          </w:tcPr>
          <w:p w14:paraId="2F3241A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provisioning function affected</w:t>
            </w:r>
          </w:p>
        </w:tc>
        <w:tc>
          <w:tcPr>
            <w:tcW w:w="1242" w:type="dxa"/>
            <w:tcBorders>
              <w:top w:val="nil"/>
              <w:left w:val="nil"/>
              <w:bottom w:val="nil"/>
              <w:right w:val="nil"/>
            </w:tcBorders>
            <w:shd w:val="clear" w:color="auto" w:fill="auto"/>
            <w:noWrap/>
            <w:vAlign w:val="bottom"/>
            <w:hideMark/>
          </w:tcPr>
          <w:p w14:paraId="360D70C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0.44</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3CAC0BE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2F50C08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47F6FCA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0.36</w:t>
            </w:r>
            <w:r w:rsidRPr="00CC7396">
              <w:rPr>
                <w:color w:val="000000"/>
                <w:sz w:val="20"/>
                <w:szCs w:val="20"/>
                <w:lang w:eastAsia="en-CA"/>
              </w:rPr>
              <w:t>(0.49)</w:t>
            </w:r>
          </w:p>
        </w:tc>
        <w:tc>
          <w:tcPr>
            <w:tcW w:w="960" w:type="dxa"/>
            <w:tcBorders>
              <w:top w:val="nil"/>
              <w:left w:val="nil"/>
              <w:bottom w:val="nil"/>
              <w:right w:val="nil"/>
            </w:tcBorders>
            <w:shd w:val="clear" w:color="auto" w:fill="auto"/>
            <w:noWrap/>
            <w:vAlign w:val="bottom"/>
            <w:hideMark/>
          </w:tcPr>
          <w:p w14:paraId="69480F1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C78304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05DBC3CA" w14:textId="77777777" w:rsidTr="00FD212B">
        <w:trPr>
          <w:trHeight w:val="300"/>
        </w:trPr>
        <w:tc>
          <w:tcPr>
            <w:tcW w:w="2020" w:type="dxa"/>
            <w:tcBorders>
              <w:top w:val="nil"/>
              <w:left w:val="nil"/>
              <w:bottom w:val="nil"/>
              <w:right w:val="nil"/>
            </w:tcBorders>
            <w:shd w:val="clear" w:color="auto" w:fill="auto"/>
            <w:noWrap/>
            <w:vAlign w:val="center"/>
            <w:hideMark/>
          </w:tcPr>
          <w:p w14:paraId="2D5DC225" w14:textId="77777777" w:rsidR="00693B96" w:rsidRPr="00043FE5" w:rsidRDefault="00693B96" w:rsidP="00FD212B">
            <w:pPr>
              <w:rPr>
                <w:color w:val="000000"/>
                <w:sz w:val="20"/>
                <w:szCs w:val="20"/>
                <w:lang w:eastAsia="en-CA"/>
              </w:rPr>
            </w:pPr>
            <w:r w:rsidRPr="00CC7396">
              <w:rPr>
                <w:color w:val="000000"/>
                <w:sz w:val="20"/>
                <w:szCs w:val="20"/>
                <w:lang w:eastAsia="en-CA"/>
              </w:rPr>
              <w:t>Regulation</w:t>
            </w:r>
          </w:p>
        </w:tc>
        <w:tc>
          <w:tcPr>
            <w:tcW w:w="4359" w:type="dxa"/>
            <w:tcBorders>
              <w:top w:val="nil"/>
              <w:left w:val="nil"/>
              <w:bottom w:val="nil"/>
              <w:right w:val="nil"/>
            </w:tcBorders>
            <w:shd w:val="clear" w:color="auto" w:fill="auto"/>
            <w:noWrap/>
            <w:vAlign w:val="center"/>
            <w:hideMark/>
          </w:tcPr>
          <w:p w14:paraId="00EDC9B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regulating function affected</w:t>
            </w:r>
          </w:p>
        </w:tc>
        <w:tc>
          <w:tcPr>
            <w:tcW w:w="1242" w:type="dxa"/>
            <w:tcBorders>
              <w:top w:val="nil"/>
              <w:left w:val="nil"/>
              <w:bottom w:val="nil"/>
              <w:right w:val="nil"/>
            </w:tcBorders>
            <w:shd w:val="clear" w:color="auto" w:fill="auto"/>
            <w:noWrap/>
            <w:vAlign w:val="bottom"/>
            <w:hideMark/>
          </w:tcPr>
          <w:p w14:paraId="3D5FC41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0.72</w:t>
            </w:r>
            <w:r w:rsidRPr="00CC7396">
              <w:rPr>
                <w:color w:val="000000"/>
                <w:sz w:val="20"/>
                <w:szCs w:val="20"/>
                <w:lang w:eastAsia="en-CA"/>
              </w:rPr>
              <w:t>(0.46)</w:t>
            </w:r>
          </w:p>
        </w:tc>
        <w:tc>
          <w:tcPr>
            <w:tcW w:w="960" w:type="dxa"/>
            <w:tcBorders>
              <w:top w:val="nil"/>
              <w:left w:val="nil"/>
              <w:bottom w:val="nil"/>
              <w:right w:val="nil"/>
            </w:tcBorders>
            <w:shd w:val="clear" w:color="auto" w:fill="auto"/>
            <w:noWrap/>
            <w:vAlign w:val="bottom"/>
            <w:hideMark/>
          </w:tcPr>
          <w:p w14:paraId="1DF1E3E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63C0A91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7123126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0.56</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69868EE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6A2418E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7F98DD55" w14:textId="77777777" w:rsidTr="00FD212B">
        <w:trPr>
          <w:trHeight w:val="300"/>
        </w:trPr>
        <w:tc>
          <w:tcPr>
            <w:tcW w:w="2020" w:type="dxa"/>
            <w:tcBorders>
              <w:top w:val="nil"/>
              <w:left w:val="nil"/>
              <w:bottom w:val="nil"/>
              <w:right w:val="nil"/>
            </w:tcBorders>
            <w:shd w:val="clear" w:color="auto" w:fill="auto"/>
            <w:noWrap/>
            <w:vAlign w:val="center"/>
            <w:hideMark/>
          </w:tcPr>
          <w:p w14:paraId="5AF2D181" w14:textId="77777777" w:rsidR="00693B96" w:rsidRPr="00043FE5" w:rsidRDefault="00693B96" w:rsidP="00FD212B">
            <w:pPr>
              <w:rPr>
                <w:color w:val="000000"/>
                <w:sz w:val="20"/>
                <w:szCs w:val="20"/>
                <w:lang w:eastAsia="en-CA"/>
              </w:rPr>
            </w:pPr>
            <w:r w:rsidRPr="00CC7396">
              <w:rPr>
                <w:color w:val="000000"/>
                <w:sz w:val="20"/>
                <w:szCs w:val="20"/>
                <w:lang w:eastAsia="en-CA"/>
              </w:rPr>
              <w:t>Year</w:t>
            </w:r>
          </w:p>
        </w:tc>
        <w:tc>
          <w:tcPr>
            <w:tcW w:w="4359" w:type="dxa"/>
            <w:tcBorders>
              <w:top w:val="nil"/>
              <w:left w:val="nil"/>
              <w:bottom w:val="nil"/>
              <w:right w:val="nil"/>
            </w:tcBorders>
            <w:shd w:val="clear" w:color="auto" w:fill="auto"/>
            <w:noWrap/>
            <w:vAlign w:val="center"/>
            <w:hideMark/>
          </w:tcPr>
          <w:p w14:paraId="305C39C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(year of data collection - oldest year +1)</w:t>
            </w:r>
          </w:p>
        </w:tc>
        <w:tc>
          <w:tcPr>
            <w:tcW w:w="1242" w:type="dxa"/>
            <w:tcBorders>
              <w:top w:val="nil"/>
              <w:left w:val="nil"/>
              <w:bottom w:val="nil"/>
              <w:right w:val="nil"/>
            </w:tcBorders>
            <w:shd w:val="clear" w:color="auto" w:fill="auto"/>
            <w:noWrap/>
            <w:vAlign w:val="bottom"/>
            <w:hideMark/>
          </w:tcPr>
          <w:p w14:paraId="5D20463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2.90</w:t>
            </w:r>
            <w:r w:rsidRPr="00CC7396">
              <w:rPr>
                <w:color w:val="000000"/>
                <w:sz w:val="20"/>
                <w:szCs w:val="20"/>
                <w:lang w:eastAsia="en-CA"/>
              </w:rPr>
              <w:t>(0.19)</w:t>
            </w:r>
          </w:p>
        </w:tc>
        <w:tc>
          <w:tcPr>
            <w:tcW w:w="960" w:type="dxa"/>
            <w:tcBorders>
              <w:top w:val="nil"/>
              <w:left w:val="nil"/>
              <w:bottom w:val="nil"/>
              <w:right w:val="nil"/>
            </w:tcBorders>
            <w:shd w:val="clear" w:color="auto" w:fill="auto"/>
            <w:noWrap/>
            <w:vAlign w:val="bottom"/>
            <w:hideMark/>
          </w:tcPr>
          <w:p w14:paraId="3A320F5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2.40</w:t>
            </w:r>
          </w:p>
        </w:tc>
        <w:tc>
          <w:tcPr>
            <w:tcW w:w="960" w:type="dxa"/>
            <w:tcBorders>
              <w:top w:val="nil"/>
              <w:left w:val="nil"/>
              <w:bottom w:val="nil"/>
              <w:right w:val="nil"/>
            </w:tcBorders>
            <w:shd w:val="clear" w:color="auto" w:fill="auto"/>
            <w:noWrap/>
            <w:vAlign w:val="bottom"/>
            <w:hideMark/>
          </w:tcPr>
          <w:p w14:paraId="2D84076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3.18</w:t>
            </w:r>
          </w:p>
        </w:tc>
        <w:tc>
          <w:tcPr>
            <w:tcW w:w="1242" w:type="dxa"/>
            <w:tcBorders>
              <w:top w:val="nil"/>
              <w:left w:val="nil"/>
              <w:bottom w:val="nil"/>
              <w:right w:val="nil"/>
            </w:tcBorders>
            <w:shd w:val="clear" w:color="auto" w:fill="auto"/>
            <w:noWrap/>
            <w:vAlign w:val="bottom"/>
            <w:hideMark/>
          </w:tcPr>
          <w:p w14:paraId="3D1DB39E"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2.18</w:t>
            </w:r>
            <w:r w:rsidRPr="00CC7396">
              <w:rPr>
                <w:color w:val="000000"/>
                <w:sz w:val="20"/>
                <w:szCs w:val="20"/>
                <w:lang w:eastAsia="en-CA"/>
              </w:rPr>
              <w:t>(1.86)</w:t>
            </w:r>
          </w:p>
        </w:tc>
        <w:tc>
          <w:tcPr>
            <w:tcW w:w="960" w:type="dxa"/>
            <w:tcBorders>
              <w:top w:val="nil"/>
              <w:left w:val="nil"/>
              <w:bottom w:val="nil"/>
              <w:right w:val="nil"/>
            </w:tcBorders>
            <w:shd w:val="clear" w:color="auto" w:fill="auto"/>
            <w:noWrap/>
            <w:vAlign w:val="bottom"/>
            <w:hideMark/>
          </w:tcPr>
          <w:p w14:paraId="3780982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B58FAC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7.61</w:t>
            </w:r>
          </w:p>
        </w:tc>
      </w:tr>
      <w:tr w:rsidR="00693B96" w:rsidRPr="00CC7396" w14:paraId="1D630720" w14:textId="77777777" w:rsidTr="00FD212B">
        <w:trPr>
          <w:trHeight w:val="315"/>
        </w:trPr>
        <w:tc>
          <w:tcPr>
            <w:tcW w:w="2020" w:type="dxa"/>
            <w:tcBorders>
              <w:top w:val="nil"/>
              <w:left w:val="nil"/>
              <w:bottom w:val="nil"/>
              <w:right w:val="nil"/>
            </w:tcBorders>
            <w:shd w:val="clear" w:color="auto" w:fill="auto"/>
            <w:noWrap/>
            <w:vAlign w:val="bottom"/>
            <w:hideMark/>
          </w:tcPr>
          <w:p w14:paraId="2670058F" w14:textId="77777777" w:rsidR="00693B96" w:rsidRPr="00043FE5" w:rsidRDefault="00693B96" w:rsidP="00FD212B">
            <w:pPr>
              <w:rPr>
                <w:b/>
                <w:bCs/>
                <w:color w:val="000000"/>
                <w:sz w:val="20"/>
                <w:szCs w:val="20"/>
                <w:u w:val="single"/>
                <w:lang w:eastAsia="en-CA"/>
              </w:rPr>
            </w:pPr>
            <w:r w:rsidRPr="00CC7396">
              <w:rPr>
                <w:b/>
                <w:bCs/>
                <w:color w:val="000000"/>
                <w:sz w:val="20"/>
                <w:szCs w:val="20"/>
                <w:u w:val="single"/>
                <w:lang w:eastAsia="en-CA"/>
              </w:rPr>
              <w:t>Moderator</w:t>
            </w:r>
          </w:p>
        </w:tc>
        <w:tc>
          <w:tcPr>
            <w:tcW w:w="4359" w:type="dxa"/>
            <w:tcBorders>
              <w:top w:val="nil"/>
              <w:left w:val="nil"/>
              <w:bottom w:val="nil"/>
              <w:right w:val="nil"/>
            </w:tcBorders>
            <w:shd w:val="clear" w:color="auto" w:fill="auto"/>
            <w:noWrap/>
            <w:vAlign w:val="bottom"/>
            <w:hideMark/>
          </w:tcPr>
          <w:p w14:paraId="32920635" w14:textId="77777777" w:rsidR="00693B96" w:rsidRPr="00043FE5" w:rsidRDefault="00693B96" w:rsidP="00FD212B">
            <w:pPr>
              <w:jc w:val="center"/>
              <w:rPr>
                <w:b/>
                <w:bCs/>
                <w:color w:val="000000"/>
                <w:sz w:val="20"/>
                <w:szCs w:val="20"/>
                <w:u w:val="single"/>
                <w:lang w:eastAsia="en-CA"/>
              </w:rPr>
            </w:pPr>
          </w:p>
        </w:tc>
        <w:tc>
          <w:tcPr>
            <w:tcW w:w="1242" w:type="dxa"/>
            <w:tcBorders>
              <w:top w:val="nil"/>
              <w:left w:val="nil"/>
              <w:bottom w:val="nil"/>
              <w:right w:val="nil"/>
            </w:tcBorders>
            <w:shd w:val="clear" w:color="auto" w:fill="auto"/>
            <w:noWrap/>
            <w:vAlign w:val="bottom"/>
            <w:hideMark/>
          </w:tcPr>
          <w:p w14:paraId="2704EF21"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03569098"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2AF5D543" w14:textId="77777777" w:rsidR="00693B96" w:rsidRPr="00043FE5" w:rsidRDefault="00693B96" w:rsidP="00FD212B">
            <w:pPr>
              <w:jc w:val="center"/>
              <w:rPr>
                <w:sz w:val="20"/>
                <w:szCs w:val="20"/>
                <w:lang w:eastAsia="en-CA"/>
              </w:rPr>
            </w:pPr>
          </w:p>
        </w:tc>
        <w:tc>
          <w:tcPr>
            <w:tcW w:w="1242" w:type="dxa"/>
            <w:tcBorders>
              <w:top w:val="nil"/>
              <w:left w:val="nil"/>
              <w:bottom w:val="nil"/>
              <w:right w:val="nil"/>
            </w:tcBorders>
            <w:shd w:val="clear" w:color="auto" w:fill="auto"/>
            <w:noWrap/>
            <w:vAlign w:val="bottom"/>
            <w:hideMark/>
          </w:tcPr>
          <w:p w14:paraId="34032E1A"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790C6F36"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6D136DAA" w14:textId="77777777" w:rsidR="00693B96" w:rsidRPr="00043FE5" w:rsidRDefault="00693B96" w:rsidP="00FD212B">
            <w:pPr>
              <w:jc w:val="center"/>
              <w:rPr>
                <w:sz w:val="20"/>
                <w:szCs w:val="20"/>
                <w:lang w:eastAsia="en-CA"/>
              </w:rPr>
            </w:pPr>
          </w:p>
        </w:tc>
      </w:tr>
      <w:tr w:rsidR="00693B96" w:rsidRPr="00CC7396" w14:paraId="68ED9C61" w14:textId="77777777" w:rsidTr="00FD212B">
        <w:trPr>
          <w:trHeight w:val="300"/>
        </w:trPr>
        <w:tc>
          <w:tcPr>
            <w:tcW w:w="2020" w:type="dxa"/>
            <w:tcBorders>
              <w:top w:val="nil"/>
              <w:left w:val="nil"/>
              <w:bottom w:val="nil"/>
              <w:right w:val="nil"/>
            </w:tcBorders>
            <w:shd w:val="clear" w:color="auto" w:fill="auto"/>
            <w:noWrap/>
            <w:vAlign w:val="center"/>
            <w:hideMark/>
          </w:tcPr>
          <w:p w14:paraId="7B150D8B" w14:textId="77777777" w:rsidR="00693B96" w:rsidRPr="00043FE5" w:rsidRDefault="00693B96" w:rsidP="00FD212B">
            <w:pPr>
              <w:rPr>
                <w:color w:val="000000"/>
                <w:sz w:val="20"/>
                <w:szCs w:val="20"/>
                <w:lang w:eastAsia="en-CA"/>
              </w:rPr>
            </w:pPr>
            <w:r w:rsidRPr="00CC7396">
              <w:rPr>
                <w:color w:val="000000"/>
                <w:sz w:val="20"/>
                <w:szCs w:val="20"/>
                <w:lang w:eastAsia="en-CA"/>
              </w:rPr>
              <w:t>CE</w:t>
            </w:r>
          </w:p>
        </w:tc>
        <w:tc>
          <w:tcPr>
            <w:tcW w:w="4359" w:type="dxa"/>
            <w:tcBorders>
              <w:top w:val="nil"/>
              <w:left w:val="nil"/>
              <w:bottom w:val="nil"/>
              <w:right w:val="nil"/>
            </w:tcBorders>
            <w:shd w:val="clear" w:color="auto" w:fill="auto"/>
            <w:noWrap/>
            <w:vAlign w:val="center"/>
            <w:hideMark/>
          </w:tcPr>
          <w:p w14:paraId="71B5932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1=elicitation method=choice experiment</w:t>
            </w:r>
          </w:p>
        </w:tc>
        <w:tc>
          <w:tcPr>
            <w:tcW w:w="1242" w:type="dxa"/>
            <w:tcBorders>
              <w:top w:val="nil"/>
              <w:left w:val="nil"/>
              <w:bottom w:val="nil"/>
              <w:right w:val="nil"/>
            </w:tcBorders>
            <w:shd w:val="clear" w:color="auto" w:fill="auto"/>
            <w:noWrap/>
            <w:vAlign w:val="bottom"/>
            <w:hideMark/>
          </w:tcPr>
          <w:p w14:paraId="5DDBB44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0.17</w:t>
            </w:r>
            <w:r w:rsidRPr="00CC7396">
              <w:rPr>
                <w:color w:val="000000"/>
                <w:sz w:val="20"/>
                <w:szCs w:val="20"/>
                <w:lang w:eastAsia="en-CA"/>
              </w:rPr>
              <w:t>(0.38)</w:t>
            </w:r>
          </w:p>
        </w:tc>
        <w:tc>
          <w:tcPr>
            <w:tcW w:w="960" w:type="dxa"/>
            <w:tcBorders>
              <w:top w:val="nil"/>
              <w:left w:val="nil"/>
              <w:bottom w:val="nil"/>
              <w:right w:val="nil"/>
            </w:tcBorders>
            <w:shd w:val="clear" w:color="auto" w:fill="auto"/>
            <w:noWrap/>
            <w:vAlign w:val="bottom"/>
            <w:hideMark/>
          </w:tcPr>
          <w:p w14:paraId="509F278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4BB96C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2B93D6A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0.28</w:t>
            </w:r>
            <w:r w:rsidRPr="00CC7396">
              <w:rPr>
                <w:color w:val="000000"/>
                <w:sz w:val="20"/>
                <w:szCs w:val="20"/>
                <w:lang w:eastAsia="en-CA"/>
              </w:rPr>
              <w:t>(0.46)</w:t>
            </w:r>
          </w:p>
        </w:tc>
        <w:tc>
          <w:tcPr>
            <w:tcW w:w="960" w:type="dxa"/>
            <w:tcBorders>
              <w:top w:val="nil"/>
              <w:left w:val="nil"/>
              <w:bottom w:val="nil"/>
              <w:right w:val="nil"/>
            </w:tcBorders>
            <w:shd w:val="clear" w:color="auto" w:fill="auto"/>
            <w:noWrap/>
            <w:vAlign w:val="bottom"/>
            <w:hideMark/>
          </w:tcPr>
          <w:p w14:paraId="619EFC1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2B39F15F"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0EA93F69" w14:textId="77777777" w:rsidTr="00FD212B">
        <w:trPr>
          <w:trHeight w:val="300"/>
        </w:trPr>
        <w:tc>
          <w:tcPr>
            <w:tcW w:w="2020" w:type="dxa"/>
            <w:tcBorders>
              <w:top w:val="nil"/>
              <w:left w:val="nil"/>
              <w:bottom w:val="nil"/>
              <w:right w:val="nil"/>
            </w:tcBorders>
            <w:shd w:val="clear" w:color="auto" w:fill="auto"/>
            <w:noWrap/>
            <w:vAlign w:val="center"/>
            <w:hideMark/>
          </w:tcPr>
          <w:p w14:paraId="7E953164" w14:textId="77777777" w:rsidR="00693B96" w:rsidRPr="00043FE5" w:rsidRDefault="00693B96" w:rsidP="00FD212B">
            <w:pPr>
              <w:rPr>
                <w:color w:val="000000"/>
                <w:sz w:val="20"/>
                <w:szCs w:val="20"/>
                <w:lang w:eastAsia="en-CA"/>
              </w:rPr>
            </w:pPr>
            <w:r w:rsidRPr="00CC7396">
              <w:rPr>
                <w:color w:val="000000"/>
                <w:sz w:val="20"/>
                <w:szCs w:val="20"/>
                <w:lang w:eastAsia="en-CA"/>
              </w:rPr>
              <w:t>Lumpsum</w:t>
            </w:r>
          </w:p>
        </w:tc>
        <w:tc>
          <w:tcPr>
            <w:tcW w:w="4359" w:type="dxa"/>
            <w:tcBorders>
              <w:top w:val="nil"/>
              <w:left w:val="nil"/>
              <w:bottom w:val="nil"/>
              <w:right w:val="nil"/>
            </w:tcBorders>
            <w:shd w:val="clear" w:color="auto" w:fill="auto"/>
            <w:noWrap/>
            <w:vAlign w:val="center"/>
            <w:hideMark/>
          </w:tcPr>
          <w:p w14:paraId="3C94C8B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1=payment frequency=lump sum (single payment)</w:t>
            </w:r>
          </w:p>
        </w:tc>
        <w:tc>
          <w:tcPr>
            <w:tcW w:w="1242" w:type="dxa"/>
            <w:tcBorders>
              <w:top w:val="nil"/>
              <w:left w:val="nil"/>
              <w:bottom w:val="nil"/>
              <w:right w:val="nil"/>
            </w:tcBorders>
            <w:shd w:val="clear" w:color="auto" w:fill="auto"/>
            <w:noWrap/>
            <w:vAlign w:val="bottom"/>
            <w:hideMark/>
          </w:tcPr>
          <w:p w14:paraId="32E4998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0.06</w:t>
            </w:r>
            <w:r w:rsidRPr="00CC7396">
              <w:rPr>
                <w:color w:val="000000"/>
                <w:sz w:val="20"/>
                <w:szCs w:val="20"/>
                <w:lang w:eastAsia="en-CA"/>
              </w:rPr>
              <w:t>(0.24)</w:t>
            </w:r>
          </w:p>
        </w:tc>
        <w:tc>
          <w:tcPr>
            <w:tcW w:w="960" w:type="dxa"/>
            <w:tcBorders>
              <w:top w:val="nil"/>
              <w:left w:val="nil"/>
              <w:bottom w:val="nil"/>
              <w:right w:val="nil"/>
            </w:tcBorders>
            <w:shd w:val="clear" w:color="auto" w:fill="auto"/>
            <w:noWrap/>
            <w:vAlign w:val="bottom"/>
            <w:hideMark/>
          </w:tcPr>
          <w:p w14:paraId="06E1A3D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1957F90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5EF94DA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0.36</w:t>
            </w:r>
            <w:r w:rsidRPr="00CC7396">
              <w:rPr>
                <w:color w:val="000000"/>
                <w:sz w:val="20"/>
                <w:szCs w:val="20"/>
                <w:lang w:eastAsia="en-CA"/>
              </w:rPr>
              <w:t>(0.49)</w:t>
            </w:r>
          </w:p>
        </w:tc>
        <w:tc>
          <w:tcPr>
            <w:tcW w:w="960" w:type="dxa"/>
            <w:tcBorders>
              <w:top w:val="nil"/>
              <w:left w:val="nil"/>
              <w:bottom w:val="nil"/>
              <w:right w:val="nil"/>
            </w:tcBorders>
            <w:shd w:val="clear" w:color="auto" w:fill="auto"/>
            <w:noWrap/>
            <w:vAlign w:val="bottom"/>
            <w:hideMark/>
          </w:tcPr>
          <w:p w14:paraId="1D2587F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43DCF4D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2BA043BE" w14:textId="77777777" w:rsidTr="00FD212B">
        <w:trPr>
          <w:trHeight w:val="300"/>
        </w:trPr>
        <w:tc>
          <w:tcPr>
            <w:tcW w:w="2020" w:type="dxa"/>
            <w:tcBorders>
              <w:top w:val="nil"/>
              <w:left w:val="nil"/>
              <w:bottom w:val="nil"/>
              <w:right w:val="nil"/>
            </w:tcBorders>
            <w:shd w:val="clear" w:color="auto" w:fill="auto"/>
            <w:noWrap/>
            <w:vAlign w:val="center"/>
            <w:hideMark/>
          </w:tcPr>
          <w:p w14:paraId="0DF2632F" w14:textId="77777777" w:rsidR="00693B96" w:rsidRPr="00043FE5" w:rsidRDefault="00693B96" w:rsidP="00FD212B">
            <w:pPr>
              <w:rPr>
                <w:color w:val="000000"/>
                <w:sz w:val="20"/>
                <w:szCs w:val="20"/>
                <w:lang w:eastAsia="en-CA"/>
              </w:rPr>
            </w:pPr>
            <w:r w:rsidRPr="00CC7396">
              <w:rPr>
                <w:color w:val="000000"/>
                <w:sz w:val="20"/>
                <w:szCs w:val="20"/>
                <w:lang w:eastAsia="en-CA"/>
              </w:rPr>
              <w:t>Voluntary</w:t>
            </w:r>
          </w:p>
        </w:tc>
        <w:tc>
          <w:tcPr>
            <w:tcW w:w="4359" w:type="dxa"/>
            <w:tcBorders>
              <w:top w:val="nil"/>
              <w:left w:val="nil"/>
              <w:bottom w:val="nil"/>
              <w:right w:val="nil"/>
            </w:tcBorders>
            <w:shd w:val="clear" w:color="auto" w:fill="auto"/>
            <w:noWrap/>
            <w:vAlign w:val="center"/>
            <w:hideMark/>
          </w:tcPr>
          <w:p w14:paraId="26D3B2D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1=payment mechanism=voluntary contribution</w:t>
            </w:r>
          </w:p>
        </w:tc>
        <w:tc>
          <w:tcPr>
            <w:tcW w:w="1242" w:type="dxa"/>
            <w:tcBorders>
              <w:top w:val="nil"/>
              <w:left w:val="nil"/>
              <w:bottom w:val="nil"/>
              <w:right w:val="nil"/>
            </w:tcBorders>
            <w:shd w:val="clear" w:color="auto" w:fill="auto"/>
            <w:noWrap/>
            <w:vAlign w:val="bottom"/>
            <w:hideMark/>
          </w:tcPr>
          <w:p w14:paraId="2281388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0.17</w:t>
            </w:r>
            <w:r w:rsidRPr="00CC7396">
              <w:rPr>
                <w:color w:val="000000"/>
                <w:sz w:val="20"/>
                <w:szCs w:val="20"/>
                <w:lang w:eastAsia="en-CA"/>
              </w:rPr>
              <w:t>(0.38)</w:t>
            </w:r>
          </w:p>
        </w:tc>
        <w:tc>
          <w:tcPr>
            <w:tcW w:w="960" w:type="dxa"/>
            <w:tcBorders>
              <w:top w:val="nil"/>
              <w:left w:val="nil"/>
              <w:bottom w:val="nil"/>
              <w:right w:val="nil"/>
            </w:tcBorders>
            <w:shd w:val="clear" w:color="auto" w:fill="auto"/>
            <w:noWrap/>
            <w:vAlign w:val="bottom"/>
            <w:hideMark/>
          </w:tcPr>
          <w:p w14:paraId="52634D8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46A1A80E"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42B8F88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0.36</w:t>
            </w:r>
            <w:r w:rsidRPr="00CC7396">
              <w:rPr>
                <w:color w:val="000000"/>
                <w:sz w:val="20"/>
                <w:szCs w:val="20"/>
                <w:lang w:eastAsia="en-CA"/>
              </w:rPr>
              <w:t>(0.49)</w:t>
            </w:r>
          </w:p>
        </w:tc>
        <w:tc>
          <w:tcPr>
            <w:tcW w:w="960" w:type="dxa"/>
            <w:tcBorders>
              <w:top w:val="nil"/>
              <w:left w:val="nil"/>
              <w:bottom w:val="nil"/>
              <w:right w:val="nil"/>
            </w:tcBorders>
            <w:shd w:val="clear" w:color="auto" w:fill="auto"/>
            <w:noWrap/>
            <w:vAlign w:val="bottom"/>
            <w:hideMark/>
          </w:tcPr>
          <w:p w14:paraId="4D232BE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9584D7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1C46E518" w14:textId="77777777" w:rsidTr="00FD212B">
        <w:trPr>
          <w:trHeight w:val="315"/>
        </w:trPr>
        <w:tc>
          <w:tcPr>
            <w:tcW w:w="2020" w:type="dxa"/>
            <w:tcBorders>
              <w:top w:val="nil"/>
              <w:left w:val="nil"/>
              <w:bottom w:val="single" w:sz="4" w:space="0" w:color="auto"/>
              <w:right w:val="nil"/>
            </w:tcBorders>
            <w:shd w:val="clear" w:color="auto" w:fill="auto"/>
            <w:noWrap/>
            <w:vAlign w:val="center"/>
            <w:hideMark/>
          </w:tcPr>
          <w:p w14:paraId="3E539961" w14:textId="77777777" w:rsidR="00693B96" w:rsidRPr="00043FE5" w:rsidRDefault="00693B96" w:rsidP="00FD212B">
            <w:pPr>
              <w:rPr>
                <w:color w:val="000000"/>
                <w:sz w:val="20"/>
                <w:szCs w:val="20"/>
                <w:lang w:eastAsia="en-CA"/>
              </w:rPr>
            </w:pPr>
            <w:r w:rsidRPr="00CC7396">
              <w:rPr>
                <w:color w:val="000000"/>
                <w:sz w:val="20"/>
                <w:szCs w:val="20"/>
                <w:lang w:eastAsia="en-CA"/>
              </w:rPr>
              <w:t>Peer Review</w:t>
            </w:r>
          </w:p>
        </w:tc>
        <w:tc>
          <w:tcPr>
            <w:tcW w:w="4359" w:type="dxa"/>
            <w:tcBorders>
              <w:top w:val="nil"/>
              <w:left w:val="nil"/>
              <w:bottom w:val="single" w:sz="4" w:space="0" w:color="auto"/>
              <w:right w:val="nil"/>
            </w:tcBorders>
            <w:shd w:val="clear" w:color="auto" w:fill="auto"/>
            <w:noWrap/>
            <w:vAlign w:val="center"/>
            <w:hideMark/>
          </w:tcPr>
          <w:p w14:paraId="282FF16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1=study was peer-reviewed</w:t>
            </w:r>
          </w:p>
        </w:tc>
        <w:tc>
          <w:tcPr>
            <w:tcW w:w="1242" w:type="dxa"/>
            <w:tcBorders>
              <w:top w:val="nil"/>
              <w:left w:val="nil"/>
              <w:bottom w:val="single" w:sz="4" w:space="0" w:color="auto"/>
              <w:right w:val="nil"/>
            </w:tcBorders>
            <w:shd w:val="clear" w:color="auto" w:fill="auto"/>
            <w:noWrap/>
            <w:vAlign w:val="bottom"/>
            <w:hideMark/>
          </w:tcPr>
          <w:p w14:paraId="524D147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0.89</w:t>
            </w:r>
            <w:r w:rsidRPr="00CC7396">
              <w:rPr>
                <w:color w:val="000000"/>
                <w:sz w:val="20"/>
                <w:szCs w:val="20"/>
                <w:lang w:eastAsia="en-CA"/>
              </w:rPr>
              <w:t>(0.32)</w:t>
            </w:r>
          </w:p>
        </w:tc>
        <w:tc>
          <w:tcPr>
            <w:tcW w:w="960" w:type="dxa"/>
            <w:tcBorders>
              <w:top w:val="nil"/>
              <w:left w:val="nil"/>
              <w:bottom w:val="single" w:sz="4" w:space="0" w:color="auto"/>
              <w:right w:val="nil"/>
            </w:tcBorders>
            <w:shd w:val="clear" w:color="auto" w:fill="auto"/>
            <w:noWrap/>
            <w:vAlign w:val="bottom"/>
            <w:hideMark/>
          </w:tcPr>
          <w:p w14:paraId="7216484E"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single" w:sz="4" w:space="0" w:color="auto"/>
              <w:right w:val="nil"/>
            </w:tcBorders>
            <w:shd w:val="clear" w:color="auto" w:fill="auto"/>
            <w:noWrap/>
            <w:vAlign w:val="bottom"/>
            <w:hideMark/>
          </w:tcPr>
          <w:p w14:paraId="5BE0D1F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single" w:sz="4" w:space="0" w:color="auto"/>
              <w:right w:val="nil"/>
            </w:tcBorders>
            <w:shd w:val="clear" w:color="auto" w:fill="auto"/>
            <w:noWrap/>
            <w:vAlign w:val="bottom"/>
            <w:hideMark/>
          </w:tcPr>
          <w:p w14:paraId="5AE3034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0.28</w:t>
            </w:r>
            <w:r w:rsidRPr="00CC7396">
              <w:rPr>
                <w:color w:val="000000"/>
                <w:sz w:val="20"/>
                <w:szCs w:val="20"/>
                <w:lang w:eastAsia="en-CA"/>
              </w:rPr>
              <w:t>(0.46)</w:t>
            </w:r>
          </w:p>
        </w:tc>
        <w:tc>
          <w:tcPr>
            <w:tcW w:w="960" w:type="dxa"/>
            <w:tcBorders>
              <w:top w:val="nil"/>
              <w:left w:val="nil"/>
              <w:bottom w:val="single" w:sz="4" w:space="0" w:color="auto"/>
              <w:right w:val="nil"/>
            </w:tcBorders>
            <w:shd w:val="clear" w:color="auto" w:fill="auto"/>
            <w:noWrap/>
            <w:vAlign w:val="bottom"/>
            <w:hideMark/>
          </w:tcPr>
          <w:p w14:paraId="5200ECB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single" w:sz="4" w:space="0" w:color="auto"/>
              <w:right w:val="nil"/>
            </w:tcBorders>
            <w:shd w:val="clear" w:color="auto" w:fill="auto"/>
            <w:noWrap/>
            <w:vAlign w:val="bottom"/>
            <w:hideMark/>
          </w:tcPr>
          <w:p w14:paraId="08861E5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bl>
    <w:bookmarkEnd w:id="39"/>
    <w:p w14:paraId="40FB0FF4" w14:textId="6040484B" w:rsidR="00FF0BCF" w:rsidRPr="00CC7396" w:rsidRDefault="00FF0BCF" w:rsidP="00C965C3">
      <w:pPr>
        <w:sectPr w:rsidR="00FF0BCF" w:rsidRPr="00CC7396" w:rsidSect="00FF0BCF">
          <w:pgSz w:w="15840" w:h="12240" w:orient="landscape"/>
          <w:pgMar w:top="1440" w:right="1440" w:bottom="1440" w:left="1440" w:header="720" w:footer="720" w:gutter="0"/>
          <w:cols w:space="720"/>
          <w:docGrid w:linePitch="360"/>
        </w:sectPr>
      </w:pPr>
      <w:r w:rsidRPr="00CC7396">
        <w:rPr>
          <w:sz w:val="20"/>
          <w:szCs w:val="20"/>
        </w:rPr>
        <w:t>SD denotes standard deviation</w:t>
      </w:r>
      <w:bookmarkEnd w:id="40"/>
      <w:r w:rsidR="00C965C3" w:rsidRPr="00CC7396">
        <w:rPr>
          <w:sz w:val="20"/>
          <w:szCs w:val="20"/>
        </w:rPr>
        <w:t>; N denotes number of observations.</w:t>
      </w:r>
    </w:p>
    <w:p w14:paraId="39C7CD5F" w14:textId="583CB8F9" w:rsidR="00FB0899" w:rsidRPr="00CC7396" w:rsidRDefault="00202F09" w:rsidP="00FF0BCF">
      <w:pPr>
        <w:tabs>
          <w:tab w:val="left" w:pos="1560"/>
        </w:tabs>
        <w:rPr>
          <w:b/>
          <w:bCs/>
          <w:color w:val="0E101A"/>
        </w:rPr>
      </w:pPr>
      <w:r w:rsidRPr="00CC7396">
        <w:rPr>
          <w:b/>
          <w:bCs/>
          <w:color w:val="0E101A"/>
        </w:rPr>
        <w:lastRenderedPageBreak/>
        <w:t xml:space="preserve">4.1.  </w:t>
      </w:r>
      <w:r w:rsidRPr="00164974">
        <w:rPr>
          <w:b/>
          <w:bCs/>
          <w:color w:val="0E101A"/>
        </w:rPr>
        <w:t>M</w:t>
      </w:r>
      <w:r w:rsidR="005F6DE4" w:rsidRPr="00164974">
        <w:rPr>
          <w:b/>
          <w:bCs/>
          <w:color w:val="0E101A"/>
        </w:rPr>
        <w:t>eta-</w:t>
      </w:r>
      <w:r w:rsidR="005F6DE4" w:rsidRPr="00CC7396">
        <w:rPr>
          <w:b/>
          <w:bCs/>
          <w:color w:val="0E101A"/>
        </w:rPr>
        <w:t>Regression Econometric Model</w:t>
      </w:r>
    </w:p>
    <w:p w14:paraId="2C910046" w14:textId="77777777" w:rsidR="00CC48C1" w:rsidRPr="00CC7396" w:rsidRDefault="00CC48C1" w:rsidP="00FF0BCF">
      <w:pPr>
        <w:tabs>
          <w:tab w:val="left" w:pos="1560"/>
        </w:tabs>
        <w:rPr>
          <w:color w:val="0E101A"/>
        </w:rPr>
      </w:pPr>
    </w:p>
    <w:p w14:paraId="3A1E7D5A" w14:textId="76282075" w:rsidR="009A41E8" w:rsidRPr="00CC7396" w:rsidRDefault="009A41E8" w:rsidP="00D777F8">
      <w:pPr>
        <w:autoSpaceDE w:val="0"/>
        <w:autoSpaceDN w:val="0"/>
        <w:adjustRightInd w:val="0"/>
        <w:spacing w:line="480" w:lineRule="auto"/>
        <w:ind w:firstLine="720"/>
        <w:rPr>
          <w:color w:val="0E101A"/>
        </w:rPr>
      </w:pPr>
      <w:r w:rsidRPr="00CC7396">
        <w:rPr>
          <w:color w:val="0E101A"/>
        </w:rPr>
        <w:t>We used a random intercept meta-regression model to explain the variation in the willingness to pay to conserve wetlands in the US and Canada</w:t>
      </w:r>
      <w:r w:rsidR="00AA50E0" w:rsidRPr="00CC7396">
        <w:rPr>
          <w:color w:val="0E101A"/>
        </w:rPr>
        <w:t xml:space="preserve">, </w:t>
      </w:r>
      <w:r w:rsidR="00D7596E" w:rsidRPr="00CC7396">
        <w:rPr>
          <w:color w:val="0E101A"/>
        </w:rPr>
        <w:t>to account for multiple observations per study</w:t>
      </w:r>
      <w:r w:rsidR="00AA50E0" w:rsidRPr="00CC7396">
        <w:rPr>
          <w:color w:val="0E101A"/>
        </w:rPr>
        <w:t>, (Nelson and Kennedy, 2008).</w:t>
      </w:r>
      <w:r w:rsidRPr="00CC7396">
        <w:rPr>
          <w:color w:val="0E101A"/>
        </w:rPr>
        <w:t xml:space="preserve"> The model is </w:t>
      </w:r>
      <w:r w:rsidR="00164974">
        <w:rPr>
          <w:color w:val="0E101A"/>
        </w:rPr>
        <w:t>represented as</w:t>
      </w:r>
      <w:r w:rsidRPr="00CC7396">
        <w:rPr>
          <w:color w:val="0E101A"/>
        </w:rPr>
        <w:t xml:space="preserve"> equation 1: </w:t>
      </w:r>
    </w:p>
    <w:p w14:paraId="72934C08" w14:textId="444DE1F5" w:rsidR="009A41E8" w:rsidRPr="00CC7396" w:rsidRDefault="00F15233"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8FF5FD4" w:rsidR="009A41E8" w:rsidRPr="00CC7396" w:rsidRDefault="009A41E8" w:rsidP="009A41E8">
      <w:pPr>
        <w:autoSpaceDE w:val="0"/>
        <w:autoSpaceDN w:val="0"/>
        <w:adjustRightInd w:val="0"/>
        <w:spacing w:line="480" w:lineRule="auto"/>
        <w:rPr>
          <w:color w:val="0E101A"/>
        </w:rPr>
      </w:pPr>
      <w:r w:rsidRPr="00CC7396">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CC7396">
        <w:rPr>
          <w:rFonts w:eastAsiaTheme="minorEastAsia"/>
        </w:rPr>
        <w:t xml:space="preserve"> denotes the willingness to pay to conserve wetlands</w:t>
      </w:r>
      <w:r w:rsidR="00D22339">
        <w:rPr>
          <w:rFonts w:eastAsiaTheme="minorEastAsia"/>
        </w:rPr>
        <w:t xml:space="preserve"> for the ith observation</w:t>
      </w:r>
      <w:r w:rsidRPr="00CC7396">
        <w:rPr>
          <w:rFonts w:eastAsiaTheme="minorEastAsia"/>
        </w:rPr>
        <w:t xml:space="preserve">; </w:t>
      </w:r>
      <m:oMath>
        <m:r>
          <m:rPr>
            <m:sty m:val="bi"/>
          </m:rPr>
          <w:rPr>
            <w:rFonts w:ascii="Cambria Math" w:hAnsi="Cambria Math"/>
          </w:rPr>
          <m:t xml:space="preserve">X </m:t>
        </m:r>
      </m:oMath>
      <w:r w:rsidRPr="00CC7396">
        <w:rPr>
          <w:rFonts w:eastAsiaTheme="minorEastAsia"/>
        </w:rPr>
        <w:t xml:space="preserve">is a vector of explanatory variables, including the baseline wetland </w:t>
      </w:r>
      <w:r w:rsidR="00164974">
        <w:rPr>
          <w:rFonts w:eastAsiaTheme="minorEastAsia"/>
        </w:rPr>
        <w:t>area</w:t>
      </w:r>
      <w:r w:rsidR="00164974" w:rsidRPr="00CC7396">
        <w:rPr>
          <w:rFonts w:eastAsiaTheme="minorEastAsia"/>
        </w:rPr>
        <w:t xml:space="preserve"> </w:t>
      </w:r>
      <w:r w:rsidRPr="00CC7396">
        <w:rPr>
          <w:rFonts w:eastAsiaTheme="minorEastAsia"/>
        </w:rPr>
        <w:t xml:space="preserve">and quantity </w:t>
      </w:r>
      <w:r w:rsidR="00164974">
        <w:rPr>
          <w:rFonts w:eastAsiaTheme="minorEastAsia"/>
        </w:rPr>
        <w:t>area</w:t>
      </w:r>
      <w:r w:rsidR="00164974" w:rsidRPr="00CC7396">
        <w:rPr>
          <w:rFonts w:eastAsiaTheme="minorEastAsia"/>
        </w:rPr>
        <w:t xml:space="preserve"> </w:t>
      </w:r>
      <w:r w:rsidRPr="00CC7396">
        <w:rPr>
          <w:rFonts w:eastAsiaTheme="minorEastAsia"/>
        </w:rPr>
        <w:t xml:space="preserve">change; </w:t>
      </w:r>
      <m:oMath>
        <m:r>
          <m:rPr>
            <m:sty m:val="bi"/>
          </m:rPr>
          <w:rPr>
            <w:rFonts w:ascii="Cambria Math" w:hAnsi="Cambria Math"/>
          </w:rPr>
          <m:t>β</m:t>
        </m:r>
      </m:oMath>
      <w:r w:rsidRPr="00CC7396">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CC7396">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 xml:space="preserve">) </m:t>
        </m:r>
      </m:oMath>
      <w:r w:rsidR="00164974">
        <w:rPr>
          <w:rFonts w:eastAsiaTheme="minorEastAsia"/>
        </w:rPr>
        <w:t xml:space="preserve">which </w:t>
      </w:r>
      <w:r w:rsidRPr="00CC7396">
        <w:rPr>
          <w:rFonts w:eastAsiaTheme="minorEastAsia"/>
        </w:rPr>
        <w:t xml:space="preserve">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CC7396">
        <w:rPr>
          <w:rFonts w:eastAsiaTheme="minorEastAsia"/>
        </w:rPr>
        <w:t xml:space="preserve"> stochastic error term for the </w:t>
      </w:r>
      <w:proofErr w:type="spellStart"/>
      <w:r w:rsidR="00D22339">
        <w:rPr>
          <w:rFonts w:eastAsiaTheme="minorEastAsia"/>
        </w:rPr>
        <w:t>j</w:t>
      </w:r>
      <w:commentRangeStart w:id="41"/>
      <w:r w:rsidRPr="00CC7396">
        <w:rPr>
          <w:rFonts w:eastAsiaTheme="minorEastAsia"/>
        </w:rPr>
        <w:t>th</w:t>
      </w:r>
      <w:commentRangeEnd w:id="41"/>
      <w:proofErr w:type="spellEnd"/>
      <w:r w:rsidR="00164974">
        <w:rPr>
          <w:rStyle w:val="CommentReference"/>
          <w:rFonts w:asciiTheme="minorHAnsi" w:eastAsiaTheme="minorHAnsi" w:hAnsiTheme="minorHAnsi" w:cstheme="minorBidi"/>
        </w:rPr>
        <w:commentReference w:id="41"/>
      </w:r>
      <w:r w:rsidRPr="00CC7396">
        <w:rPr>
          <w:rFonts w:eastAsiaTheme="minorEastAsia"/>
        </w:rPr>
        <w:t xml:space="preserve">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164974">
        <w:rPr>
          <w:rFonts w:eastAsiaTheme="minorEastAsia"/>
        </w:rPr>
        <w:t>and</w:t>
      </w:r>
      <w:r w:rsidRPr="00CC7396">
        <w:rPr>
          <w:rFonts w:eastAsiaTheme="minorEastAsia"/>
        </w:rPr>
        <w:t xml:space="preserve"> accounts for variation in wetland values due to differences between study observations; </w:t>
      </w:r>
      <m:oMath>
        <m:r>
          <w:rPr>
            <w:rFonts w:ascii="Cambria Math" w:hAnsi="Cambria Math"/>
          </w:rPr>
          <m:t>f</m:t>
        </m:r>
      </m:oMath>
      <w:r w:rsidRPr="00CC7396">
        <w:rPr>
          <w:rFonts w:eastAsiaTheme="minorEastAsia"/>
        </w:rPr>
        <w:t xml:space="preserve"> is functional form. </w:t>
      </w:r>
    </w:p>
    <w:p w14:paraId="0160CCE0" w14:textId="580C26F3" w:rsidR="00E40C0B" w:rsidRPr="00CC7396" w:rsidRDefault="009A41E8" w:rsidP="009A41E8">
      <w:pPr>
        <w:autoSpaceDE w:val="0"/>
        <w:autoSpaceDN w:val="0"/>
        <w:adjustRightInd w:val="0"/>
        <w:spacing w:line="480" w:lineRule="auto"/>
        <w:rPr>
          <w:color w:val="0E101A"/>
        </w:rPr>
      </w:pPr>
      <w:r w:rsidRPr="00CC7396">
        <w:rPr>
          <w:color w:val="0E101A"/>
        </w:rPr>
        <w:tab/>
      </w:r>
      <w:r w:rsidR="00AA50E0" w:rsidRPr="00CC7396">
        <w:rPr>
          <w:color w:val="0E101A"/>
        </w:rPr>
        <w:t>W</w:t>
      </w:r>
      <w:r w:rsidR="00FA6CE5" w:rsidRPr="00CC7396">
        <w:rPr>
          <w:color w:val="0E101A"/>
        </w:rPr>
        <w:t>e will test if</w:t>
      </w:r>
      <w:r w:rsidR="00AA50E0" w:rsidRPr="00CC7396">
        <w:rPr>
          <w:color w:val="0E101A"/>
        </w:rPr>
        <w:t xml:space="preserve"> the</w:t>
      </w:r>
      <w:r w:rsidR="00FA6CE5" w:rsidRPr="00CC7396">
        <w:rPr>
          <w:color w:val="0E101A"/>
        </w:rPr>
        <w:t xml:space="preserve"> random intercept model is appropriate for our study </w:t>
      </w:r>
      <w:r w:rsidR="00AA50E0" w:rsidRPr="00CC7396">
        <w:rPr>
          <w:color w:val="0E101A"/>
        </w:rPr>
        <w:t xml:space="preserve">or the null hypothesis that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CC7396">
        <w:t xml:space="preserve"> (in equation 1)</w:t>
      </w:r>
      <w:r w:rsidR="00AA50E0" w:rsidRPr="00CC7396">
        <w:rPr>
          <w:color w:val="0E101A"/>
        </w:rPr>
        <w:t xml:space="preserve"> is significantly different from zero </w:t>
      </w:r>
      <w:r w:rsidR="00FA6CE5" w:rsidRPr="00CC7396">
        <w:rPr>
          <w:color w:val="0E101A"/>
        </w:rPr>
        <w:t>using a likelihood ratio te</w:t>
      </w:r>
      <w:r w:rsidR="003C1B34" w:rsidRPr="00CC7396">
        <w:rPr>
          <w:color w:val="0E101A"/>
        </w:rPr>
        <w:t>s</w:t>
      </w:r>
      <w:r w:rsidR="00FA6CE5" w:rsidRPr="00CC7396">
        <w:rPr>
          <w:color w:val="0E101A"/>
        </w:rPr>
        <w:t>t</w:t>
      </w:r>
      <w:r w:rsidR="00BD28ED" w:rsidRPr="00CC7396">
        <w:rPr>
          <w:color w:val="0E101A"/>
        </w:rPr>
        <w:t xml:space="preserve"> (Dias and Belcher, 2015) with</w:t>
      </w:r>
      <w:r w:rsidR="003C1B34" w:rsidRPr="00CC7396">
        <w:rPr>
          <w:color w:val="0E101A"/>
        </w:rPr>
        <w:t xml:space="preserve"> the “</w:t>
      </w:r>
      <w:proofErr w:type="spellStart"/>
      <w:r w:rsidR="003C1B34" w:rsidRPr="00CC7396">
        <w:rPr>
          <w:color w:val="0E101A"/>
        </w:rPr>
        <w:t>ranova</w:t>
      </w:r>
      <w:proofErr w:type="spellEnd"/>
      <w:r w:rsidR="003C1B34" w:rsidRPr="00CC7396">
        <w:rPr>
          <w:color w:val="0E101A"/>
        </w:rPr>
        <w:t>” function in the “</w:t>
      </w:r>
      <w:proofErr w:type="spellStart"/>
      <w:r w:rsidR="003C1B34" w:rsidRPr="00CC7396">
        <w:rPr>
          <w:color w:val="0E101A"/>
        </w:rPr>
        <w:t>lmer</w:t>
      </w:r>
      <w:proofErr w:type="spellEnd"/>
      <w:r w:rsidR="003C1B34" w:rsidRPr="00CC7396">
        <w:rPr>
          <w:color w:val="0E101A"/>
        </w:rPr>
        <w:t>” package in R statistical software</w:t>
      </w:r>
      <w:r w:rsidR="00790820" w:rsidRPr="00CC7396">
        <w:rPr>
          <w:color w:val="0E101A"/>
        </w:rPr>
        <w:t xml:space="preserve">; we will use an </w:t>
      </w:r>
      <w:r w:rsidR="00DE498F" w:rsidRPr="00CC7396">
        <w:rPr>
          <w:color w:val="0E101A"/>
        </w:rPr>
        <w:t>ordinary least square</w:t>
      </w:r>
      <w:r w:rsidR="00790820" w:rsidRPr="00CC7396">
        <w:rPr>
          <w:color w:val="0E101A"/>
        </w:rPr>
        <w:t xml:space="preserve"> if the null hypothesis is rejected</w:t>
      </w:r>
      <w:r w:rsidR="00AA50E0" w:rsidRPr="00CC7396">
        <w:rPr>
          <w:color w:val="0E101A"/>
        </w:rPr>
        <w:t>.</w:t>
      </w:r>
      <w:r w:rsidR="00C528FE" w:rsidRPr="00CC7396">
        <w:rPr>
          <w:color w:val="0E101A"/>
        </w:rPr>
        <w:t xml:space="preserve"> Also, we will use a heteroscedastic consistent </w:t>
      </w:r>
      <w:r w:rsidR="00790820" w:rsidRPr="00CC7396">
        <w:rPr>
          <w:color w:val="0E101A"/>
        </w:rPr>
        <w:t>estimator for equation 1</w:t>
      </w:r>
      <w:r w:rsidR="00C528FE" w:rsidRPr="00CC7396">
        <w:rPr>
          <w:color w:val="0E101A"/>
        </w:rPr>
        <w:t xml:space="preserve"> if we</w:t>
      </w:r>
      <w:r w:rsidR="00790820" w:rsidRPr="00CC7396">
        <w:rPr>
          <w:color w:val="0E101A"/>
        </w:rPr>
        <w:t xml:space="preserve"> reject the</w:t>
      </w:r>
      <w:r w:rsidR="00C528FE" w:rsidRPr="00CC7396">
        <w:rPr>
          <w:color w:val="0E101A"/>
        </w:rPr>
        <w:t xml:space="preserve"> null hy</w:t>
      </w:r>
      <w:r w:rsidR="00790820" w:rsidRPr="00CC7396">
        <w:rPr>
          <w:color w:val="0E101A"/>
        </w:rPr>
        <w:t>pothesis that the o</w:t>
      </w:r>
      <w:r w:rsidR="00D777F8" w:rsidRPr="00CC7396">
        <w:rPr>
          <w:color w:val="0E101A"/>
        </w:rPr>
        <w:t xml:space="preserve">bservation level model error is homoscedastic or </w:t>
      </w:r>
      <w:r w:rsidR="00790820" w:rsidRPr="00CC7396">
        <w:rPr>
          <w:color w:val="0E101A"/>
        </w:rPr>
        <w:t xml:space="preserve">has </w:t>
      </w:r>
      <w:r w:rsidR="00D777F8" w:rsidRPr="00CC7396">
        <w:rPr>
          <w:color w:val="0E101A"/>
        </w:rPr>
        <w:t>constant variance</w:t>
      </w:r>
      <w:r w:rsidR="00790820" w:rsidRPr="00CC7396">
        <w:rPr>
          <w:color w:val="0E101A"/>
        </w:rPr>
        <w:t>; a non</w:t>
      </w:r>
      <w:r w:rsidR="003C1B34" w:rsidRPr="00CC7396">
        <w:rPr>
          <w:color w:val="0E101A"/>
        </w:rPr>
        <w:t>-</w:t>
      </w:r>
      <w:r w:rsidR="00790820" w:rsidRPr="00CC7396">
        <w:rPr>
          <w:color w:val="0E101A"/>
        </w:rPr>
        <w:t xml:space="preserve">constant error variance can </w:t>
      </w:r>
      <w:r w:rsidR="00AA3CD0" w:rsidRPr="00CC7396">
        <w:rPr>
          <w:color w:val="0E101A"/>
        </w:rPr>
        <w:t>affect the reliability of estimated standard errors of model parameters and, therefore, the credibility of model inferences</w:t>
      </w:r>
      <w:r w:rsidR="00897757" w:rsidRPr="00CC7396">
        <w:rPr>
          <w:color w:val="0E101A"/>
        </w:rPr>
        <w:t>.</w:t>
      </w:r>
      <w:r w:rsidR="00EE1A65" w:rsidRPr="00CC7396">
        <w:rPr>
          <w:color w:val="0E101A"/>
        </w:rPr>
        <w:t xml:space="preserve"> </w:t>
      </w:r>
      <w:r w:rsidR="00164974">
        <w:rPr>
          <w:color w:val="0E101A"/>
        </w:rPr>
        <w:t>Al</w:t>
      </w:r>
      <w:r w:rsidR="00790820" w:rsidRPr="00CC7396">
        <w:rPr>
          <w:color w:val="0E101A"/>
        </w:rPr>
        <w:t xml:space="preserve">though </w:t>
      </w:r>
      <w:r w:rsidR="00E40C0B" w:rsidRPr="00CC7396">
        <w:rPr>
          <w:color w:val="0E101A"/>
        </w:rPr>
        <w:t xml:space="preserve">multicollinearity </w:t>
      </w:r>
      <w:r w:rsidR="00790820" w:rsidRPr="00CC7396">
        <w:rPr>
          <w:color w:val="0E101A"/>
        </w:rPr>
        <w:t xml:space="preserve">will not affect the reliability of estimated standard errors of model parameters, </w:t>
      </w:r>
      <w:r w:rsidR="00164974">
        <w:rPr>
          <w:color w:val="0E101A"/>
        </w:rPr>
        <w:t>it</w:t>
      </w:r>
      <w:r w:rsidR="00164974" w:rsidRPr="00CC7396">
        <w:rPr>
          <w:color w:val="0E101A"/>
        </w:rPr>
        <w:t xml:space="preserve"> </w:t>
      </w:r>
      <w:r w:rsidR="00790820" w:rsidRPr="00CC7396">
        <w:rPr>
          <w:color w:val="0E101A"/>
        </w:rPr>
        <w:t>could inflate them</w:t>
      </w:r>
      <w:r w:rsidR="00164974">
        <w:rPr>
          <w:color w:val="0E101A"/>
        </w:rPr>
        <w:t>. As a result</w:t>
      </w:r>
      <w:r w:rsidR="00D22339">
        <w:rPr>
          <w:color w:val="0E101A"/>
        </w:rPr>
        <w:t>,</w:t>
      </w:r>
      <w:r w:rsidR="00790820" w:rsidRPr="00CC7396">
        <w:rPr>
          <w:color w:val="0E101A"/>
        </w:rPr>
        <w:t xml:space="preserve"> </w:t>
      </w:r>
      <w:r w:rsidR="00E40C0B" w:rsidRPr="00CC7396">
        <w:rPr>
          <w:color w:val="0E101A"/>
        </w:rPr>
        <w:lastRenderedPageBreak/>
        <w:t xml:space="preserve">variables </w:t>
      </w:r>
      <w:r w:rsidR="00EE1A65" w:rsidRPr="00CC7396">
        <w:rPr>
          <w:color w:val="0E101A"/>
        </w:rPr>
        <w:t>that have variance inflation factors</w:t>
      </w:r>
      <w:r w:rsidR="00AA3CD0" w:rsidRPr="00CC7396">
        <w:rPr>
          <w:color w:val="0E101A"/>
        </w:rPr>
        <w:t xml:space="preserve"> (VIF)</w:t>
      </w:r>
      <w:r w:rsidR="00EE1A65" w:rsidRPr="00CC7396">
        <w:rPr>
          <w:color w:val="0E101A"/>
        </w:rPr>
        <w:t xml:space="preserve"> </w:t>
      </w:r>
      <w:r w:rsidR="00790820" w:rsidRPr="00CC7396">
        <w:rPr>
          <w:color w:val="0E101A"/>
        </w:rPr>
        <w:t xml:space="preserve">of more than </w:t>
      </w:r>
      <w:r w:rsidR="00897757" w:rsidRPr="00CC7396">
        <w:rPr>
          <w:color w:val="0E101A"/>
        </w:rPr>
        <w:t xml:space="preserve">10 will not be used to estimate </w:t>
      </w:r>
      <w:r w:rsidR="00EE1A65" w:rsidRPr="00CC7396">
        <w:rPr>
          <w:color w:val="0E101A"/>
        </w:rPr>
        <w:t>the model</w:t>
      </w:r>
      <w:r w:rsidR="00790820" w:rsidRPr="00CC7396">
        <w:rPr>
          <w:color w:val="0E101A"/>
        </w:rPr>
        <w:t xml:space="preserve">. </w:t>
      </w:r>
      <w:r w:rsidR="00AA3CD0" w:rsidRPr="00CC7396">
        <w:rPr>
          <w:color w:val="0E101A"/>
        </w:rPr>
        <w:t>Variables with high VIF’s could be sources of multicollinearity in the model</w:t>
      </w:r>
      <w:r w:rsidR="00897757" w:rsidRPr="00CC7396">
        <w:rPr>
          <w:color w:val="0E101A"/>
        </w:rPr>
        <w:t xml:space="preserve">. </w:t>
      </w:r>
    </w:p>
    <w:p w14:paraId="0C293795" w14:textId="1E7885A2" w:rsidR="00986F9E" w:rsidRPr="00CC7396" w:rsidRDefault="00D822C5" w:rsidP="00986F9E">
      <w:pPr>
        <w:autoSpaceDE w:val="0"/>
        <w:autoSpaceDN w:val="0"/>
        <w:adjustRightInd w:val="0"/>
        <w:spacing w:line="480" w:lineRule="auto"/>
        <w:ind w:firstLine="720"/>
        <w:rPr>
          <w:color w:val="0E101A"/>
        </w:rPr>
      </w:pPr>
      <w:r w:rsidRPr="00CC7396">
        <w:rPr>
          <w:color w:val="0E101A"/>
        </w:rPr>
        <w:t xml:space="preserve">The choice of functional form for equation 1 will be instrumental in determining if the estimated model will conform to economic theory and/or whether the meta-regression value function can </w:t>
      </w:r>
      <w:r w:rsidR="00BD67C4" w:rsidRPr="00CC7396">
        <w:rPr>
          <w:color w:val="0E101A"/>
        </w:rPr>
        <w:t>be</w:t>
      </w:r>
      <w:r w:rsidRPr="00CC7396">
        <w:rPr>
          <w:color w:val="0E101A"/>
        </w:rPr>
        <w:t xml:space="preserve"> useful for benefit transfer (</w:t>
      </w:r>
      <w:r w:rsidR="00BD67C4" w:rsidRPr="00CC7396">
        <w:rPr>
          <w:color w:val="0E101A"/>
        </w:rPr>
        <w:t>Kling and Phaneuf, 2018; Moeltner, 2019</w:t>
      </w:r>
      <w:r w:rsidRPr="00CC7396">
        <w:rPr>
          <w:color w:val="0E101A"/>
        </w:rPr>
        <w:t xml:space="preserve">). </w:t>
      </w:r>
      <w:r w:rsidR="00986F9E" w:rsidRPr="00CC7396">
        <w:rPr>
          <w:color w:val="0E101A"/>
        </w:rPr>
        <w:t>O</w:t>
      </w:r>
      <w:r w:rsidR="00757CB9" w:rsidRPr="00CC7396">
        <w:rPr>
          <w:color w:val="0E101A"/>
        </w:rPr>
        <w:t>ur chosen functional form must be consistent to two theoretical constructs</w:t>
      </w:r>
      <w:r w:rsidR="00986F9E" w:rsidRPr="00CC7396">
        <w:rPr>
          <w:color w:val="0E101A"/>
        </w:rPr>
        <w:t xml:space="preserve"> </w:t>
      </w:r>
      <w:bookmarkStart w:id="42" w:name="_Hlk84943869"/>
      <w:r w:rsidR="00986F9E" w:rsidRPr="00CC7396">
        <w:rPr>
          <w:color w:val="0E101A"/>
        </w:rPr>
        <w:t xml:space="preserve">of </w:t>
      </w:r>
      <w:r w:rsidR="00757CB9" w:rsidRPr="00CC7396">
        <w:rPr>
          <w:color w:val="0E101A"/>
        </w:rPr>
        <w:t>sensitivity to scope and adding up, which are important in assessing the validity of benefit transfer applications (Kling and Phaneuf, 2018</w:t>
      </w:r>
      <w:r w:rsidR="003A4F63" w:rsidRPr="00CC7396">
        <w:rPr>
          <w:color w:val="0E101A"/>
        </w:rPr>
        <w:t xml:space="preserve">; </w:t>
      </w:r>
      <w:r w:rsidR="00776205" w:rsidRPr="00CC7396">
        <w:rPr>
          <w:color w:val="0E101A"/>
        </w:rPr>
        <w:t xml:space="preserve">Newbold and Walsh, 2018; </w:t>
      </w:r>
      <w:r w:rsidR="003A4F63" w:rsidRPr="00CC7396">
        <w:rPr>
          <w:color w:val="0E101A"/>
        </w:rPr>
        <w:t>Moeltner, 2019</w:t>
      </w:r>
      <w:r w:rsidR="00757CB9" w:rsidRPr="00CC7396">
        <w:rPr>
          <w:color w:val="0E101A"/>
        </w:rPr>
        <w:t xml:space="preserve">). </w:t>
      </w:r>
      <w:bookmarkEnd w:id="42"/>
      <w:r w:rsidR="003A4F63" w:rsidRPr="00CC7396">
        <w:rPr>
          <w:color w:val="0E101A"/>
        </w:rPr>
        <w:t>However, according to Kling and Phaneuf (2018), the validity of sensibility scope could provide a better judgement of the usefulness of the meta-regression to benefit transfer compared to the adding up criteria</w:t>
      </w:r>
      <w:r w:rsidR="00D22339">
        <w:rPr>
          <w:color w:val="0E101A"/>
        </w:rPr>
        <w:t>. A</w:t>
      </w:r>
      <w:r w:rsidR="00EC3AE9" w:rsidRPr="00CC7396">
        <w:rPr>
          <w:color w:val="0E101A"/>
        </w:rPr>
        <w:t xml:space="preserve">dding up </w:t>
      </w:r>
      <w:r w:rsidR="00776205" w:rsidRPr="00CC7396">
        <w:rPr>
          <w:color w:val="0E101A"/>
        </w:rPr>
        <w:t xml:space="preserve">is “a conceptually difficult test to </w:t>
      </w:r>
      <w:r w:rsidR="00D22339" w:rsidRPr="00CC7396">
        <w:rPr>
          <w:color w:val="0E101A"/>
        </w:rPr>
        <w:t>implement”</w:t>
      </w:r>
      <w:r w:rsidR="00D22339">
        <w:rPr>
          <w:color w:val="0E101A"/>
        </w:rPr>
        <w:t xml:space="preserve"> (</w:t>
      </w:r>
      <w:r w:rsidR="00D22339" w:rsidRPr="00CC7396">
        <w:rPr>
          <w:color w:val="0E101A"/>
        </w:rPr>
        <w:t>Kling and Phaneuf</w:t>
      </w:r>
      <w:r w:rsidR="00D22339">
        <w:rPr>
          <w:color w:val="0E101A"/>
        </w:rPr>
        <w:t xml:space="preserve">, </w:t>
      </w:r>
      <w:r w:rsidR="00D22339" w:rsidRPr="00CC7396">
        <w:rPr>
          <w:color w:val="0E101A"/>
        </w:rPr>
        <w:t>2018</w:t>
      </w:r>
      <w:r w:rsidR="00164974">
        <w:rPr>
          <w:color w:val="0E101A"/>
        </w:rPr>
        <w:t>)</w:t>
      </w:r>
      <w:r w:rsidR="00776205" w:rsidRPr="00CC7396">
        <w:rPr>
          <w:color w:val="0E101A"/>
        </w:rPr>
        <w:t xml:space="preserve"> and empirical tests conducted to date using real goods payments and private goods fail to show consistency with adding up (Kling and Phaneuf, 2018). </w:t>
      </w:r>
      <w:r w:rsidR="00164974">
        <w:rPr>
          <w:color w:val="0E101A"/>
        </w:rPr>
        <w:t>In response we</w:t>
      </w:r>
      <w:r w:rsidR="00776205" w:rsidRPr="00CC7396">
        <w:rPr>
          <w:color w:val="0E101A"/>
        </w:rPr>
        <w:t xml:space="preserve"> will</w:t>
      </w:r>
      <w:r w:rsidR="00E121D6" w:rsidRPr="00CC7396">
        <w:rPr>
          <w:color w:val="0E101A"/>
        </w:rPr>
        <w:t xml:space="preserve"> estimate </w:t>
      </w:r>
      <w:r w:rsidR="00A27185" w:rsidRPr="00CC7396">
        <w:rPr>
          <w:color w:val="0E101A"/>
        </w:rPr>
        <w:t>2</w:t>
      </w:r>
      <w:r w:rsidR="00E121D6" w:rsidRPr="00CC7396">
        <w:rPr>
          <w:color w:val="0E101A"/>
        </w:rPr>
        <w:t xml:space="preserve"> models and choose the one th</w:t>
      </w:r>
      <w:r w:rsidR="000B7268" w:rsidRPr="00CC7396">
        <w:rPr>
          <w:color w:val="0E101A"/>
        </w:rPr>
        <w:t>at</w:t>
      </w:r>
      <w:r w:rsidR="00E121D6" w:rsidRPr="00CC7396">
        <w:rPr>
          <w:color w:val="0E101A"/>
        </w:rPr>
        <w:t xml:space="preserve"> satisfies sensitivity to scope</w:t>
      </w:r>
      <w:r w:rsidR="00A27185" w:rsidRPr="00CC7396">
        <w:rPr>
          <w:color w:val="0E101A"/>
        </w:rPr>
        <w:t xml:space="preserve"> </w:t>
      </w:r>
      <w:r w:rsidR="00E121D6" w:rsidRPr="00CC7396">
        <w:rPr>
          <w:color w:val="0E101A"/>
        </w:rPr>
        <w:t xml:space="preserve">and </w:t>
      </w:r>
      <w:r w:rsidR="00164974">
        <w:rPr>
          <w:color w:val="0E101A"/>
        </w:rPr>
        <w:t xml:space="preserve">is </w:t>
      </w:r>
      <w:r w:rsidR="00E121D6" w:rsidRPr="00CC7396">
        <w:rPr>
          <w:color w:val="0E101A"/>
        </w:rPr>
        <w:t>consistent to the assumptions of utility theory</w:t>
      </w:r>
      <w:proofErr w:type="gramStart"/>
      <w:r w:rsidR="00E121D6" w:rsidRPr="00CC7396">
        <w:rPr>
          <w:color w:val="0E101A"/>
        </w:rPr>
        <w:t>, in particular, diminishing</w:t>
      </w:r>
      <w:proofErr w:type="gramEnd"/>
      <w:r w:rsidR="00E121D6" w:rsidRPr="00CC7396">
        <w:rPr>
          <w:color w:val="0E101A"/>
        </w:rPr>
        <w:t xml:space="preserve"> marginal utility. </w:t>
      </w:r>
      <w:r w:rsidR="0081082F" w:rsidRPr="00CC7396">
        <w:rPr>
          <w:color w:val="0E101A"/>
        </w:rPr>
        <w:t xml:space="preserve"> </w:t>
      </w:r>
      <w:r w:rsidR="00A27185" w:rsidRPr="00CC7396">
        <w:rPr>
          <w:color w:val="0E101A"/>
        </w:rPr>
        <w:t>Also, we will show if our chosen model satisfies the adding up condition.</w:t>
      </w:r>
    </w:p>
    <w:p w14:paraId="744E3A6F" w14:textId="1D958889" w:rsidR="00986F9E" w:rsidRPr="00CC7396" w:rsidRDefault="00986F9E" w:rsidP="00986F9E">
      <w:pPr>
        <w:autoSpaceDE w:val="0"/>
        <w:autoSpaceDN w:val="0"/>
        <w:adjustRightInd w:val="0"/>
        <w:spacing w:line="480" w:lineRule="auto"/>
        <w:ind w:firstLine="720"/>
        <w:rPr>
          <w:color w:val="0E101A"/>
        </w:rPr>
      </w:pPr>
      <w:r w:rsidRPr="00CC7396">
        <w:rPr>
          <w:color w:val="0E101A"/>
        </w:rPr>
        <w:t>The f</w:t>
      </w:r>
      <w:r w:rsidR="0081082F" w:rsidRPr="00CC7396">
        <w:rPr>
          <w:color w:val="0E101A"/>
        </w:rPr>
        <w:t>irst</w:t>
      </w:r>
      <w:r w:rsidRPr="00CC7396">
        <w:rPr>
          <w:color w:val="0E101A"/>
        </w:rPr>
        <w:t xml:space="preserve"> model</w:t>
      </w:r>
      <w:r w:rsidR="00A27185" w:rsidRPr="00CC7396">
        <w:rPr>
          <w:color w:val="0E101A"/>
        </w:rPr>
        <w:t xml:space="preserve"> (which we call </w:t>
      </w:r>
      <w:r w:rsidR="00A268A0" w:rsidRPr="00CC7396">
        <w:rPr>
          <w:color w:val="0E101A"/>
        </w:rPr>
        <w:t xml:space="preserve">model </w:t>
      </w:r>
      <w:r w:rsidR="00F2456E">
        <w:rPr>
          <w:color w:val="0E101A"/>
        </w:rPr>
        <w:t>A</w:t>
      </w:r>
      <w:r w:rsidR="00A27185" w:rsidRPr="00CC7396">
        <w:rPr>
          <w:color w:val="0E101A"/>
        </w:rPr>
        <w:t>)</w:t>
      </w:r>
      <w:r w:rsidR="00A268A0" w:rsidRPr="00CC7396">
        <w:rPr>
          <w:color w:val="0E101A"/>
        </w:rPr>
        <w:t xml:space="preserve"> </w:t>
      </w:r>
      <w:r w:rsidR="0081082F" w:rsidRPr="00CC7396">
        <w:rPr>
          <w:color w:val="0E101A"/>
        </w:rPr>
        <w:t>will use</w:t>
      </w:r>
      <w:r w:rsidR="00776205" w:rsidRPr="00CC7396">
        <w:rPr>
          <w:color w:val="0E101A"/>
        </w:rPr>
        <w:t xml:space="preserve"> a log-log linear functional form</w:t>
      </w:r>
      <w:r w:rsidR="007F6157" w:rsidRPr="00CC7396">
        <w:rPr>
          <w:color w:val="0E101A"/>
        </w:rPr>
        <w:t xml:space="preserve"> </w:t>
      </w:r>
      <w:r w:rsidRPr="00CC7396">
        <w:rPr>
          <w:color w:val="0E101A"/>
        </w:rPr>
        <w:t>which is given as equation 2:</w:t>
      </w:r>
    </w:p>
    <w:p w14:paraId="5A64366C" w14:textId="5E899019" w:rsidR="00986F9E" w:rsidRPr="00CC7396" w:rsidRDefault="00F15233"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CC7396">
        <w:rPr>
          <w:color w:val="0E101A"/>
        </w:rPr>
        <w:t xml:space="preserve"> </w:t>
      </w:r>
    </w:p>
    <w:p w14:paraId="49B43BC5" w14:textId="4F35731D" w:rsidR="00B22583" w:rsidRPr="00CC7396" w:rsidRDefault="00B22583" w:rsidP="00B22583">
      <w:pPr>
        <w:autoSpaceDE w:val="0"/>
        <w:autoSpaceDN w:val="0"/>
        <w:adjustRightInd w:val="0"/>
        <w:spacing w:line="480" w:lineRule="auto"/>
      </w:pPr>
      <w:r w:rsidRPr="00CC7396">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CC7396">
        <w:t xml:space="preserve"> is the natural logarithm of baseline wetland </w:t>
      </w:r>
      <w:r w:rsidR="00164974">
        <w:t>area</w:t>
      </w:r>
      <w:r w:rsidR="00164974" w:rsidRPr="00CC7396">
        <w:t xml:space="preserve"> </w:t>
      </w:r>
      <w:r w:rsidRPr="00CC7396">
        <w:t xml:space="preserve">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CC7396">
        <w:t xml:space="preserve"> is the associated parameter to be estimated; </w:t>
      </w:r>
      <m:oMath>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oMath>
      <w:r w:rsidRPr="00CC7396">
        <w:t xml:space="preserve"> is </w:t>
      </w:r>
      <w:r w:rsidR="0081082F" w:rsidRPr="00CC7396">
        <w:rPr>
          <w:color w:val="0E101A"/>
        </w:rPr>
        <w:t xml:space="preserve">the natural logarithm of the </w:t>
      </w:r>
      <w:r w:rsidR="00BD67C4" w:rsidRPr="00CC7396">
        <w:rPr>
          <w:color w:val="0E101A"/>
        </w:rPr>
        <w:t>quantity acreage change</w:t>
      </w:r>
      <w:r w:rsidRPr="00CC7396">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CC7396">
        <w:t xml:space="preserve"> is the associated parameter to be estimated; all other variables have already been defined </w:t>
      </w:r>
      <w:r w:rsidR="001023A1">
        <w:t>for</w:t>
      </w:r>
      <w:r w:rsidR="001023A1" w:rsidRPr="00CC7396">
        <w:t xml:space="preserve"> </w:t>
      </w:r>
      <w:r w:rsidRPr="00CC7396">
        <w:t xml:space="preserve">equation 1. </w:t>
      </w:r>
    </w:p>
    <w:p w14:paraId="7929ECB2" w14:textId="7A108665" w:rsidR="00B22583" w:rsidRPr="00CC7396" w:rsidRDefault="0081082F" w:rsidP="00B22583">
      <w:pPr>
        <w:autoSpaceDE w:val="0"/>
        <w:autoSpaceDN w:val="0"/>
        <w:adjustRightInd w:val="0"/>
        <w:spacing w:line="480" w:lineRule="auto"/>
        <w:rPr>
          <w:color w:val="0E101A"/>
        </w:rPr>
      </w:pPr>
      <w:r w:rsidRPr="00CC7396">
        <w:rPr>
          <w:color w:val="0E101A"/>
        </w:rPr>
        <w:lastRenderedPageBreak/>
        <w:t>The coefficient of the log of baseline wetland acres, if negative, show</w:t>
      </w:r>
      <w:r w:rsidR="00BD67C4" w:rsidRPr="00CC7396">
        <w:rPr>
          <w:color w:val="0E101A"/>
        </w:rPr>
        <w:t>s</w:t>
      </w:r>
      <w:r w:rsidRPr="00CC7396">
        <w:rPr>
          <w:color w:val="0E101A"/>
        </w:rPr>
        <w:t xml:space="preserve"> a diminishing marginal </w:t>
      </w:r>
      <w:r w:rsidR="00BD67C4" w:rsidRPr="00CC7396">
        <w:rPr>
          <w:color w:val="0E101A"/>
        </w:rPr>
        <w:t xml:space="preserve">utility </w:t>
      </w:r>
      <w:r w:rsidRPr="00CC7396">
        <w:rPr>
          <w:color w:val="0E101A"/>
        </w:rPr>
        <w:t xml:space="preserve">of additional improvements </w:t>
      </w:r>
      <w:r w:rsidR="00BD67C4" w:rsidRPr="00CC7396">
        <w:rPr>
          <w:color w:val="0E101A"/>
        </w:rPr>
        <w:t xml:space="preserve">(or wetland acreage increase) which is </w:t>
      </w:r>
      <w:r w:rsidRPr="00CC7396">
        <w:rPr>
          <w:color w:val="0E101A"/>
        </w:rPr>
        <w:t xml:space="preserve">expected from economic </w:t>
      </w:r>
      <w:r w:rsidR="00BD67C4" w:rsidRPr="00CC7396">
        <w:rPr>
          <w:color w:val="0E101A"/>
        </w:rPr>
        <w:t>utility</w:t>
      </w:r>
      <w:r w:rsidRPr="00CC7396">
        <w:rPr>
          <w:color w:val="0E101A"/>
        </w:rPr>
        <w:t xml:space="preserve"> theory (Kling and Phaneuf, 2018). </w:t>
      </w:r>
      <w:r w:rsidR="007F6157" w:rsidRPr="00CC7396">
        <w:rPr>
          <w:color w:val="0E101A"/>
        </w:rPr>
        <w:t>Moeltner et al. (2019), estimated this functional form in a meta-regression study and found severe departure from the adding up condition.</w:t>
      </w:r>
      <w:r w:rsidRPr="00CC7396">
        <w:rPr>
          <w:color w:val="0E101A"/>
        </w:rPr>
        <w:t xml:space="preserve"> </w:t>
      </w:r>
      <w:r w:rsidR="0056327D" w:rsidRPr="00CC7396">
        <w:rPr>
          <w:color w:val="0E101A"/>
        </w:rPr>
        <w:t xml:space="preserve">We expect the </w:t>
      </w:r>
      <w:r w:rsidR="003D06DC" w:rsidRPr="00CC7396">
        <w:rPr>
          <w:color w:val="0E101A"/>
        </w:rPr>
        <w:t xml:space="preserve">coefficient of log wetland acreage change </w:t>
      </w:r>
      <w:r w:rsidR="0056327D" w:rsidRPr="00CC7396">
        <w:rPr>
          <w:color w:val="0E101A"/>
        </w:rPr>
        <w:t>in the main model (full</w:t>
      </w:r>
      <w:r w:rsidR="0018560D" w:rsidRPr="00CC7396">
        <w:rPr>
          <w:color w:val="0E101A"/>
        </w:rPr>
        <w:t>, unrestricted,</w:t>
      </w:r>
      <w:r w:rsidR="0056327D" w:rsidRPr="00CC7396">
        <w:rPr>
          <w:color w:val="0E101A"/>
        </w:rPr>
        <w:t xml:space="preserve"> model: equation 2) to be </w:t>
      </w:r>
      <w:r w:rsidR="003D06DC" w:rsidRPr="00CC7396">
        <w:rPr>
          <w:color w:val="0E101A"/>
        </w:rPr>
        <w:t>significant</w:t>
      </w:r>
      <w:r w:rsidR="0056327D" w:rsidRPr="00CC7396">
        <w:rPr>
          <w:color w:val="0E101A"/>
        </w:rPr>
        <w:t xml:space="preserve"> (at least at 10% level); when this is not the case, we will estimate</w:t>
      </w:r>
      <w:r w:rsidR="003D06DC" w:rsidRPr="00CC7396">
        <w:rPr>
          <w:color w:val="0E101A"/>
        </w:rPr>
        <w:t xml:space="preserve"> two other </w:t>
      </w:r>
      <w:r w:rsidR="00EC03DF" w:rsidRPr="00CC7396">
        <w:rPr>
          <w:color w:val="0E101A"/>
        </w:rPr>
        <w:t xml:space="preserve">versions of model </w:t>
      </w:r>
      <w:r w:rsidR="00F2456E">
        <w:rPr>
          <w:color w:val="0E101A"/>
        </w:rPr>
        <w:t>A</w:t>
      </w:r>
      <w:r w:rsidR="003D06DC" w:rsidRPr="00CC7396">
        <w:rPr>
          <w:color w:val="0E101A"/>
        </w:rPr>
        <w:t>:</w:t>
      </w:r>
      <w:r w:rsidR="0056327D" w:rsidRPr="00CC7396">
        <w:rPr>
          <w:color w:val="0E101A"/>
        </w:rPr>
        <w:t xml:space="preserve"> </w:t>
      </w:r>
      <w:proofErr w:type="spellStart"/>
      <w:r w:rsidR="00F2456E">
        <w:rPr>
          <w:color w:val="0E101A"/>
        </w:rPr>
        <w:t>i</w:t>
      </w:r>
      <w:proofErr w:type="spellEnd"/>
      <w:r w:rsidR="0056327D" w:rsidRPr="00CC7396">
        <w:rPr>
          <w:color w:val="0E101A"/>
        </w:rPr>
        <w:t>) equation 1</w:t>
      </w:r>
      <w:r w:rsidR="003D06DC" w:rsidRPr="00CC7396">
        <w:rPr>
          <w:color w:val="0E101A"/>
        </w:rPr>
        <w:t xml:space="preserve"> will include only log baseline acreage and log wetland acreage change as independent variables</w:t>
      </w:r>
      <w:r w:rsidR="0056327D" w:rsidRPr="00CC7396">
        <w:rPr>
          <w:color w:val="0E101A"/>
        </w:rPr>
        <w:t xml:space="preserve"> (restricted)</w:t>
      </w:r>
      <w:r w:rsidR="003D06DC" w:rsidRPr="00CC7396">
        <w:rPr>
          <w:color w:val="0E101A"/>
        </w:rPr>
        <w:t xml:space="preserve">, and </w:t>
      </w:r>
      <w:r w:rsidR="00F2456E">
        <w:rPr>
          <w:color w:val="0E101A"/>
        </w:rPr>
        <w:t>ii</w:t>
      </w:r>
      <w:r w:rsidR="0056327D" w:rsidRPr="00CC7396">
        <w:rPr>
          <w:color w:val="0E101A"/>
        </w:rPr>
        <w:t>) equation 1</w:t>
      </w:r>
      <w:r w:rsidR="003D06DC" w:rsidRPr="00CC7396">
        <w:rPr>
          <w:color w:val="0E101A"/>
        </w:rPr>
        <w:t xml:space="preserve"> will exclude some of the independent variables that were not significant (at 10% level) in the main model</w:t>
      </w:r>
      <w:r w:rsidR="0056327D" w:rsidRPr="00CC7396">
        <w:rPr>
          <w:color w:val="0E101A"/>
        </w:rPr>
        <w:t xml:space="preserve"> (semi-restricted)</w:t>
      </w:r>
      <w:r w:rsidR="003D06DC" w:rsidRPr="00CC7396">
        <w:rPr>
          <w:color w:val="0E101A"/>
        </w:rPr>
        <w:t xml:space="preserve">. </w:t>
      </w:r>
    </w:p>
    <w:p w14:paraId="1421653B" w14:textId="5B079B99" w:rsidR="00AE7F89" w:rsidRPr="00CC7396" w:rsidRDefault="001860E0" w:rsidP="00B22583">
      <w:pPr>
        <w:autoSpaceDE w:val="0"/>
        <w:autoSpaceDN w:val="0"/>
        <w:adjustRightInd w:val="0"/>
        <w:spacing w:line="480" w:lineRule="auto"/>
        <w:rPr>
          <w:color w:val="0E101A"/>
        </w:rPr>
      </w:pPr>
      <w:r w:rsidRPr="00CC7396">
        <w:rPr>
          <w:color w:val="0E101A"/>
        </w:rPr>
        <w:t xml:space="preserve"> </w:t>
      </w:r>
      <w:r w:rsidRPr="00CC7396">
        <w:rPr>
          <w:color w:val="0E101A"/>
        </w:rPr>
        <w:tab/>
      </w:r>
      <w:r w:rsidR="00735B2E">
        <w:rPr>
          <w:color w:val="0E101A"/>
        </w:rPr>
        <w:t>T</w:t>
      </w:r>
      <w:commentRangeStart w:id="43"/>
      <w:r w:rsidRPr="00CC7396">
        <w:rPr>
          <w:color w:val="0E101A"/>
        </w:rPr>
        <w:t>he second model</w:t>
      </w:r>
      <w:r w:rsidR="00A27185" w:rsidRPr="00CC7396">
        <w:rPr>
          <w:color w:val="0E101A"/>
        </w:rPr>
        <w:t xml:space="preserve"> (</w:t>
      </w:r>
      <w:r w:rsidR="00A268A0" w:rsidRPr="00CC7396">
        <w:rPr>
          <w:color w:val="0E101A"/>
        </w:rPr>
        <w:t xml:space="preserve">model </w:t>
      </w:r>
      <w:r w:rsidR="00F2456E">
        <w:rPr>
          <w:color w:val="0E101A"/>
        </w:rPr>
        <w:t>B</w:t>
      </w:r>
      <w:r w:rsidR="00735B2E">
        <w:rPr>
          <w:color w:val="0E101A"/>
        </w:rPr>
        <w:t xml:space="preserve">) in </w:t>
      </w:r>
      <w:r w:rsidR="00AE7F89" w:rsidRPr="00CC7396">
        <w:rPr>
          <w:color w:val="0E101A"/>
        </w:rPr>
        <w:t>equation 3</w:t>
      </w:r>
      <w:commentRangeEnd w:id="43"/>
      <w:r w:rsidR="001023A1">
        <w:rPr>
          <w:rStyle w:val="CommentReference"/>
          <w:rFonts w:asciiTheme="minorHAnsi" w:eastAsiaTheme="minorHAnsi" w:hAnsiTheme="minorHAnsi" w:cstheme="minorBidi"/>
        </w:rPr>
        <w:commentReference w:id="43"/>
      </w:r>
      <w:r w:rsidR="00A27185" w:rsidRPr="00CC7396">
        <w:rPr>
          <w:color w:val="0E101A"/>
        </w:rPr>
        <w:t xml:space="preserve"> </w:t>
      </w:r>
      <w:r w:rsidRPr="00CC7396">
        <w:rPr>
          <w:color w:val="0E101A"/>
        </w:rPr>
        <w:t xml:space="preserve">will also follow a </w:t>
      </w:r>
      <w:r w:rsidR="00EF53C7" w:rsidRPr="00CC7396">
        <w:rPr>
          <w:color w:val="0E101A"/>
        </w:rPr>
        <w:t>log-log functional form</w:t>
      </w:r>
      <w:r w:rsidRPr="00CC7396">
        <w:rPr>
          <w:color w:val="0E101A"/>
        </w:rPr>
        <w:t xml:space="preserve">. However, unlike equation 2, the </w:t>
      </w:r>
      <w:r w:rsidR="00EF53C7" w:rsidRPr="00CC7396">
        <w:rPr>
          <w:color w:val="0E101A"/>
        </w:rPr>
        <w:t xml:space="preserve">dependent variable is the log of willingness to pay minus the log of </w:t>
      </w:r>
      <w:r w:rsidR="007F6157" w:rsidRPr="00CC7396">
        <w:rPr>
          <w:color w:val="0E101A"/>
        </w:rPr>
        <w:t xml:space="preserve">quantity </w:t>
      </w:r>
      <w:r w:rsidR="00EF53C7" w:rsidRPr="00CC7396">
        <w:rPr>
          <w:color w:val="0E101A"/>
        </w:rPr>
        <w:t>acreage change</w:t>
      </w:r>
      <w:r w:rsidRPr="00CC7396">
        <w:rPr>
          <w:color w:val="0E101A"/>
        </w:rPr>
        <w:t xml:space="preserve">. </w:t>
      </w:r>
    </w:p>
    <w:p w14:paraId="60355190" w14:textId="3BD01C21" w:rsidR="00AE7F89" w:rsidRPr="00CC7396" w:rsidRDefault="00F15233"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00AE7F89" w:rsidRPr="00CC7396">
        <w:rPr>
          <w:color w:val="0E101A"/>
        </w:rPr>
        <w:t xml:space="preserve"> </w:t>
      </w:r>
    </w:p>
    <w:p w14:paraId="683FDBC2" w14:textId="189D2441" w:rsidR="001860E0" w:rsidRPr="00CC7396" w:rsidRDefault="00D7596E" w:rsidP="00B22583">
      <w:pPr>
        <w:autoSpaceDE w:val="0"/>
        <w:autoSpaceDN w:val="0"/>
        <w:adjustRightInd w:val="0"/>
        <w:spacing w:line="480" w:lineRule="auto"/>
        <w:rPr>
          <w:color w:val="0E101A"/>
        </w:rPr>
      </w:pPr>
      <w:r w:rsidRPr="00CC7396">
        <w:rPr>
          <w:color w:val="0E101A"/>
        </w:rPr>
        <w:t>The transformation in the dependent variable is necessary to convert the willingness to pay values into the same units because of the differing values in the quantity acreage change (Kling and Phaneuf, 2018)</w:t>
      </w:r>
      <w:proofErr w:type="gramStart"/>
      <w:r w:rsidRPr="00CC7396">
        <w:rPr>
          <w:color w:val="0E101A"/>
        </w:rPr>
        <w:t xml:space="preserve">.  </w:t>
      </w:r>
      <w:proofErr w:type="gramEnd"/>
      <w:r w:rsidRPr="00CC7396">
        <w:rPr>
          <w:color w:val="0E101A"/>
        </w:rPr>
        <w:t xml:space="preserve">Moeltner et al. (2019) has estimated a meta-regression model with this function form and could not find serious violation of the adding up condition. The </w:t>
      </w:r>
      <w:r w:rsidR="00EF53C7" w:rsidRPr="00CC7396">
        <w:rPr>
          <w:color w:val="0E101A"/>
        </w:rPr>
        <w:t>independent variables include the log of baseline wetland acreage</w:t>
      </w:r>
      <w:r w:rsidRPr="00CC7396">
        <w:rPr>
          <w:color w:val="0E101A"/>
        </w:rPr>
        <w:t>.</w:t>
      </w:r>
      <w:r w:rsidR="00AE7F89" w:rsidRPr="00CC7396">
        <w:rPr>
          <w:color w:val="0E101A"/>
        </w:rPr>
        <w:t xml:space="preserve"> </w:t>
      </w:r>
      <w:r w:rsidR="003D06DC" w:rsidRPr="00CC7396">
        <w:rPr>
          <w:color w:val="0E101A"/>
        </w:rPr>
        <w:t xml:space="preserve">Also, </w:t>
      </w:r>
      <w:r w:rsidR="0056327D" w:rsidRPr="00CC7396">
        <w:rPr>
          <w:color w:val="0E101A"/>
        </w:rPr>
        <w:t xml:space="preserve">the same procedure will be followed to estimate other </w:t>
      </w:r>
      <w:r w:rsidR="00EC03DF" w:rsidRPr="00CC7396">
        <w:rPr>
          <w:color w:val="0E101A"/>
        </w:rPr>
        <w:t xml:space="preserve">versions of </w:t>
      </w:r>
      <w:r w:rsidR="0056327D" w:rsidRPr="00CC7396">
        <w:rPr>
          <w:color w:val="0E101A"/>
        </w:rPr>
        <w:t>model</w:t>
      </w:r>
      <w:r w:rsidR="00EC03DF" w:rsidRPr="00CC7396">
        <w:rPr>
          <w:color w:val="0E101A"/>
        </w:rPr>
        <w:t xml:space="preserve"> </w:t>
      </w:r>
      <w:r w:rsidR="00A0017F">
        <w:rPr>
          <w:color w:val="0E101A"/>
        </w:rPr>
        <w:t>B</w:t>
      </w:r>
      <w:r w:rsidR="0056327D" w:rsidRPr="00CC7396">
        <w:rPr>
          <w:color w:val="0E101A"/>
        </w:rPr>
        <w:t xml:space="preserve"> when the coefficient of log wetland acreage is not significant (at least 10% level). </w:t>
      </w:r>
    </w:p>
    <w:p w14:paraId="23365DA3" w14:textId="62464033" w:rsidR="00A27185" w:rsidRPr="00CC7396" w:rsidRDefault="00AB3DCC" w:rsidP="00A27185">
      <w:pPr>
        <w:autoSpaceDE w:val="0"/>
        <w:autoSpaceDN w:val="0"/>
        <w:adjustRightInd w:val="0"/>
        <w:spacing w:line="480" w:lineRule="auto"/>
        <w:ind w:firstLine="720"/>
        <w:rPr>
          <w:color w:val="0E101A"/>
        </w:rPr>
      </w:pPr>
      <w:r w:rsidRPr="00CC7396">
        <w:rPr>
          <w:color w:val="0E101A"/>
        </w:rPr>
        <w:t xml:space="preserve">Further, </w:t>
      </w:r>
      <w:r w:rsidR="00330E50">
        <w:rPr>
          <w:color w:val="0E101A"/>
        </w:rPr>
        <w:t xml:space="preserve">following </w:t>
      </w:r>
      <w:r w:rsidR="00975902" w:rsidRPr="00CC7396">
        <w:rPr>
          <w:color w:val="0E101A"/>
        </w:rPr>
        <w:t xml:space="preserve">Moeltner et al. (2019) </w:t>
      </w:r>
      <w:r w:rsidR="001023A1">
        <w:rPr>
          <w:color w:val="0E101A"/>
        </w:rPr>
        <w:t xml:space="preserve">we will </w:t>
      </w:r>
      <w:r w:rsidR="00975902" w:rsidRPr="00CC7396">
        <w:rPr>
          <w:color w:val="0E101A"/>
        </w:rPr>
        <w:t>test the validity of the adding up condition for the estimated models</w:t>
      </w:r>
      <w:r w:rsidR="004B4FA1" w:rsidRPr="00CC7396">
        <w:rPr>
          <w:color w:val="0E101A"/>
        </w:rPr>
        <w:t>.</w:t>
      </w:r>
      <w:r w:rsidR="00975902" w:rsidRPr="00CC7396">
        <w:rPr>
          <w:color w:val="0E101A"/>
        </w:rPr>
        <w:t xml:space="preserve"> Specifically, we </w:t>
      </w:r>
      <w:r w:rsidRPr="00CC7396">
        <w:rPr>
          <w:color w:val="0E101A"/>
        </w:rPr>
        <w:t xml:space="preserve">will </w:t>
      </w:r>
      <w:r w:rsidR="00975902" w:rsidRPr="00CC7396">
        <w:rPr>
          <w:color w:val="0E101A"/>
        </w:rPr>
        <w:t>appl</w:t>
      </w:r>
      <w:r w:rsidRPr="00CC7396">
        <w:rPr>
          <w:color w:val="0E101A"/>
        </w:rPr>
        <w:t>y</w:t>
      </w:r>
      <w:r w:rsidR="00975902" w:rsidRPr="00CC7396">
        <w:rPr>
          <w:color w:val="0E101A"/>
        </w:rPr>
        <w:t xml:space="preserve"> the estimated models to four </w:t>
      </w:r>
      <w:r w:rsidR="00975902" w:rsidRPr="00CC7396">
        <w:rPr>
          <w:color w:val="0E101A"/>
        </w:rPr>
        <w:lastRenderedPageBreak/>
        <w:t xml:space="preserve">wetland scenarios, namely </w:t>
      </w:r>
      <w:proofErr w:type="spellStart"/>
      <w:r w:rsidR="00A0017F">
        <w:rPr>
          <w:color w:val="0E101A"/>
        </w:rPr>
        <w:t>i</w:t>
      </w:r>
      <w:proofErr w:type="spellEnd"/>
      <w:r w:rsidR="00975902" w:rsidRPr="00CC7396">
        <w:rPr>
          <w:color w:val="0E101A"/>
        </w:rPr>
        <w:t xml:space="preserve">) wetlands located in forested landscapes and valuation study was at the sub-province or state level, </w:t>
      </w:r>
      <w:r w:rsidR="00A0017F">
        <w:rPr>
          <w:color w:val="0E101A"/>
        </w:rPr>
        <w:t>ii</w:t>
      </w:r>
      <w:r w:rsidR="00975902" w:rsidRPr="00CC7396">
        <w:rPr>
          <w:color w:val="0E101A"/>
        </w:rPr>
        <w:t xml:space="preserve">) wetlands located in forested landscape and valuation study was at the province or state level, </w:t>
      </w:r>
      <w:r w:rsidR="00A0017F">
        <w:rPr>
          <w:color w:val="0E101A"/>
        </w:rPr>
        <w:t>iii</w:t>
      </w:r>
      <w:r w:rsidR="00975902" w:rsidRPr="00CC7396">
        <w:rPr>
          <w:color w:val="0E101A"/>
        </w:rPr>
        <w:t xml:space="preserve">) wetlands located in non-forested landscape and valuation study was at the state level, and </w:t>
      </w:r>
      <w:r w:rsidR="00A0017F">
        <w:rPr>
          <w:color w:val="0E101A"/>
        </w:rPr>
        <w:t>v</w:t>
      </w:r>
      <w:r w:rsidR="00975902" w:rsidRPr="00CC7396">
        <w:rPr>
          <w:color w:val="0E101A"/>
        </w:rPr>
        <w:t xml:space="preserve">) wetlands located in non-forested </w:t>
      </w:r>
      <w:r w:rsidR="001023A1">
        <w:rPr>
          <w:color w:val="0E101A"/>
        </w:rPr>
        <w:t xml:space="preserve">landscape </w:t>
      </w:r>
      <w:r w:rsidR="00975902" w:rsidRPr="00CC7396">
        <w:rPr>
          <w:color w:val="0E101A"/>
        </w:rPr>
        <w:t>and valuation study was at the sub-province or state level</w:t>
      </w:r>
      <w:proofErr w:type="gramStart"/>
      <w:r w:rsidR="00975902" w:rsidRPr="00CC7396">
        <w:rPr>
          <w:color w:val="0E101A"/>
        </w:rPr>
        <w:t xml:space="preserve">.  </w:t>
      </w:r>
      <w:commentRangeStart w:id="44"/>
      <w:proofErr w:type="gramEnd"/>
      <w:r w:rsidR="00975902" w:rsidRPr="00CC7396">
        <w:rPr>
          <w:color w:val="0E101A"/>
        </w:rPr>
        <w:t xml:space="preserve">For each scenario, we calculated </w:t>
      </w:r>
      <w:commentRangeStart w:id="45"/>
      <w:commentRangeEnd w:id="45"/>
      <w:r w:rsidR="001023A1">
        <w:rPr>
          <w:rStyle w:val="CommentReference"/>
          <w:rFonts w:asciiTheme="minorHAnsi" w:eastAsiaTheme="minorHAnsi" w:hAnsiTheme="minorHAnsi" w:cstheme="minorBidi"/>
        </w:rPr>
        <w:commentReference w:id="45"/>
      </w:r>
      <w:r w:rsidR="00975902" w:rsidRPr="00CC7396">
        <w:rPr>
          <w:color w:val="0E101A"/>
        </w:rPr>
        <w:t>the total WTP to conserve wetland</w:t>
      </w:r>
      <w:r w:rsidR="001023A1">
        <w:rPr>
          <w:color w:val="0E101A"/>
        </w:rPr>
        <w:t xml:space="preserve"> area</w:t>
      </w:r>
      <w:r w:rsidR="00975902" w:rsidRPr="00CC7396">
        <w:rPr>
          <w:color w:val="0E101A"/>
        </w:rPr>
        <w:t xml:space="preserve"> given a hypothetical change from baseline (10</w:t>
      </w:r>
      <w:r w:rsidR="001023A1">
        <w:rPr>
          <w:color w:val="0E101A"/>
        </w:rPr>
        <w:t>,</w:t>
      </w:r>
      <w:r w:rsidR="00975902" w:rsidRPr="00CC7396">
        <w:rPr>
          <w:color w:val="0E101A"/>
        </w:rPr>
        <w:t>000acres) to new state (10</w:t>
      </w:r>
      <w:r w:rsidR="001023A1">
        <w:rPr>
          <w:color w:val="0E101A"/>
        </w:rPr>
        <w:t>,</w:t>
      </w:r>
      <w:r w:rsidR="00975902" w:rsidRPr="00CC7396">
        <w:rPr>
          <w:color w:val="0E101A"/>
        </w:rPr>
        <w:t>050acres)</w:t>
      </w:r>
      <w:r w:rsidR="00330E50">
        <w:rPr>
          <w:color w:val="0E101A"/>
        </w:rPr>
        <w:t xml:space="preserve">; </w:t>
      </w:r>
      <w:r w:rsidR="00975902" w:rsidRPr="00CC7396">
        <w:rPr>
          <w:color w:val="0E101A"/>
        </w:rPr>
        <w:t xml:space="preserve"> the incremental </w:t>
      </w:r>
      <w:r w:rsidR="001023A1">
        <w:rPr>
          <w:color w:val="0E101A"/>
        </w:rPr>
        <w:t>WTP</w:t>
      </w:r>
      <w:r w:rsidR="00975902" w:rsidRPr="00CC7396">
        <w:rPr>
          <w:color w:val="0E101A"/>
        </w:rPr>
        <w:t xml:space="preserve"> to conserve wetlands from baseline (10</w:t>
      </w:r>
      <w:r w:rsidR="001023A1">
        <w:rPr>
          <w:color w:val="0E101A"/>
        </w:rPr>
        <w:t>,</w:t>
      </w:r>
      <w:r w:rsidR="00975902" w:rsidRPr="00CC7396">
        <w:rPr>
          <w:color w:val="0E101A"/>
        </w:rPr>
        <w:t>000acres) to new state (10</w:t>
      </w:r>
      <w:r w:rsidR="001023A1">
        <w:rPr>
          <w:color w:val="0E101A"/>
        </w:rPr>
        <w:t>,</w:t>
      </w:r>
      <w:r w:rsidR="00975902" w:rsidRPr="00CC7396">
        <w:rPr>
          <w:color w:val="0E101A"/>
        </w:rPr>
        <w:t>030acres)</w:t>
      </w:r>
      <w:r w:rsidR="00330E50">
        <w:rPr>
          <w:color w:val="0E101A"/>
        </w:rPr>
        <w:t>;</w:t>
      </w:r>
      <w:r w:rsidR="00975902" w:rsidRPr="00CC7396">
        <w:rPr>
          <w:color w:val="0E101A"/>
        </w:rPr>
        <w:t xml:space="preserve"> and incremental </w:t>
      </w:r>
      <w:r w:rsidR="001023A1">
        <w:rPr>
          <w:color w:val="0E101A"/>
        </w:rPr>
        <w:t>WTP</w:t>
      </w:r>
      <w:r w:rsidR="00975902" w:rsidRPr="00CC7396">
        <w:rPr>
          <w:color w:val="0E101A"/>
        </w:rPr>
        <w:t xml:space="preserve"> to conserve wetlands from baseline (10</w:t>
      </w:r>
      <w:r w:rsidR="001023A1">
        <w:rPr>
          <w:color w:val="0E101A"/>
        </w:rPr>
        <w:t>,</w:t>
      </w:r>
      <w:r w:rsidR="00975902" w:rsidRPr="00CC7396">
        <w:rPr>
          <w:color w:val="0E101A"/>
        </w:rPr>
        <w:t>030acres) to new state (10</w:t>
      </w:r>
      <w:r w:rsidR="001023A1">
        <w:rPr>
          <w:color w:val="0E101A"/>
        </w:rPr>
        <w:t>,</w:t>
      </w:r>
      <w:r w:rsidR="00975902" w:rsidRPr="00CC7396">
        <w:rPr>
          <w:color w:val="0E101A"/>
        </w:rPr>
        <w:t>050acres).</w:t>
      </w:r>
      <w:commentRangeEnd w:id="44"/>
      <w:r w:rsidR="001023A1">
        <w:rPr>
          <w:rStyle w:val="CommentReference"/>
          <w:rFonts w:asciiTheme="minorHAnsi" w:eastAsiaTheme="minorHAnsi" w:hAnsiTheme="minorHAnsi" w:cstheme="minorBidi"/>
        </w:rPr>
        <w:commentReference w:id="44"/>
      </w:r>
      <w:r w:rsidR="00975902" w:rsidRPr="00CC7396">
        <w:rPr>
          <w:color w:val="0E101A"/>
        </w:rPr>
        <w:t xml:space="preserve"> We defined Lnyear as (log (201</w:t>
      </w:r>
      <w:r w:rsidRPr="00CC7396">
        <w:rPr>
          <w:color w:val="0E101A"/>
        </w:rPr>
        <w:t>7</w:t>
      </w:r>
      <w:r w:rsidR="00975902" w:rsidRPr="00CC7396">
        <w:rPr>
          <w:color w:val="0E101A"/>
        </w:rPr>
        <w:t>-1991 +1)</w:t>
      </w:r>
      <w:r w:rsidR="00935043" w:rsidRPr="00CC7396">
        <w:rPr>
          <w:color w:val="0E101A"/>
        </w:rPr>
        <w:t>)</w:t>
      </w:r>
      <w:r w:rsidR="00975902" w:rsidRPr="00CC7396">
        <w:rPr>
          <w:color w:val="0E101A"/>
        </w:rPr>
        <w:t>, lumpsum = 0 (so that we can interpret WTP in per year units), Lninc was defined at the sample mean, volunt =1, choice experiment = 1, peer review = 1; the variables are described in Table 2.</w:t>
      </w:r>
    </w:p>
    <w:p w14:paraId="09A82B3E" w14:textId="7872AAEE" w:rsidR="00EC03DF" w:rsidRPr="00CC7396" w:rsidRDefault="00EC03DF" w:rsidP="00EC03DF">
      <w:pPr>
        <w:autoSpaceDE w:val="0"/>
        <w:autoSpaceDN w:val="0"/>
        <w:adjustRightInd w:val="0"/>
        <w:spacing w:line="480" w:lineRule="auto"/>
        <w:rPr>
          <w:b/>
          <w:bCs/>
          <w:color w:val="0E101A"/>
        </w:rPr>
      </w:pPr>
      <w:r w:rsidRPr="00CC7396">
        <w:rPr>
          <w:b/>
          <w:bCs/>
          <w:color w:val="0E101A"/>
        </w:rPr>
        <w:t>4.2. Benefit Transfer Error</w:t>
      </w:r>
    </w:p>
    <w:p w14:paraId="41B05FEE" w14:textId="00013E5C" w:rsidR="004B2FCE" w:rsidRDefault="000C72DB" w:rsidP="00F27899">
      <w:pPr>
        <w:spacing w:line="480" w:lineRule="auto"/>
        <w:ind w:firstLine="720"/>
      </w:pPr>
      <w:r>
        <w:t xml:space="preserve">We discuss the steps that will be used to estimate the benefit transfer errors from our estimated meta-regression models and mean value transfer when estimating Canadian wetland values. </w:t>
      </w:r>
      <w:r w:rsidR="00E77149">
        <w:t xml:space="preserve">The transfer errors will be in-sample because </w:t>
      </w:r>
      <w:r w:rsidR="004B2FCE">
        <w:t xml:space="preserve">the predicted wetland values are for Canadian observations that are used to estimate the models. </w:t>
      </w:r>
      <w:r w:rsidR="004B2FCE" w:rsidRPr="00CC7396">
        <w:t>We will focus on the Canadian observations because we want to compare the degree of benefit transfer error from using a US-Canada data and US only data meta-regression models.</w:t>
      </w:r>
    </w:p>
    <w:p w14:paraId="16195B02" w14:textId="265CF59F" w:rsidR="000C72DB" w:rsidRDefault="000C72DB" w:rsidP="00F27899">
      <w:pPr>
        <w:spacing w:line="480" w:lineRule="auto"/>
        <w:ind w:firstLine="720"/>
      </w:pPr>
      <w:r>
        <w:t xml:space="preserve">We used  </w:t>
      </w:r>
      <w:commentRangeStart w:id="46"/>
      <w:commentRangeEnd w:id="46"/>
      <w:r w:rsidR="001023A1">
        <w:rPr>
          <w:rStyle w:val="CommentReference"/>
          <w:rFonts w:asciiTheme="minorHAnsi" w:eastAsiaTheme="minorHAnsi" w:hAnsiTheme="minorHAnsi" w:cstheme="minorBidi"/>
        </w:rPr>
        <w:commentReference w:id="46"/>
      </w:r>
      <w:r>
        <w:t>a</w:t>
      </w:r>
      <w:r w:rsidR="00F27899" w:rsidRPr="00CC7396">
        <w:t xml:space="preserve"> leave one out cross validation (LOOCV) method will be used to estimate the prediction error (root mean squared error) of our estimated models. The LOOCV, which is an n-fold cross validation (where n is the number of observations of the data) goes through the following steps: </w:t>
      </w:r>
      <w:proofErr w:type="spellStart"/>
      <w:r w:rsidR="00183A86">
        <w:t>i</w:t>
      </w:r>
      <w:proofErr w:type="spellEnd"/>
      <w:r w:rsidR="00F27899" w:rsidRPr="00CC7396">
        <w:t xml:space="preserve">) data would be divided into n folds or observations, </w:t>
      </w:r>
      <w:r w:rsidR="00183A86">
        <w:t>ii</w:t>
      </w:r>
      <w:r w:rsidR="00F27899" w:rsidRPr="00CC7396">
        <w:t xml:space="preserve">) In the ith iteration, </w:t>
      </w:r>
      <w:r w:rsidR="00D6236F" w:rsidRPr="00CC7396">
        <w:t>a</w:t>
      </w:r>
      <w:r w:rsidR="00F27899" w:rsidRPr="00CC7396">
        <w:t xml:space="preserve"> fold (</w:t>
      </w:r>
      <w:r w:rsidR="00D6236F" w:rsidRPr="00CC7396">
        <w:t xml:space="preserve">one </w:t>
      </w:r>
      <w:r w:rsidR="00F27899" w:rsidRPr="00CC7396">
        <w:t>observation) is selected as the test data, and the model</w:t>
      </w:r>
      <w:r w:rsidR="00D6236F" w:rsidRPr="00CC7396">
        <w:t xml:space="preserve"> is</w:t>
      </w:r>
      <w:r w:rsidR="00F27899" w:rsidRPr="00CC7396">
        <w:t xml:space="preserve"> estimated </w:t>
      </w:r>
      <w:r w:rsidR="00D6236F" w:rsidRPr="00CC7396">
        <w:t>using</w:t>
      </w:r>
      <w:r w:rsidR="00F27899" w:rsidRPr="00CC7396">
        <w:t xml:space="preserve"> the remaining </w:t>
      </w:r>
      <w:r w:rsidR="00F27899" w:rsidRPr="00CC7396">
        <w:lastRenderedPageBreak/>
        <w:t xml:space="preserve">n-1 folds. In this stage, </w:t>
      </w:r>
      <w:r w:rsidR="00FF2442" w:rsidRPr="00CC7396">
        <w:t xml:space="preserve">since n =1, </w:t>
      </w:r>
      <w:r w:rsidR="00F27899" w:rsidRPr="00CC7396">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rsidRPr="00CC7396">
        <w:t xml:space="preserve">, </w:t>
      </w:r>
      <w:r w:rsidR="00F27899" w:rsidRPr="00CC7396">
        <w:t xml:space="preserve"> </w:t>
      </w:r>
      <w:r w:rsidR="00183A86">
        <w:t>iii</w:t>
      </w:r>
      <w:r w:rsidR="00F27899" w:rsidRPr="00CC7396">
        <w:t>) the process is repeated for all the n observations. In the end, the number of estimated RMSE will be the same as number of observations of the data. For the US-Canada data (4</w:t>
      </w:r>
      <w:r w:rsidR="00DE498F">
        <w:t>3</w:t>
      </w:r>
      <w:r w:rsidR="00F27899" w:rsidRPr="00CC7396">
        <w:t xml:space="preserve"> observations), after estimating the 4</w:t>
      </w:r>
      <w:r w:rsidR="00DE498F">
        <w:t xml:space="preserve">3 </w:t>
      </w:r>
      <w:r w:rsidR="00F27899" w:rsidRPr="00CC7396">
        <w:t>RMSE statistics, we will use the 1</w:t>
      </w:r>
      <w:r w:rsidR="00FF2442" w:rsidRPr="00CC7396">
        <w:t>6</w:t>
      </w:r>
      <w:r w:rsidR="00F27899" w:rsidRPr="00CC7396">
        <w:t xml:space="preserve"> </w:t>
      </w:r>
      <w:r w:rsidR="00FF2442" w:rsidRPr="00CC7396">
        <w:t xml:space="preserve">Canadian </w:t>
      </w:r>
      <w:r w:rsidR="00F27899" w:rsidRPr="00CC7396">
        <w:t xml:space="preserve">observations to estimate the mean RMSE statistic. </w:t>
      </w:r>
    </w:p>
    <w:p w14:paraId="152034DD" w14:textId="5802B6D8" w:rsidR="00F27899" w:rsidRPr="00CC7396" w:rsidRDefault="00F27899" w:rsidP="004B2FCE">
      <w:pPr>
        <w:spacing w:line="480" w:lineRule="auto"/>
      </w:pPr>
      <w:r w:rsidRPr="00CC7396">
        <w:t>For the US only data (25 observations)</w:t>
      </w:r>
      <w:r w:rsidR="0030772D">
        <w:t xml:space="preserve"> we will not have Canadian data to conduct the LOOCV. Therefore, we will use the estimated US model to predict each </w:t>
      </w:r>
      <w:r w:rsidR="00E77149">
        <w:t>Canadian wetland value. W</w:t>
      </w:r>
      <w:r w:rsidR="00E77149" w:rsidRPr="00CC7396">
        <w:t xml:space="preserve">e will </w:t>
      </w:r>
      <w:r w:rsidR="00E77149">
        <w:t xml:space="preserve">estimate </w:t>
      </w:r>
      <w:r w:rsidR="00E77149" w:rsidRPr="00CC7396">
        <w:t xml:space="preserve">the </w:t>
      </w:r>
      <w:r w:rsidR="00E77149">
        <w:t xml:space="preserve">RMSE, using the formula above, for the </w:t>
      </w:r>
      <w:r w:rsidR="00E77149" w:rsidRPr="00CC7396">
        <w:t>16 Canadian observations</w:t>
      </w:r>
      <w:r w:rsidR="00E77149">
        <w:t xml:space="preserve">; then we will estimate the </w:t>
      </w:r>
      <w:r w:rsidR="00E77149" w:rsidRPr="00CC7396">
        <w:t xml:space="preserve">mean RMSE statistic. </w:t>
      </w:r>
    </w:p>
    <w:p w14:paraId="64977364" w14:textId="64CF5CDD" w:rsidR="005E76B1" w:rsidRPr="00CC7396" w:rsidRDefault="005E76B1" w:rsidP="005E76B1">
      <w:pPr>
        <w:pStyle w:val="NormalWeb"/>
        <w:numPr>
          <w:ilvl w:val="1"/>
          <w:numId w:val="27"/>
        </w:numPr>
        <w:spacing w:before="0" w:beforeAutospacing="0" w:after="0" w:afterAutospacing="0" w:line="480" w:lineRule="auto"/>
        <w:rPr>
          <w:rStyle w:val="Strong"/>
          <w:color w:val="0E101A"/>
        </w:rPr>
      </w:pPr>
      <w:r w:rsidRPr="00CC7396">
        <w:rPr>
          <w:rStyle w:val="Strong"/>
          <w:color w:val="0E101A"/>
        </w:rPr>
        <w:t xml:space="preserve">  </w:t>
      </w:r>
      <w:r w:rsidR="00334D93" w:rsidRPr="00CC7396">
        <w:rPr>
          <w:rStyle w:val="Strong"/>
          <w:color w:val="0E101A"/>
        </w:rPr>
        <w:t xml:space="preserve">Economic Loss </w:t>
      </w:r>
      <w:r w:rsidR="002F31C0">
        <w:rPr>
          <w:rStyle w:val="Strong"/>
          <w:color w:val="0E101A"/>
        </w:rPr>
        <w:t xml:space="preserve">Associated with </w:t>
      </w:r>
      <w:r w:rsidRPr="00CC7396">
        <w:rPr>
          <w:rFonts w:eastAsiaTheme="minorHAnsi"/>
          <w:b/>
          <w:bCs/>
        </w:rPr>
        <w:t xml:space="preserve">Canadian Prairie Habitat Joint Venture </w:t>
      </w:r>
      <w:r w:rsidR="002F31C0">
        <w:rPr>
          <w:rStyle w:val="Strong"/>
          <w:color w:val="0E101A"/>
        </w:rPr>
        <w:t>Wetland Area Loss</w:t>
      </w:r>
    </w:p>
    <w:p w14:paraId="0B6207EA" w14:textId="32376BB3" w:rsidR="00203BEB" w:rsidRDefault="00966610" w:rsidP="00137DB0">
      <w:pPr>
        <w:spacing w:line="480" w:lineRule="auto"/>
        <w:ind w:firstLine="720"/>
        <w:rPr>
          <w:rFonts w:eastAsiaTheme="minorHAnsi"/>
        </w:rPr>
      </w:pPr>
      <w:r>
        <w:rPr>
          <w:rFonts w:eastAsiaTheme="minorHAnsi"/>
        </w:rPr>
        <w:t xml:space="preserve">We apply the model with the lowest meta-regression </w:t>
      </w:r>
      <w:r w:rsidR="00B13A76">
        <w:rPr>
          <w:rFonts w:eastAsiaTheme="minorHAnsi"/>
        </w:rPr>
        <w:t>benefit transfer</w:t>
      </w:r>
      <w:r>
        <w:rPr>
          <w:rFonts w:eastAsiaTheme="minorHAnsi"/>
        </w:rPr>
        <w:t xml:space="preserve"> error, the US-</w:t>
      </w:r>
      <w:r w:rsidR="00CB6D50">
        <w:rPr>
          <w:rFonts w:eastAsiaTheme="minorHAnsi"/>
        </w:rPr>
        <w:t>Canada,</w:t>
      </w:r>
      <w:r>
        <w:rPr>
          <w:rFonts w:eastAsiaTheme="minorHAnsi"/>
        </w:rPr>
        <w:t xml:space="preserve"> or US only model, to predict the total economic loss </w:t>
      </w:r>
      <w:r w:rsidR="00B13A76">
        <w:rPr>
          <w:rFonts w:eastAsiaTheme="minorHAnsi"/>
        </w:rPr>
        <w:t xml:space="preserve">for </w:t>
      </w:r>
      <w:r>
        <w:rPr>
          <w:rFonts w:eastAsiaTheme="minorHAnsi"/>
        </w:rPr>
        <w:t xml:space="preserve">wetland area loss, between 2001 to 2011, in Saskatchewan, Alberta and Manitoba PHJV landscapes. </w:t>
      </w:r>
      <w:r w:rsidR="00203BEB">
        <w:rPr>
          <w:rFonts w:eastAsiaTheme="minorHAnsi"/>
        </w:rPr>
        <w:t xml:space="preserve">The wetland area loss over the 10-year period for the 3 provinces are </w:t>
      </w:r>
      <w:r w:rsidR="00203BEB" w:rsidRPr="00CC7396">
        <w:rPr>
          <w:rFonts w:eastAsiaTheme="minorHAnsi"/>
        </w:rPr>
        <w:t>112,574 acres</w:t>
      </w:r>
      <w:r w:rsidR="00203BEB">
        <w:rPr>
          <w:rFonts w:eastAsiaTheme="minorHAnsi"/>
        </w:rPr>
        <w:t xml:space="preserve">, </w:t>
      </w:r>
      <w:r w:rsidR="00203BEB" w:rsidRPr="00CC7396">
        <w:rPr>
          <w:rFonts w:eastAsiaTheme="minorHAnsi"/>
        </w:rPr>
        <w:t>28,252 acres</w:t>
      </w:r>
      <w:r w:rsidR="00203BEB">
        <w:rPr>
          <w:rFonts w:eastAsiaTheme="minorHAnsi"/>
        </w:rPr>
        <w:t xml:space="preserve"> </w:t>
      </w:r>
      <w:r w:rsidR="00203BEB" w:rsidRPr="00CC7396">
        <w:rPr>
          <w:rFonts w:eastAsiaTheme="minorHAnsi"/>
        </w:rPr>
        <w:t>and 11,734</w:t>
      </w:r>
      <w:r w:rsidR="00203BEB">
        <w:rPr>
          <w:rFonts w:eastAsiaTheme="minorHAnsi"/>
        </w:rPr>
        <w:t xml:space="preserve"> acres for </w:t>
      </w:r>
      <w:r w:rsidR="00203BEB" w:rsidRPr="00CC7396">
        <w:rPr>
          <w:rFonts w:eastAsiaTheme="minorHAnsi"/>
        </w:rPr>
        <w:t>Saskatchewan</w:t>
      </w:r>
      <w:r w:rsidR="00203BEB">
        <w:rPr>
          <w:rFonts w:eastAsiaTheme="minorHAnsi"/>
        </w:rPr>
        <w:t xml:space="preserve">, </w:t>
      </w:r>
      <w:r w:rsidR="00CB6D50">
        <w:rPr>
          <w:rFonts w:eastAsiaTheme="minorHAnsi"/>
        </w:rPr>
        <w:t>Alberta,</w:t>
      </w:r>
      <w:r w:rsidR="00203BEB">
        <w:rPr>
          <w:rFonts w:eastAsiaTheme="minorHAnsi"/>
        </w:rPr>
        <w:t xml:space="preserve"> and Manitoba, respectively</w:t>
      </w:r>
      <w:r w:rsidR="004E4FD6">
        <w:rPr>
          <w:rFonts w:eastAsiaTheme="minorHAnsi"/>
        </w:rPr>
        <w:t xml:space="preserve">. </w:t>
      </w:r>
      <w:r w:rsidR="004E4FD6">
        <w:rPr>
          <w:rFonts w:eastAsiaTheme="minorHAnsi"/>
        </w:rPr>
        <w:t xml:space="preserve">The </w:t>
      </w:r>
      <w:r w:rsidR="004E4FD6">
        <w:rPr>
          <w:rFonts w:eastAsiaTheme="minorHAnsi"/>
        </w:rPr>
        <w:t xml:space="preserve">mean, </w:t>
      </w:r>
      <w:r w:rsidR="004E4FD6">
        <w:rPr>
          <w:rFonts w:eastAsiaTheme="minorHAnsi"/>
        </w:rPr>
        <w:t xml:space="preserve">minimum and maximum wetland acre change (wetland area loss) for the Canadian observations in the US-Canada model are </w:t>
      </w:r>
      <w:r w:rsidR="004E4FD6">
        <w:rPr>
          <w:rFonts w:eastAsiaTheme="minorHAnsi"/>
        </w:rPr>
        <w:t xml:space="preserve">92,967 acres, </w:t>
      </w:r>
      <w:r w:rsidR="004E4FD6">
        <w:rPr>
          <w:rFonts w:eastAsiaTheme="minorHAnsi"/>
        </w:rPr>
        <w:t>3,000 acres and 62,271,300 acres</w:t>
      </w:r>
      <w:r w:rsidR="004E4FD6">
        <w:rPr>
          <w:rFonts w:eastAsiaTheme="minorHAnsi"/>
        </w:rPr>
        <w:t xml:space="preserve">, respectively; this means that the PHJV provincial wetland area loss information is plausible. </w:t>
      </w:r>
      <w:r w:rsidR="00203BEB">
        <w:rPr>
          <w:rFonts w:eastAsiaTheme="minorHAnsi"/>
        </w:rPr>
        <w:t>Moreover, w</w:t>
      </w:r>
      <w:r w:rsidR="00137DB0" w:rsidRPr="00CC7396">
        <w:rPr>
          <w:rFonts w:eastAsiaTheme="minorHAnsi"/>
        </w:rPr>
        <w:t xml:space="preserve">e focused on the period 2001 to 2011 </w:t>
      </w:r>
      <w:r>
        <w:rPr>
          <w:rFonts w:eastAsiaTheme="minorHAnsi"/>
        </w:rPr>
        <w:t xml:space="preserve">and the </w:t>
      </w:r>
      <w:r w:rsidR="00B60FD5" w:rsidRPr="00CC7396">
        <w:rPr>
          <w:rFonts w:eastAsiaTheme="minorHAnsi"/>
        </w:rPr>
        <w:t>PHJV landscape</w:t>
      </w:r>
      <w:r w:rsidR="00183A86">
        <w:rPr>
          <w:rFonts w:eastAsiaTheme="minorHAnsi"/>
        </w:rPr>
        <w:t xml:space="preserve"> </w:t>
      </w:r>
      <w:r>
        <w:rPr>
          <w:rFonts w:eastAsiaTheme="minorHAnsi"/>
        </w:rPr>
        <w:t xml:space="preserve">in the three provinces because of the available data on wetland area loss. </w:t>
      </w:r>
    </w:p>
    <w:p w14:paraId="1828D416" w14:textId="509B2978" w:rsidR="00F947DB" w:rsidRDefault="00F9442B" w:rsidP="00237405">
      <w:pPr>
        <w:pStyle w:val="NormalWeb"/>
        <w:spacing w:before="0" w:beforeAutospacing="0" w:after="0" w:afterAutospacing="0" w:line="480" w:lineRule="auto"/>
        <w:ind w:firstLine="709"/>
        <w:rPr>
          <w:rFonts w:eastAsiaTheme="minorHAnsi"/>
        </w:rPr>
      </w:pPr>
      <w:r>
        <w:rPr>
          <w:rFonts w:eastAsiaTheme="minorHAnsi"/>
        </w:rPr>
        <w:t xml:space="preserve">For a given wetland area </w:t>
      </w:r>
      <w:r w:rsidR="00B13A76">
        <w:rPr>
          <w:rFonts w:eastAsiaTheme="minorHAnsi"/>
        </w:rPr>
        <w:t>loss</w:t>
      </w:r>
      <w:r w:rsidR="00030694">
        <w:rPr>
          <w:rFonts w:eastAsiaTheme="minorHAnsi"/>
        </w:rPr>
        <w:t xml:space="preserve"> in a province</w:t>
      </w:r>
      <w:r>
        <w:rPr>
          <w:rFonts w:eastAsiaTheme="minorHAnsi"/>
        </w:rPr>
        <w:t xml:space="preserve">, the meta-regression model will </w:t>
      </w:r>
      <w:r w:rsidR="005A50D7" w:rsidRPr="00CC7396">
        <w:rPr>
          <w:rFonts w:eastAsiaTheme="minorHAnsi"/>
        </w:rPr>
        <w:t xml:space="preserve">predict </w:t>
      </w:r>
      <w:r>
        <w:rPr>
          <w:rFonts w:eastAsiaTheme="minorHAnsi"/>
        </w:rPr>
        <w:t xml:space="preserve">the </w:t>
      </w:r>
      <w:r w:rsidR="005A50D7" w:rsidRPr="00CC7396">
        <w:rPr>
          <w:rFonts w:eastAsiaTheme="minorHAnsi"/>
        </w:rPr>
        <w:t xml:space="preserve">WTP ($/household/year) </w:t>
      </w:r>
      <w:r w:rsidR="00030694">
        <w:rPr>
          <w:rFonts w:eastAsiaTheme="minorHAnsi"/>
        </w:rPr>
        <w:t xml:space="preserve">of an average household to restore the </w:t>
      </w:r>
      <w:r w:rsidR="005A50D7" w:rsidRPr="00CC7396">
        <w:rPr>
          <w:rFonts w:eastAsiaTheme="minorHAnsi"/>
        </w:rPr>
        <w:t>wetland area loss</w:t>
      </w:r>
      <w:r w:rsidR="00030694">
        <w:rPr>
          <w:rFonts w:eastAsiaTheme="minorHAnsi"/>
        </w:rPr>
        <w:t xml:space="preserve">; the household </w:t>
      </w:r>
      <w:r w:rsidR="00030694">
        <w:rPr>
          <w:rFonts w:eastAsiaTheme="minorHAnsi"/>
        </w:rPr>
        <w:lastRenderedPageBreak/>
        <w:t xml:space="preserve">willingness to pay could be construed as the economic loss to the household for the loss of the wetland area. To estimate the economic loss of the wetland area loss in a province, we will multiply the total number of households in the province by the predicted household WTP </w:t>
      </w:r>
      <w:r w:rsidR="00C56EA2">
        <w:rPr>
          <w:rFonts w:eastAsiaTheme="minorHAnsi"/>
        </w:rPr>
        <w:t xml:space="preserve">to </w:t>
      </w:r>
      <w:r w:rsidR="00C56EA2" w:rsidRPr="00235759">
        <w:rPr>
          <w:rFonts w:eastAsiaTheme="minorHAnsi"/>
        </w:rPr>
        <w:t>restore the wetland area loss; the number of households</w:t>
      </w:r>
      <w:r w:rsidR="00CB6D50" w:rsidRPr="00235759">
        <w:rPr>
          <w:rStyle w:val="FootnoteReference"/>
          <w:rFonts w:eastAsiaTheme="minorHAnsi"/>
        </w:rPr>
        <w:footnoteReference w:id="2"/>
      </w:r>
      <w:r w:rsidR="00C56EA2" w:rsidRPr="00235759">
        <w:rPr>
          <w:rFonts w:eastAsiaTheme="minorHAnsi"/>
        </w:rPr>
        <w:t xml:space="preserve"> </w:t>
      </w:r>
      <w:r w:rsidR="00CB6D50" w:rsidRPr="00235759">
        <w:rPr>
          <w:rFonts w:eastAsiaTheme="minorHAnsi"/>
        </w:rPr>
        <w:t>are</w:t>
      </w:r>
      <w:r w:rsidR="00C56EA2" w:rsidRPr="00235759">
        <w:rPr>
          <w:rFonts w:eastAsiaTheme="minorHAnsi"/>
        </w:rPr>
        <w:t xml:space="preserve"> Saskatchewan</w:t>
      </w:r>
      <w:r w:rsidR="00CB6D50" w:rsidRPr="00235759">
        <w:rPr>
          <w:rFonts w:eastAsiaTheme="minorHAnsi"/>
        </w:rPr>
        <w:t xml:space="preserve"> (432,652)</w:t>
      </w:r>
      <w:r w:rsidR="00C56EA2" w:rsidRPr="00235759">
        <w:rPr>
          <w:rFonts w:eastAsiaTheme="minorHAnsi"/>
        </w:rPr>
        <w:t>, Alberta</w:t>
      </w:r>
      <w:r w:rsidR="00CB6D50" w:rsidRPr="00235759">
        <w:rPr>
          <w:rFonts w:eastAsiaTheme="minorHAnsi"/>
        </w:rPr>
        <w:t xml:space="preserve"> (1,527,675)</w:t>
      </w:r>
      <w:r w:rsidR="00C56EA2" w:rsidRPr="00235759">
        <w:rPr>
          <w:rFonts w:eastAsiaTheme="minorHAnsi"/>
        </w:rPr>
        <w:t>, and Manitoba</w:t>
      </w:r>
      <w:r w:rsidR="00CB6D50" w:rsidRPr="00235759">
        <w:rPr>
          <w:rFonts w:eastAsiaTheme="minorHAnsi"/>
        </w:rPr>
        <w:t xml:space="preserve"> (489,050). </w:t>
      </w:r>
      <w:r w:rsidR="00B13A76">
        <w:rPr>
          <w:rFonts w:eastAsiaTheme="minorHAnsi"/>
        </w:rPr>
        <w:t xml:space="preserve">Apart from wetland acreage change, which will be equal to wetland area loss for the three provinces, we need information on the other independent variables in the estimated </w:t>
      </w:r>
      <w:r w:rsidR="00A902DB">
        <w:rPr>
          <w:rFonts w:eastAsiaTheme="minorHAnsi"/>
        </w:rPr>
        <w:t xml:space="preserve">meta-regression </w:t>
      </w:r>
      <w:r w:rsidR="00B13A76">
        <w:rPr>
          <w:rFonts w:eastAsiaTheme="minorHAnsi"/>
        </w:rPr>
        <w:t>model.</w:t>
      </w:r>
      <w:r w:rsidR="00A902DB">
        <w:rPr>
          <w:rFonts w:eastAsiaTheme="minorHAnsi"/>
        </w:rPr>
        <w:t xml:space="preserve"> W</w:t>
      </w:r>
      <w:r w:rsidR="005E76B1" w:rsidRPr="00CC7396">
        <w:rPr>
          <w:rFonts w:eastAsiaTheme="minorHAnsi"/>
        </w:rPr>
        <w:t xml:space="preserve">e </w:t>
      </w:r>
      <w:r w:rsidR="00A41385" w:rsidRPr="00CC7396">
        <w:rPr>
          <w:rFonts w:eastAsiaTheme="minorHAnsi"/>
        </w:rPr>
        <w:t>will</w:t>
      </w:r>
      <w:r w:rsidR="00183A86">
        <w:rPr>
          <w:rFonts w:eastAsiaTheme="minorHAnsi"/>
        </w:rPr>
        <w:t xml:space="preserve"> include the following variables</w:t>
      </w:r>
      <w:r w:rsidR="00F947DB">
        <w:rPr>
          <w:rFonts w:eastAsiaTheme="minorHAnsi"/>
        </w:rPr>
        <w:t xml:space="preserve"> and assumptions</w:t>
      </w:r>
      <w:r w:rsidR="00183A86">
        <w:rPr>
          <w:rFonts w:eastAsiaTheme="minorHAnsi"/>
        </w:rPr>
        <w:t xml:space="preserve"> in the analysis:</w:t>
      </w:r>
      <w:r w:rsidR="00A41385" w:rsidRPr="00CC7396">
        <w:rPr>
          <w:rFonts w:eastAsiaTheme="minorHAnsi"/>
        </w:rPr>
        <w:t xml:space="preserve"> </w:t>
      </w:r>
    </w:p>
    <w:tbl>
      <w:tblPr>
        <w:tblpPr w:leftFromText="180" w:rightFromText="180" w:vertAnchor="text" w:horzAnchor="margin" w:tblpY="62"/>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461"/>
        <w:gridCol w:w="1918"/>
        <w:gridCol w:w="2000"/>
      </w:tblGrid>
      <w:tr w:rsidR="00237405" w:rsidRPr="003A5068" w14:paraId="0F841388" w14:textId="77777777" w:rsidTr="0084753B">
        <w:trPr>
          <w:tblCellSpacing w:w="15" w:type="dxa"/>
        </w:trPr>
        <w:tc>
          <w:tcPr>
            <w:tcW w:w="2365" w:type="dxa"/>
            <w:tcBorders>
              <w:top w:val="single" w:sz="4" w:space="0" w:color="auto"/>
              <w:bottom w:val="single" w:sz="4" w:space="0" w:color="auto"/>
            </w:tcBorders>
            <w:vAlign w:val="center"/>
          </w:tcPr>
          <w:p w14:paraId="6A9B55D8" w14:textId="77777777" w:rsidR="00237405" w:rsidRPr="003A5068" w:rsidRDefault="00237405" w:rsidP="0084753B">
            <w:pPr>
              <w:rPr>
                <w:b/>
                <w:bCs/>
                <w:sz w:val="20"/>
                <w:szCs w:val="20"/>
                <w:u w:val="single"/>
              </w:rPr>
            </w:pPr>
            <w:r w:rsidRPr="003A5068">
              <w:rPr>
                <w:b/>
                <w:bCs/>
                <w:sz w:val="20"/>
                <w:szCs w:val="20"/>
                <w:u w:val="single"/>
              </w:rPr>
              <w:t>Variables</w:t>
            </w:r>
          </w:p>
        </w:tc>
        <w:tc>
          <w:tcPr>
            <w:tcW w:w="2431" w:type="dxa"/>
            <w:tcBorders>
              <w:top w:val="single" w:sz="4" w:space="0" w:color="auto"/>
              <w:bottom w:val="single" w:sz="4" w:space="0" w:color="auto"/>
            </w:tcBorders>
            <w:vAlign w:val="center"/>
          </w:tcPr>
          <w:p w14:paraId="64391FAD" w14:textId="77777777" w:rsidR="00237405" w:rsidRPr="003A5068" w:rsidRDefault="00237405" w:rsidP="0084753B">
            <w:pPr>
              <w:jc w:val="center"/>
              <w:rPr>
                <w:b/>
                <w:bCs/>
                <w:sz w:val="20"/>
                <w:szCs w:val="20"/>
              </w:rPr>
            </w:pPr>
            <w:r w:rsidRPr="003A5068">
              <w:rPr>
                <w:b/>
                <w:bCs/>
                <w:sz w:val="20"/>
                <w:szCs w:val="20"/>
              </w:rPr>
              <w:t>Saskatchewan</w:t>
            </w:r>
          </w:p>
        </w:tc>
        <w:tc>
          <w:tcPr>
            <w:tcW w:w="1888" w:type="dxa"/>
            <w:tcBorders>
              <w:top w:val="single" w:sz="4" w:space="0" w:color="auto"/>
              <w:bottom w:val="single" w:sz="4" w:space="0" w:color="auto"/>
            </w:tcBorders>
            <w:vAlign w:val="center"/>
          </w:tcPr>
          <w:p w14:paraId="7E811260" w14:textId="77777777" w:rsidR="00237405" w:rsidRPr="003A5068" w:rsidRDefault="00237405" w:rsidP="0084753B">
            <w:pPr>
              <w:jc w:val="center"/>
              <w:rPr>
                <w:b/>
                <w:bCs/>
                <w:sz w:val="20"/>
                <w:szCs w:val="20"/>
              </w:rPr>
            </w:pPr>
            <w:r w:rsidRPr="003A5068">
              <w:rPr>
                <w:b/>
                <w:bCs/>
                <w:sz w:val="20"/>
                <w:szCs w:val="20"/>
              </w:rPr>
              <w:t>Alberta</w:t>
            </w:r>
          </w:p>
        </w:tc>
        <w:tc>
          <w:tcPr>
            <w:tcW w:w="1955" w:type="dxa"/>
            <w:tcBorders>
              <w:top w:val="single" w:sz="4" w:space="0" w:color="auto"/>
              <w:bottom w:val="single" w:sz="4" w:space="0" w:color="auto"/>
            </w:tcBorders>
          </w:tcPr>
          <w:p w14:paraId="38AAE79C" w14:textId="77777777" w:rsidR="00237405" w:rsidRPr="003A5068" w:rsidRDefault="00237405" w:rsidP="0084753B">
            <w:pPr>
              <w:jc w:val="center"/>
              <w:rPr>
                <w:b/>
                <w:bCs/>
                <w:sz w:val="20"/>
                <w:szCs w:val="20"/>
              </w:rPr>
            </w:pPr>
            <w:r w:rsidRPr="003A5068">
              <w:rPr>
                <w:b/>
                <w:bCs/>
                <w:sz w:val="20"/>
                <w:szCs w:val="20"/>
              </w:rPr>
              <w:t>Manitoba</w:t>
            </w:r>
          </w:p>
        </w:tc>
      </w:tr>
      <w:tr w:rsidR="00237405" w:rsidRPr="003A5068" w14:paraId="0BCFFD1F" w14:textId="77777777" w:rsidTr="0084753B">
        <w:trPr>
          <w:tblCellSpacing w:w="15" w:type="dxa"/>
        </w:trPr>
        <w:tc>
          <w:tcPr>
            <w:tcW w:w="2365" w:type="dxa"/>
            <w:vAlign w:val="center"/>
          </w:tcPr>
          <w:p w14:paraId="58EE034C" w14:textId="77777777" w:rsidR="00237405" w:rsidRPr="003A5068" w:rsidRDefault="00237405" w:rsidP="0084753B">
            <w:pPr>
              <w:rPr>
                <w:b/>
                <w:bCs/>
                <w:sz w:val="20"/>
                <w:szCs w:val="20"/>
                <w:u w:val="single"/>
              </w:rPr>
            </w:pPr>
          </w:p>
          <w:p w14:paraId="3E0171F8" w14:textId="77777777" w:rsidR="00237405" w:rsidRPr="003A5068" w:rsidRDefault="00237405" w:rsidP="0084753B">
            <w:pPr>
              <w:rPr>
                <w:sz w:val="20"/>
                <w:szCs w:val="20"/>
              </w:rPr>
            </w:pPr>
            <w:r w:rsidRPr="003A5068">
              <w:rPr>
                <w:b/>
                <w:bCs/>
                <w:sz w:val="20"/>
                <w:szCs w:val="20"/>
                <w:u w:val="single"/>
              </w:rPr>
              <w:t xml:space="preserve">Context </w:t>
            </w:r>
          </w:p>
        </w:tc>
        <w:tc>
          <w:tcPr>
            <w:tcW w:w="2431" w:type="dxa"/>
            <w:vAlign w:val="center"/>
          </w:tcPr>
          <w:p w14:paraId="587E1E7E" w14:textId="77777777" w:rsidR="00237405" w:rsidRPr="003A5068" w:rsidRDefault="00237405" w:rsidP="0084753B">
            <w:pPr>
              <w:jc w:val="center"/>
              <w:rPr>
                <w:sz w:val="20"/>
                <w:szCs w:val="20"/>
              </w:rPr>
            </w:pPr>
          </w:p>
        </w:tc>
        <w:tc>
          <w:tcPr>
            <w:tcW w:w="1888" w:type="dxa"/>
            <w:vAlign w:val="center"/>
          </w:tcPr>
          <w:p w14:paraId="7964BB16" w14:textId="77777777" w:rsidR="00237405" w:rsidRPr="003A5068" w:rsidRDefault="00237405" w:rsidP="0084753B">
            <w:pPr>
              <w:jc w:val="center"/>
              <w:rPr>
                <w:sz w:val="20"/>
                <w:szCs w:val="20"/>
              </w:rPr>
            </w:pPr>
          </w:p>
        </w:tc>
        <w:tc>
          <w:tcPr>
            <w:tcW w:w="1955" w:type="dxa"/>
          </w:tcPr>
          <w:p w14:paraId="286A29BD" w14:textId="77777777" w:rsidR="00237405" w:rsidRPr="003A5068" w:rsidRDefault="00237405" w:rsidP="0084753B">
            <w:pPr>
              <w:jc w:val="center"/>
              <w:rPr>
                <w:sz w:val="20"/>
                <w:szCs w:val="20"/>
              </w:rPr>
            </w:pPr>
          </w:p>
        </w:tc>
      </w:tr>
      <w:tr w:rsidR="00237405" w:rsidRPr="003A5068" w14:paraId="122F11F5" w14:textId="77777777" w:rsidTr="0084753B">
        <w:trPr>
          <w:tblCellSpacing w:w="15" w:type="dxa"/>
        </w:trPr>
        <w:tc>
          <w:tcPr>
            <w:tcW w:w="2365" w:type="dxa"/>
            <w:vAlign w:val="center"/>
            <w:hideMark/>
          </w:tcPr>
          <w:p w14:paraId="452E5059" w14:textId="77777777" w:rsidR="00237405" w:rsidRPr="003A5068" w:rsidRDefault="00237405" w:rsidP="0084753B">
            <w:pPr>
              <w:rPr>
                <w:sz w:val="20"/>
                <w:szCs w:val="20"/>
              </w:rPr>
            </w:pPr>
            <w:r w:rsidRPr="003A5068">
              <w:rPr>
                <w:sz w:val="20"/>
                <w:szCs w:val="20"/>
              </w:rPr>
              <w:t>Log (Acreage Change)</w:t>
            </w:r>
          </w:p>
        </w:tc>
        <w:tc>
          <w:tcPr>
            <w:tcW w:w="2431" w:type="dxa"/>
            <w:vAlign w:val="center"/>
            <w:hideMark/>
          </w:tcPr>
          <w:p w14:paraId="1CCD481E" w14:textId="77777777" w:rsidR="00237405" w:rsidRPr="003A5068" w:rsidRDefault="00237405" w:rsidP="0084753B">
            <w:pPr>
              <w:jc w:val="center"/>
              <w:rPr>
                <w:sz w:val="20"/>
                <w:szCs w:val="20"/>
              </w:rPr>
            </w:pPr>
            <w:proofErr w:type="gramStart"/>
            <w:r w:rsidRPr="003A5068">
              <w:rPr>
                <w:sz w:val="20"/>
                <w:szCs w:val="20"/>
              </w:rPr>
              <w:t>Log(</w:t>
            </w:r>
            <w:proofErr w:type="gramEnd"/>
          </w:p>
        </w:tc>
        <w:tc>
          <w:tcPr>
            <w:tcW w:w="1888" w:type="dxa"/>
            <w:vAlign w:val="center"/>
          </w:tcPr>
          <w:p w14:paraId="0A545BF4" w14:textId="77777777" w:rsidR="00237405" w:rsidRPr="003A5068" w:rsidRDefault="00237405" w:rsidP="0084753B">
            <w:pPr>
              <w:jc w:val="center"/>
              <w:rPr>
                <w:sz w:val="20"/>
                <w:szCs w:val="20"/>
              </w:rPr>
            </w:pPr>
            <w:r w:rsidRPr="003A5068">
              <w:rPr>
                <w:sz w:val="20"/>
                <w:szCs w:val="20"/>
              </w:rPr>
              <w:t>-0.159</w:t>
            </w:r>
            <w:r w:rsidRPr="003A5068">
              <w:rPr>
                <w:sz w:val="20"/>
                <w:szCs w:val="20"/>
                <w:vertAlign w:val="superscript"/>
              </w:rPr>
              <w:t>*</w:t>
            </w:r>
            <w:r w:rsidRPr="003A5068">
              <w:rPr>
                <w:sz w:val="20"/>
                <w:szCs w:val="20"/>
              </w:rPr>
              <w:t xml:space="preserve"> (0.084)</w:t>
            </w:r>
          </w:p>
        </w:tc>
        <w:tc>
          <w:tcPr>
            <w:tcW w:w="1955" w:type="dxa"/>
          </w:tcPr>
          <w:p w14:paraId="615843D4" w14:textId="77777777" w:rsidR="00237405" w:rsidRPr="003A5068" w:rsidRDefault="00237405" w:rsidP="0084753B">
            <w:pPr>
              <w:jc w:val="center"/>
              <w:rPr>
                <w:sz w:val="20"/>
                <w:szCs w:val="20"/>
              </w:rPr>
            </w:pPr>
          </w:p>
        </w:tc>
      </w:tr>
      <w:tr w:rsidR="00237405" w:rsidRPr="003A5068" w14:paraId="730866AA" w14:textId="77777777" w:rsidTr="0084753B">
        <w:trPr>
          <w:tblCellSpacing w:w="15" w:type="dxa"/>
        </w:trPr>
        <w:tc>
          <w:tcPr>
            <w:tcW w:w="2365" w:type="dxa"/>
            <w:vAlign w:val="center"/>
          </w:tcPr>
          <w:p w14:paraId="32D093BC" w14:textId="77777777" w:rsidR="00237405" w:rsidRPr="003A5068" w:rsidRDefault="00237405" w:rsidP="0084753B">
            <w:pPr>
              <w:rPr>
                <w:sz w:val="20"/>
                <w:szCs w:val="20"/>
              </w:rPr>
            </w:pPr>
            <w:r w:rsidRPr="003A5068">
              <w:rPr>
                <w:sz w:val="20"/>
                <w:szCs w:val="20"/>
              </w:rPr>
              <w:t>Log (Acreage)</w:t>
            </w:r>
          </w:p>
        </w:tc>
        <w:tc>
          <w:tcPr>
            <w:tcW w:w="2431" w:type="dxa"/>
            <w:vAlign w:val="center"/>
          </w:tcPr>
          <w:p w14:paraId="06C061D3" w14:textId="77777777" w:rsidR="00237405" w:rsidRPr="003A5068" w:rsidRDefault="00237405" w:rsidP="0084753B">
            <w:pPr>
              <w:jc w:val="center"/>
              <w:rPr>
                <w:sz w:val="20"/>
                <w:szCs w:val="20"/>
              </w:rPr>
            </w:pPr>
            <w:r w:rsidRPr="003A5068">
              <w:rPr>
                <w:sz w:val="20"/>
                <w:szCs w:val="20"/>
              </w:rPr>
              <w:t>0.022 (0.053)</w:t>
            </w:r>
          </w:p>
        </w:tc>
        <w:tc>
          <w:tcPr>
            <w:tcW w:w="1888" w:type="dxa"/>
            <w:vAlign w:val="center"/>
          </w:tcPr>
          <w:p w14:paraId="1D759CEB" w14:textId="77777777" w:rsidR="00237405" w:rsidRPr="003A5068" w:rsidRDefault="00237405" w:rsidP="0084753B">
            <w:pPr>
              <w:jc w:val="center"/>
              <w:rPr>
                <w:sz w:val="20"/>
                <w:szCs w:val="20"/>
              </w:rPr>
            </w:pPr>
            <w:r w:rsidRPr="003A5068">
              <w:rPr>
                <w:sz w:val="20"/>
                <w:szCs w:val="20"/>
              </w:rPr>
              <w:t>0.161 (0.213)</w:t>
            </w:r>
          </w:p>
        </w:tc>
        <w:tc>
          <w:tcPr>
            <w:tcW w:w="1955" w:type="dxa"/>
          </w:tcPr>
          <w:p w14:paraId="44119EDD" w14:textId="77777777" w:rsidR="00237405" w:rsidRPr="003A5068" w:rsidRDefault="00237405" w:rsidP="0084753B">
            <w:pPr>
              <w:jc w:val="center"/>
              <w:rPr>
                <w:sz w:val="20"/>
                <w:szCs w:val="20"/>
              </w:rPr>
            </w:pPr>
          </w:p>
        </w:tc>
      </w:tr>
      <w:tr w:rsidR="00237405" w:rsidRPr="003A5068" w14:paraId="588463F6" w14:textId="77777777" w:rsidTr="0084753B">
        <w:trPr>
          <w:tblCellSpacing w:w="15" w:type="dxa"/>
        </w:trPr>
        <w:tc>
          <w:tcPr>
            <w:tcW w:w="2365" w:type="dxa"/>
            <w:vAlign w:val="center"/>
            <w:hideMark/>
          </w:tcPr>
          <w:p w14:paraId="2457748E" w14:textId="77777777" w:rsidR="00237405" w:rsidRPr="003A5068" w:rsidRDefault="00237405" w:rsidP="0084753B">
            <w:pPr>
              <w:rPr>
                <w:sz w:val="20"/>
                <w:szCs w:val="20"/>
              </w:rPr>
            </w:pPr>
            <w:r w:rsidRPr="003A5068">
              <w:rPr>
                <w:sz w:val="20"/>
                <w:szCs w:val="20"/>
              </w:rPr>
              <w:t>Log (Year)</w:t>
            </w:r>
          </w:p>
        </w:tc>
        <w:tc>
          <w:tcPr>
            <w:tcW w:w="2431" w:type="dxa"/>
            <w:vAlign w:val="center"/>
            <w:hideMark/>
          </w:tcPr>
          <w:p w14:paraId="4A1F3B89" w14:textId="77777777" w:rsidR="00237405" w:rsidRPr="003A5068" w:rsidRDefault="00237405" w:rsidP="0084753B">
            <w:pPr>
              <w:jc w:val="center"/>
              <w:rPr>
                <w:sz w:val="20"/>
                <w:szCs w:val="20"/>
              </w:rPr>
            </w:pPr>
            <w:proofErr w:type="gramStart"/>
            <w:r w:rsidRPr="003A5068">
              <w:rPr>
                <w:sz w:val="20"/>
                <w:szCs w:val="20"/>
              </w:rPr>
              <w:t>Log(</w:t>
            </w:r>
            <w:proofErr w:type="gramEnd"/>
            <w:r w:rsidRPr="003A5068">
              <w:rPr>
                <w:sz w:val="20"/>
                <w:szCs w:val="20"/>
              </w:rPr>
              <w:t>2017-1999+1)</w:t>
            </w:r>
          </w:p>
        </w:tc>
        <w:tc>
          <w:tcPr>
            <w:tcW w:w="1888" w:type="dxa"/>
            <w:vAlign w:val="center"/>
          </w:tcPr>
          <w:p w14:paraId="2B3BC958" w14:textId="77777777" w:rsidR="00237405" w:rsidRPr="003A5068" w:rsidRDefault="00237405" w:rsidP="0084753B">
            <w:pPr>
              <w:jc w:val="center"/>
              <w:rPr>
                <w:sz w:val="20"/>
                <w:szCs w:val="20"/>
              </w:rPr>
            </w:pPr>
            <w:proofErr w:type="gramStart"/>
            <w:r w:rsidRPr="003A5068">
              <w:rPr>
                <w:sz w:val="20"/>
                <w:szCs w:val="20"/>
              </w:rPr>
              <w:t>Log(</w:t>
            </w:r>
            <w:proofErr w:type="gramEnd"/>
            <w:r w:rsidRPr="003A5068">
              <w:rPr>
                <w:sz w:val="20"/>
                <w:szCs w:val="20"/>
              </w:rPr>
              <w:t>2017-1999+1)</w:t>
            </w:r>
          </w:p>
        </w:tc>
        <w:tc>
          <w:tcPr>
            <w:tcW w:w="1955" w:type="dxa"/>
          </w:tcPr>
          <w:p w14:paraId="2FA7EEE4" w14:textId="77777777" w:rsidR="00237405" w:rsidRPr="003A5068" w:rsidRDefault="00237405" w:rsidP="0084753B">
            <w:pPr>
              <w:jc w:val="center"/>
              <w:rPr>
                <w:sz w:val="20"/>
                <w:szCs w:val="20"/>
              </w:rPr>
            </w:pPr>
            <w:proofErr w:type="gramStart"/>
            <w:r w:rsidRPr="003A5068">
              <w:rPr>
                <w:sz w:val="20"/>
                <w:szCs w:val="20"/>
              </w:rPr>
              <w:t>Log(</w:t>
            </w:r>
            <w:proofErr w:type="gramEnd"/>
            <w:r w:rsidRPr="003A5068">
              <w:rPr>
                <w:sz w:val="20"/>
                <w:szCs w:val="20"/>
              </w:rPr>
              <w:t>2017-1999+1)</w:t>
            </w:r>
          </w:p>
        </w:tc>
      </w:tr>
      <w:tr w:rsidR="00237405" w:rsidRPr="003A5068" w14:paraId="344AC889" w14:textId="77777777" w:rsidTr="0084753B">
        <w:trPr>
          <w:tblCellSpacing w:w="15" w:type="dxa"/>
        </w:trPr>
        <w:tc>
          <w:tcPr>
            <w:tcW w:w="2365" w:type="dxa"/>
            <w:vAlign w:val="center"/>
          </w:tcPr>
          <w:p w14:paraId="69FBCAFA" w14:textId="77777777" w:rsidR="00237405" w:rsidRPr="003A5068" w:rsidRDefault="00237405" w:rsidP="0084753B">
            <w:pPr>
              <w:rPr>
                <w:sz w:val="20"/>
                <w:szCs w:val="20"/>
              </w:rPr>
            </w:pPr>
            <w:r w:rsidRPr="003A5068">
              <w:rPr>
                <w:sz w:val="20"/>
                <w:szCs w:val="20"/>
              </w:rPr>
              <w:t>Local</w:t>
            </w:r>
          </w:p>
        </w:tc>
        <w:tc>
          <w:tcPr>
            <w:tcW w:w="2431" w:type="dxa"/>
            <w:vAlign w:val="center"/>
          </w:tcPr>
          <w:p w14:paraId="7BA6C743" w14:textId="77777777" w:rsidR="00237405" w:rsidRPr="003A5068" w:rsidRDefault="00237405" w:rsidP="0084753B">
            <w:pPr>
              <w:jc w:val="center"/>
              <w:rPr>
                <w:sz w:val="20"/>
                <w:szCs w:val="20"/>
              </w:rPr>
            </w:pPr>
            <w:r w:rsidRPr="003A5068">
              <w:rPr>
                <w:sz w:val="20"/>
                <w:szCs w:val="20"/>
              </w:rPr>
              <w:t>0</w:t>
            </w:r>
          </w:p>
        </w:tc>
        <w:tc>
          <w:tcPr>
            <w:tcW w:w="1888" w:type="dxa"/>
            <w:vAlign w:val="center"/>
          </w:tcPr>
          <w:p w14:paraId="48374B80" w14:textId="77777777" w:rsidR="00237405" w:rsidRPr="003A5068" w:rsidRDefault="00237405" w:rsidP="0084753B">
            <w:pPr>
              <w:jc w:val="center"/>
              <w:rPr>
                <w:sz w:val="20"/>
                <w:szCs w:val="20"/>
              </w:rPr>
            </w:pPr>
            <w:r w:rsidRPr="003A5068">
              <w:rPr>
                <w:sz w:val="20"/>
                <w:szCs w:val="20"/>
              </w:rPr>
              <w:t>0</w:t>
            </w:r>
          </w:p>
        </w:tc>
        <w:tc>
          <w:tcPr>
            <w:tcW w:w="1955" w:type="dxa"/>
          </w:tcPr>
          <w:p w14:paraId="0C585893" w14:textId="77777777" w:rsidR="00237405" w:rsidRPr="003A5068" w:rsidRDefault="00237405" w:rsidP="0084753B">
            <w:pPr>
              <w:jc w:val="center"/>
              <w:rPr>
                <w:sz w:val="20"/>
                <w:szCs w:val="20"/>
              </w:rPr>
            </w:pPr>
            <w:r w:rsidRPr="003A5068">
              <w:rPr>
                <w:sz w:val="20"/>
                <w:szCs w:val="20"/>
              </w:rPr>
              <w:t>0</w:t>
            </w:r>
          </w:p>
        </w:tc>
      </w:tr>
      <w:tr w:rsidR="00237405" w:rsidRPr="003A5068" w14:paraId="13405345" w14:textId="77777777" w:rsidTr="0084753B">
        <w:trPr>
          <w:tblCellSpacing w:w="15" w:type="dxa"/>
        </w:trPr>
        <w:tc>
          <w:tcPr>
            <w:tcW w:w="2365" w:type="dxa"/>
            <w:vAlign w:val="center"/>
          </w:tcPr>
          <w:p w14:paraId="33FBEE09" w14:textId="77777777" w:rsidR="00237405" w:rsidRPr="003A5068" w:rsidRDefault="00237405" w:rsidP="0084753B">
            <w:pPr>
              <w:rPr>
                <w:sz w:val="20"/>
                <w:szCs w:val="20"/>
              </w:rPr>
            </w:pPr>
            <w:r w:rsidRPr="003A5068">
              <w:rPr>
                <w:sz w:val="20"/>
                <w:szCs w:val="20"/>
              </w:rPr>
              <w:t>US</w:t>
            </w:r>
          </w:p>
        </w:tc>
        <w:tc>
          <w:tcPr>
            <w:tcW w:w="2431" w:type="dxa"/>
            <w:vAlign w:val="center"/>
          </w:tcPr>
          <w:p w14:paraId="62E7A6EF" w14:textId="77777777" w:rsidR="00237405" w:rsidRPr="003A5068" w:rsidRDefault="00237405" w:rsidP="0084753B">
            <w:pPr>
              <w:jc w:val="center"/>
              <w:rPr>
                <w:sz w:val="20"/>
                <w:szCs w:val="20"/>
              </w:rPr>
            </w:pPr>
            <w:r w:rsidRPr="003A5068">
              <w:rPr>
                <w:sz w:val="20"/>
                <w:szCs w:val="20"/>
              </w:rPr>
              <w:t>0</w:t>
            </w:r>
          </w:p>
        </w:tc>
        <w:tc>
          <w:tcPr>
            <w:tcW w:w="1888" w:type="dxa"/>
            <w:vAlign w:val="center"/>
          </w:tcPr>
          <w:p w14:paraId="6BFC0C98" w14:textId="77777777" w:rsidR="00237405" w:rsidRPr="003A5068" w:rsidRDefault="00237405" w:rsidP="0084753B">
            <w:pPr>
              <w:jc w:val="center"/>
              <w:rPr>
                <w:sz w:val="20"/>
                <w:szCs w:val="20"/>
              </w:rPr>
            </w:pPr>
            <w:r w:rsidRPr="003A5068">
              <w:rPr>
                <w:sz w:val="20"/>
                <w:szCs w:val="20"/>
              </w:rPr>
              <w:t>0</w:t>
            </w:r>
          </w:p>
        </w:tc>
        <w:tc>
          <w:tcPr>
            <w:tcW w:w="1955" w:type="dxa"/>
          </w:tcPr>
          <w:p w14:paraId="3F7C0108" w14:textId="77777777" w:rsidR="00237405" w:rsidRPr="003A5068" w:rsidRDefault="00237405" w:rsidP="0084753B">
            <w:pPr>
              <w:jc w:val="center"/>
              <w:rPr>
                <w:sz w:val="20"/>
                <w:szCs w:val="20"/>
              </w:rPr>
            </w:pPr>
            <w:r w:rsidRPr="003A5068">
              <w:rPr>
                <w:sz w:val="20"/>
                <w:szCs w:val="20"/>
              </w:rPr>
              <w:t>0</w:t>
            </w:r>
          </w:p>
        </w:tc>
      </w:tr>
      <w:tr w:rsidR="00237405" w:rsidRPr="003A5068" w14:paraId="04A1B6E7" w14:textId="77777777" w:rsidTr="0084753B">
        <w:trPr>
          <w:tblCellSpacing w:w="15" w:type="dxa"/>
        </w:trPr>
        <w:tc>
          <w:tcPr>
            <w:tcW w:w="2365" w:type="dxa"/>
            <w:vAlign w:val="center"/>
          </w:tcPr>
          <w:p w14:paraId="25C73CDC" w14:textId="77777777" w:rsidR="00237405" w:rsidRPr="003A5068" w:rsidRDefault="00237405" w:rsidP="0084753B">
            <w:pPr>
              <w:rPr>
                <w:sz w:val="20"/>
                <w:szCs w:val="20"/>
              </w:rPr>
            </w:pPr>
            <w:r w:rsidRPr="003A5068">
              <w:rPr>
                <w:sz w:val="20"/>
                <w:szCs w:val="20"/>
              </w:rPr>
              <w:t>Provision</w:t>
            </w:r>
          </w:p>
        </w:tc>
        <w:tc>
          <w:tcPr>
            <w:tcW w:w="2431" w:type="dxa"/>
            <w:vAlign w:val="center"/>
          </w:tcPr>
          <w:p w14:paraId="67767FA3" w14:textId="77777777" w:rsidR="00237405" w:rsidRPr="003A5068" w:rsidRDefault="00237405" w:rsidP="0084753B">
            <w:pPr>
              <w:jc w:val="center"/>
              <w:rPr>
                <w:sz w:val="20"/>
                <w:szCs w:val="20"/>
              </w:rPr>
            </w:pPr>
            <w:r w:rsidRPr="003A5068">
              <w:rPr>
                <w:sz w:val="20"/>
                <w:szCs w:val="20"/>
              </w:rPr>
              <w:t>1</w:t>
            </w:r>
          </w:p>
        </w:tc>
        <w:tc>
          <w:tcPr>
            <w:tcW w:w="1888" w:type="dxa"/>
            <w:vAlign w:val="center"/>
          </w:tcPr>
          <w:p w14:paraId="480B8780" w14:textId="77777777" w:rsidR="00237405" w:rsidRPr="003A5068" w:rsidRDefault="00237405" w:rsidP="0084753B">
            <w:pPr>
              <w:jc w:val="center"/>
              <w:rPr>
                <w:sz w:val="20"/>
                <w:szCs w:val="20"/>
              </w:rPr>
            </w:pPr>
            <w:r w:rsidRPr="003A5068">
              <w:rPr>
                <w:sz w:val="20"/>
                <w:szCs w:val="20"/>
              </w:rPr>
              <w:t>1</w:t>
            </w:r>
          </w:p>
        </w:tc>
        <w:tc>
          <w:tcPr>
            <w:tcW w:w="1955" w:type="dxa"/>
            <w:vAlign w:val="center"/>
          </w:tcPr>
          <w:p w14:paraId="7D5A19EE" w14:textId="77777777" w:rsidR="00237405" w:rsidRPr="003A5068" w:rsidRDefault="00237405" w:rsidP="0084753B">
            <w:pPr>
              <w:jc w:val="center"/>
              <w:rPr>
                <w:sz w:val="20"/>
                <w:szCs w:val="20"/>
              </w:rPr>
            </w:pPr>
            <w:r w:rsidRPr="003A5068">
              <w:rPr>
                <w:sz w:val="20"/>
                <w:szCs w:val="20"/>
              </w:rPr>
              <w:t>1</w:t>
            </w:r>
          </w:p>
        </w:tc>
      </w:tr>
      <w:tr w:rsidR="00237405" w:rsidRPr="003A5068" w14:paraId="55EC5812" w14:textId="77777777" w:rsidTr="0084753B">
        <w:trPr>
          <w:tblCellSpacing w:w="15" w:type="dxa"/>
        </w:trPr>
        <w:tc>
          <w:tcPr>
            <w:tcW w:w="2365" w:type="dxa"/>
            <w:vAlign w:val="center"/>
          </w:tcPr>
          <w:p w14:paraId="4AF25DB6" w14:textId="77777777" w:rsidR="00237405" w:rsidRPr="003A5068" w:rsidRDefault="00237405" w:rsidP="0084753B">
            <w:pPr>
              <w:rPr>
                <w:sz w:val="20"/>
                <w:szCs w:val="20"/>
              </w:rPr>
            </w:pPr>
            <w:r w:rsidRPr="003A5068">
              <w:rPr>
                <w:sz w:val="20"/>
                <w:szCs w:val="20"/>
              </w:rPr>
              <w:t>Regulation</w:t>
            </w:r>
          </w:p>
        </w:tc>
        <w:tc>
          <w:tcPr>
            <w:tcW w:w="2431" w:type="dxa"/>
            <w:vAlign w:val="center"/>
          </w:tcPr>
          <w:p w14:paraId="4F01E5E2" w14:textId="77777777" w:rsidR="00237405" w:rsidRPr="003A5068" w:rsidRDefault="00237405" w:rsidP="0084753B">
            <w:pPr>
              <w:jc w:val="center"/>
              <w:rPr>
                <w:sz w:val="20"/>
                <w:szCs w:val="20"/>
              </w:rPr>
            </w:pPr>
            <w:r w:rsidRPr="003A5068">
              <w:rPr>
                <w:sz w:val="20"/>
                <w:szCs w:val="20"/>
              </w:rPr>
              <w:t>1</w:t>
            </w:r>
          </w:p>
        </w:tc>
        <w:tc>
          <w:tcPr>
            <w:tcW w:w="1888" w:type="dxa"/>
            <w:vAlign w:val="center"/>
          </w:tcPr>
          <w:p w14:paraId="16DCF5FB" w14:textId="77777777" w:rsidR="00237405" w:rsidRPr="003A5068" w:rsidRDefault="00237405" w:rsidP="0084753B">
            <w:pPr>
              <w:jc w:val="center"/>
              <w:rPr>
                <w:sz w:val="20"/>
                <w:szCs w:val="20"/>
              </w:rPr>
            </w:pPr>
            <w:r w:rsidRPr="003A5068">
              <w:rPr>
                <w:sz w:val="20"/>
                <w:szCs w:val="20"/>
              </w:rPr>
              <w:t>1</w:t>
            </w:r>
          </w:p>
        </w:tc>
        <w:tc>
          <w:tcPr>
            <w:tcW w:w="1955" w:type="dxa"/>
            <w:vAlign w:val="center"/>
          </w:tcPr>
          <w:p w14:paraId="35D560B9" w14:textId="77777777" w:rsidR="00237405" w:rsidRPr="003A5068" w:rsidRDefault="00237405" w:rsidP="0084753B">
            <w:pPr>
              <w:jc w:val="center"/>
              <w:rPr>
                <w:sz w:val="20"/>
                <w:szCs w:val="20"/>
              </w:rPr>
            </w:pPr>
            <w:r w:rsidRPr="003A5068">
              <w:rPr>
                <w:sz w:val="20"/>
                <w:szCs w:val="20"/>
              </w:rPr>
              <w:t>1</w:t>
            </w:r>
          </w:p>
        </w:tc>
      </w:tr>
      <w:tr w:rsidR="00237405" w:rsidRPr="003A5068" w14:paraId="7C1930DE" w14:textId="77777777" w:rsidTr="0084753B">
        <w:trPr>
          <w:tblCellSpacing w:w="15" w:type="dxa"/>
        </w:trPr>
        <w:tc>
          <w:tcPr>
            <w:tcW w:w="2365" w:type="dxa"/>
            <w:vAlign w:val="center"/>
          </w:tcPr>
          <w:p w14:paraId="66FB9396" w14:textId="77777777" w:rsidR="00237405" w:rsidRPr="003A5068" w:rsidRDefault="00237405" w:rsidP="0084753B">
            <w:pPr>
              <w:rPr>
                <w:sz w:val="20"/>
                <w:szCs w:val="20"/>
              </w:rPr>
            </w:pPr>
            <w:r w:rsidRPr="003A5068">
              <w:rPr>
                <w:sz w:val="20"/>
                <w:szCs w:val="20"/>
              </w:rPr>
              <w:t>Cultural</w:t>
            </w:r>
          </w:p>
        </w:tc>
        <w:tc>
          <w:tcPr>
            <w:tcW w:w="2431" w:type="dxa"/>
            <w:vAlign w:val="center"/>
          </w:tcPr>
          <w:p w14:paraId="5C59D4A8" w14:textId="77777777" w:rsidR="00237405" w:rsidRPr="003A5068" w:rsidRDefault="00237405" w:rsidP="0084753B">
            <w:pPr>
              <w:jc w:val="center"/>
              <w:rPr>
                <w:sz w:val="20"/>
                <w:szCs w:val="20"/>
              </w:rPr>
            </w:pPr>
            <w:r w:rsidRPr="003A5068">
              <w:rPr>
                <w:sz w:val="20"/>
                <w:szCs w:val="20"/>
              </w:rPr>
              <w:t>1</w:t>
            </w:r>
          </w:p>
        </w:tc>
        <w:tc>
          <w:tcPr>
            <w:tcW w:w="1888" w:type="dxa"/>
            <w:vAlign w:val="center"/>
          </w:tcPr>
          <w:p w14:paraId="7D4011D6" w14:textId="77777777" w:rsidR="00237405" w:rsidRPr="003A5068" w:rsidRDefault="00237405" w:rsidP="0084753B">
            <w:pPr>
              <w:jc w:val="center"/>
              <w:rPr>
                <w:sz w:val="20"/>
                <w:szCs w:val="20"/>
              </w:rPr>
            </w:pPr>
            <w:r w:rsidRPr="003A5068">
              <w:rPr>
                <w:sz w:val="20"/>
                <w:szCs w:val="20"/>
              </w:rPr>
              <w:t>1</w:t>
            </w:r>
          </w:p>
        </w:tc>
        <w:tc>
          <w:tcPr>
            <w:tcW w:w="1955" w:type="dxa"/>
            <w:vAlign w:val="center"/>
          </w:tcPr>
          <w:p w14:paraId="1DF932A9" w14:textId="77777777" w:rsidR="00237405" w:rsidRPr="003A5068" w:rsidRDefault="00237405" w:rsidP="0084753B">
            <w:pPr>
              <w:jc w:val="center"/>
              <w:rPr>
                <w:sz w:val="20"/>
                <w:szCs w:val="20"/>
              </w:rPr>
            </w:pPr>
            <w:r w:rsidRPr="003A5068">
              <w:rPr>
                <w:sz w:val="20"/>
                <w:szCs w:val="20"/>
              </w:rPr>
              <w:t>1</w:t>
            </w:r>
          </w:p>
        </w:tc>
      </w:tr>
      <w:tr w:rsidR="00237405" w:rsidRPr="003A5068" w14:paraId="0C0301C1" w14:textId="77777777" w:rsidTr="0084753B">
        <w:trPr>
          <w:tblCellSpacing w:w="15" w:type="dxa"/>
        </w:trPr>
        <w:tc>
          <w:tcPr>
            <w:tcW w:w="2365" w:type="dxa"/>
            <w:vAlign w:val="center"/>
          </w:tcPr>
          <w:p w14:paraId="6D74ACAE" w14:textId="77777777" w:rsidR="00237405" w:rsidRPr="003A5068" w:rsidRDefault="00237405" w:rsidP="0084753B">
            <w:pPr>
              <w:rPr>
                <w:sz w:val="20"/>
                <w:szCs w:val="20"/>
              </w:rPr>
            </w:pPr>
            <w:r w:rsidRPr="003A5068">
              <w:rPr>
                <w:sz w:val="20"/>
                <w:szCs w:val="20"/>
              </w:rPr>
              <w:t>Forest</w:t>
            </w:r>
          </w:p>
        </w:tc>
        <w:tc>
          <w:tcPr>
            <w:tcW w:w="2431" w:type="dxa"/>
            <w:vAlign w:val="center"/>
          </w:tcPr>
          <w:p w14:paraId="30118F1D" w14:textId="77777777" w:rsidR="00237405" w:rsidRPr="003A5068" w:rsidRDefault="00237405" w:rsidP="0084753B">
            <w:pPr>
              <w:jc w:val="center"/>
              <w:rPr>
                <w:sz w:val="20"/>
                <w:szCs w:val="20"/>
              </w:rPr>
            </w:pPr>
            <w:r w:rsidRPr="003A5068">
              <w:rPr>
                <w:sz w:val="20"/>
                <w:szCs w:val="20"/>
              </w:rPr>
              <w:t>0</w:t>
            </w:r>
          </w:p>
        </w:tc>
        <w:tc>
          <w:tcPr>
            <w:tcW w:w="1888" w:type="dxa"/>
            <w:vAlign w:val="center"/>
          </w:tcPr>
          <w:p w14:paraId="2CAC27C6" w14:textId="77777777" w:rsidR="00237405" w:rsidRPr="003A5068" w:rsidRDefault="00237405" w:rsidP="0084753B">
            <w:pPr>
              <w:jc w:val="center"/>
              <w:rPr>
                <w:sz w:val="20"/>
                <w:szCs w:val="20"/>
              </w:rPr>
            </w:pPr>
            <w:r w:rsidRPr="003A5068">
              <w:rPr>
                <w:sz w:val="20"/>
                <w:szCs w:val="20"/>
              </w:rPr>
              <w:t>0</w:t>
            </w:r>
          </w:p>
        </w:tc>
        <w:tc>
          <w:tcPr>
            <w:tcW w:w="1955" w:type="dxa"/>
            <w:vAlign w:val="center"/>
          </w:tcPr>
          <w:p w14:paraId="637EA168" w14:textId="77777777" w:rsidR="00237405" w:rsidRPr="003A5068" w:rsidRDefault="00237405" w:rsidP="0084753B">
            <w:pPr>
              <w:jc w:val="center"/>
              <w:rPr>
                <w:sz w:val="20"/>
                <w:szCs w:val="20"/>
              </w:rPr>
            </w:pPr>
            <w:r w:rsidRPr="003A5068">
              <w:rPr>
                <w:sz w:val="20"/>
                <w:szCs w:val="20"/>
              </w:rPr>
              <w:t>0</w:t>
            </w:r>
          </w:p>
        </w:tc>
      </w:tr>
      <w:tr w:rsidR="00237405" w:rsidRPr="003A5068" w14:paraId="158D7BE6" w14:textId="77777777" w:rsidTr="0084753B">
        <w:trPr>
          <w:tblCellSpacing w:w="15" w:type="dxa"/>
        </w:trPr>
        <w:tc>
          <w:tcPr>
            <w:tcW w:w="2365" w:type="dxa"/>
            <w:vAlign w:val="center"/>
          </w:tcPr>
          <w:p w14:paraId="6A66FCF6" w14:textId="77777777" w:rsidR="00237405" w:rsidRPr="003A5068" w:rsidRDefault="00237405" w:rsidP="0084753B">
            <w:pPr>
              <w:rPr>
                <w:sz w:val="20"/>
                <w:szCs w:val="20"/>
              </w:rPr>
            </w:pPr>
            <w:proofErr w:type="gramStart"/>
            <w:r w:rsidRPr="003A5068">
              <w:rPr>
                <w:sz w:val="20"/>
                <w:szCs w:val="20"/>
              </w:rPr>
              <w:t>Log(</w:t>
            </w:r>
            <w:proofErr w:type="gramEnd"/>
            <w:r w:rsidRPr="003A5068">
              <w:rPr>
                <w:sz w:val="20"/>
                <w:szCs w:val="20"/>
              </w:rPr>
              <w:t>Income)</w:t>
            </w:r>
          </w:p>
        </w:tc>
        <w:tc>
          <w:tcPr>
            <w:tcW w:w="2431" w:type="dxa"/>
            <w:vAlign w:val="center"/>
          </w:tcPr>
          <w:p w14:paraId="0C035DE2" w14:textId="77777777" w:rsidR="00237405" w:rsidRPr="003A5068" w:rsidRDefault="00237405" w:rsidP="0084753B">
            <w:pPr>
              <w:jc w:val="center"/>
              <w:rPr>
                <w:sz w:val="20"/>
                <w:szCs w:val="20"/>
              </w:rPr>
            </w:pPr>
          </w:p>
        </w:tc>
        <w:tc>
          <w:tcPr>
            <w:tcW w:w="1888" w:type="dxa"/>
            <w:vAlign w:val="center"/>
          </w:tcPr>
          <w:p w14:paraId="78356BE2" w14:textId="77777777" w:rsidR="00237405" w:rsidRPr="003A5068" w:rsidRDefault="00237405" w:rsidP="0084753B">
            <w:pPr>
              <w:jc w:val="center"/>
              <w:rPr>
                <w:sz w:val="20"/>
                <w:szCs w:val="20"/>
              </w:rPr>
            </w:pPr>
          </w:p>
        </w:tc>
        <w:tc>
          <w:tcPr>
            <w:tcW w:w="1955" w:type="dxa"/>
          </w:tcPr>
          <w:p w14:paraId="3478B390" w14:textId="77777777" w:rsidR="00237405" w:rsidRPr="003A5068" w:rsidRDefault="00237405" w:rsidP="0084753B">
            <w:pPr>
              <w:jc w:val="center"/>
              <w:rPr>
                <w:sz w:val="20"/>
                <w:szCs w:val="20"/>
              </w:rPr>
            </w:pPr>
          </w:p>
        </w:tc>
      </w:tr>
      <w:tr w:rsidR="00237405" w:rsidRPr="003A5068" w14:paraId="6FAE0728" w14:textId="77777777" w:rsidTr="0084753B">
        <w:trPr>
          <w:tblCellSpacing w:w="15" w:type="dxa"/>
        </w:trPr>
        <w:tc>
          <w:tcPr>
            <w:tcW w:w="2365" w:type="dxa"/>
            <w:vAlign w:val="center"/>
          </w:tcPr>
          <w:p w14:paraId="6FD6DF33" w14:textId="77777777" w:rsidR="00237405" w:rsidRPr="003A5068" w:rsidRDefault="00237405" w:rsidP="0084753B">
            <w:pPr>
              <w:rPr>
                <w:b/>
                <w:bCs/>
                <w:sz w:val="20"/>
                <w:szCs w:val="20"/>
              </w:rPr>
            </w:pPr>
          </w:p>
          <w:p w14:paraId="213D8DA8" w14:textId="77777777" w:rsidR="00237405" w:rsidRPr="003A5068" w:rsidRDefault="00237405" w:rsidP="0084753B">
            <w:pPr>
              <w:rPr>
                <w:sz w:val="20"/>
                <w:szCs w:val="20"/>
                <w:u w:val="single"/>
              </w:rPr>
            </w:pPr>
            <w:r w:rsidRPr="003A5068">
              <w:rPr>
                <w:b/>
                <w:bCs/>
                <w:sz w:val="20"/>
                <w:szCs w:val="20"/>
                <w:u w:val="single"/>
              </w:rPr>
              <w:t>Moderator</w:t>
            </w:r>
          </w:p>
        </w:tc>
        <w:tc>
          <w:tcPr>
            <w:tcW w:w="2431" w:type="dxa"/>
            <w:vAlign w:val="center"/>
          </w:tcPr>
          <w:p w14:paraId="51702FAF" w14:textId="77777777" w:rsidR="00237405" w:rsidRPr="003A5068" w:rsidRDefault="00237405" w:rsidP="0084753B">
            <w:pPr>
              <w:jc w:val="center"/>
              <w:rPr>
                <w:sz w:val="20"/>
                <w:szCs w:val="20"/>
              </w:rPr>
            </w:pPr>
          </w:p>
        </w:tc>
        <w:tc>
          <w:tcPr>
            <w:tcW w:w="1888" w:type="dxa"/>
            <w:vAlign w:val="center"/>
          </w:tcPr>
          <w:p w14:paraId="57E23B9E" w14:textId="77777777" w:rsidR="00237405" w:rsidRPr="003A5068" w:rsidRDefault="00237405" w:rsidP="0084753B">
            <w:pPr>
              <w:jc w:val="center"/>
              <w:rPr>
                <w:sz w:val="20"/>
                <w:szCs w:val="20"/>
              </w:rPr>
            </w:pPr>
          </w:p>
        </w:tc>
        <w:tc>
          <w:tcPr>
            <w:tcW w:w="1955" w:type="dxa"/>
          </w:tcPr>
          <w:p w14:paraId="1D15FD95" w14:textId="77777777" w:rsidR="00237405" w:rsidRPr="003A5068" w:rsidRDefault="00237405" w:rsidP="0084753B">
            <w:pPr>
              <w:jc w:val="center"/>
              <w:rPr>
                <w:sz w:val="20"/>
                <w:szCs w:val="20"/>
              </w:rPr>
            </w:pPr>
          </w:p>
        </w:tc>
      </w:tr>
      <w:tr w:rsidR="00237405" w:rsidRPr="003A5068" w14:paraId="096AFBD8" w14:textId="77777777" w:rsidTr="0084753B">
        <w:trPr>
          <w:tblCellSpacing w:w="15" w:type="dxa"/>
        </w:trPr>
        <w:tc>
          <w:tcPr>
            <w:tcW w:w="2365" w:type="dxa"/>
            <w:vAlign w:val="center"/>
            <w:hideMark/>
          </w:tcPr>
          <w:p w14:paraId="0255750F" w14:textId="77777777" w:rsidR="00237405" w:rsidRPr="003A5068" w:rsidRDefault="00237405" w:rsidP="0084753B">
            <w:pPr>
              <w:rPr>
                <w:sz w:val="20"/>
                <w:szCs w:val="20"/>
              </w:rPr>
            </w:pPr>
            <w:r w:rsidRPr="003A5068">
              <w:rPr>
                <w:sz w:val="20"/>
                <w:szCs w:val="20"/>
              </w:rPr>
              <w:t>Voluntary</w:t>
            </w:r>
          </w:p>
        </w:tc>
        <w:tc>
          <w:tcPr>
            <w:tcW w:w="2431" w:type="dxa"/>
            <w:vAlign w:val="center"/>
            <w:hideMark/>
          </w:tcPr>
          <w:p w14:paraId="237866BD" w14:textId="77777777" w:rsidR="00237405" w:rsidRPr="003A5068" w:rsidRDefault="00237405" w:rsidP="0084753B">
            <w:pPr>
              <w:jc w:val="center"/>
              <w:rPr>
                <w:sz w:val="20"/>
                <w:szCs w:val="20"/>
              </w:rPr>
            </w:pPr>
          </w:p>
        </w:tc>
        <w:tc>
          <w:tcPr>
            <w:tcW w:w="1888" w:type="dxa"/>
            <w:vAlign w:val="center"/>
          </w:tcPr>
          <w:p w14:paraId="5D0A3388" w14:textId="77777777" w:rsidR="00237405" w:rsidRPr="003A5068" w:rsidRDefault="00237405" w:rsidP="0084753B">
            <w:pPr>
              <w:jc w:val="center"/>
              <w:rPr>
                <w:sz w:val="20"/>
                <w:szCs w:val="20"/>
              </w:rPr>
            </w:pPr>
          </w:p>
        </w:tc>
        <w:tc>
          <w:tcPr>
            <w:tcW w:w="1955" w:type="dxa"/>
          </w:tcPr>
          <w:p w14:paraId="6B67D533" w14:textId="77777777" w:rsidR="00237405" w:rsidRPr="003A5068" w:rsidRDefault="00237405" w:rsidP="0084753B">
            <w:pPr>
              <w:jc w:val="center"/>
              <w:rPr>
                <w:sz w:val="20"/>
                <w:szCs w:val="20"/>
              </w:rPr>
            </w:pPr>
          </w:p>
        </w:tc>
      </w:tr>
      <w:tr w:rsidR="00237405" w:rsidRPr="003A5068" w14:paraId="3FA5EED8" w14:textId="77777777" w:rsidTr="0084753B">
        <w:trPr>
          <w:tblCellSpacing w:w="15" w:type="dxa"/>
        </w:trPr>
        <w:tc>
          <w:tcPr>
            <w:tcW w:w="2365" w:type="dxa"/>
            <w:vAlign w:val="center"/>
            <w:hideMark/>
          </w:tcPr>
          <w:p w14:paraId="684C39C0" w14:textId="77777777" w:rsidR="00237405" w:rsidRPr="003A5068" w:rsidRDefault="00237405" w:rsidP="0084753B">
            <w:pPr>
              <w:rPr>
                <w:sz w:val="20"/>
                <w:szCs w:val="20"/>
              </w:rPr>
            </w:pPr>
            <w:r w:rsidRPr="003A5068">
              <w:rPr>
                <w:sz w:val="20"/>
                <w:szCs w:val="20"/>
              </w:rPr>
              <w:t>Lumpsum</w:t>
            </w:r>
          </w:p>
        </w:tc>
        <w:tc>
          <w:tcPr>
            <w:tcW w:w="2431" w:type="dxa"/>
            <w:vAlign w:val="center"/>
            <w:hideMark/>
          </w:tcPr>
          <w:p w14:paraId="4F506200" w14:textId="77777777" w:rsidR="00237405" w:rsidRPr="003A5068" w:rsidRDefault="00237405" w:rsidP="0084753B">
            <w:pPr>
              <w:jc w:val="center"/>
              <w:rPr>
                <w:sz w:val="20"/>
                <w:szCs w:val="20"/>
              </w:rPr>
            </w:pPr>
          </w:p>
        </w:tc>
        <w:tc>
          <w:tcPr>
            <w:tcW w:w="1888" w:type="dxa"/>
            <w:vAlign w:val="center"/>
          </w:tcPr>
          <w:p w14:paraId="59CC7F60" w14:textId="77777777" w:rsidR="00237405" w:rsidRPr="003A5068" w:rsidRDefault="00237405" w:rsidP="0084753B">
            <w:pPr>
              <w:jc w:val="center"/>
              <w:rPr>
                <w:sz w:val="20"/>
                <w:szCs w:val="20"/>
              </w:rPr>
            </w:pPr>
          </w:p>
        </w:tc>
        <w:tc>
          <w:tcPr>
            <w:tcW w:w="1955" w:type="dxa"/>
          </w:tcPr>
          <w:p w14:paraId="153F7CDD" w14:textId="77777777" w:rsidR="00237405" w:rsidRPr="003A5068" w:rsidRDefault="00237405" w:rsidP="0084753B">
            <w:pPr>
              <w:jc w:val="center"/>
              <w:rPr>
                <w:sz w:val="20"/>
                <w:szCs w:val="20"/>
              </w:rPr>
            </w:pPr>
          </w:p>
        </w:tc>
      </w:tr>
      <w:tr w:rsidR="00237405" w:rsidRPr="003A5068" w14:paraId="51630D33" w14:textId="77777777" w:rsidTr="0084753B">
        <w:trPr>
          <w:tblCellSpacing w:w="15" w:type="dxa"/>
        </w:trPr>
        <w:tc>
          <w:tcPr>
            <w:tcW w:w="2365" w:type="dxa"/>
            <w:vAlign w:val="center"/>
            <w:hideMark/>
          </w:tcPr>
          <w:p w14:paraId="5BC8B606" w14:textId="77777777" w:rsidR="00237405" w:rsidRPr="003A5068" w:rsidRDefault="00237405" w:rsidP="0084753B">
            <w:pPr>
              <w:rPr>
                <w:sz w:val="20"/>
                <w:szCs w:val="20"/>
              </w:rPr>
            </w:pPr>
            <w:r w:rsidRPr="003A5068">
              <w:rPr>
                <w:sz w:val="20"/>
                <w:szCs w:val="20"/>
              </w:rPr>
              <w:t>Choice Experiment</w:t>
            </w:r>
          </w:p>
        </w:tc>
        <w:tc>
          <w:tcPr>
            <w:tcW w:w="2431" w:type="dxa"/>
            <w:vAlign w:val="center"/>
            <w:hideMark/>
          </w:tcPr>
          <w:p w14:paraId="3DFBF10D" w14:textId="77777777" w:rsidR="00237405" w:rsidRPr="003A5068" w:rsidRDefault="00237405" w:rsidP="0084753B">
            <w:pPr>
              <w:jc w:val="center"/>
              <w:rPr>
                <w:sz w:val="20"/>
                <w:szCs w:val="20"/>
              </w:rPr>
            </w:pPr>
          </w:p>
        </w:tc>
        <w:tc>
          <w:tcPr>
            <w:tcW w:w="1888" w:type="dxa"/>
            <w:vAlign w:val="center"/>
          </w:tcPr>
          <w:p w14:paraId="055B56A5" w14:textId="77777777" w:rsidR="00237405" w:rsidRPr="003A5068" w:rsidRDefault="00237405" w:rsidP="0084753B">
            <w:pPr>
              <w:jc w:val="center"/>
              <w:rPr>
                <w:sz w:val="20"/>
                <w:szCs w:val="20"/>
              </w:rPr>
            </w:pPr>
          </w:p>
        </w:tc>
        <w:tc>
          <w:tcPr>
            <w:tcW w:w="1955" w:type="dxa"/>
          </w:tcPr>
          <w:p w14:paraId="1C17A008" w14:textId="77777777" w:rsidR="00237405" w:rsidRPr="003A5068" w:rsidRDefault="00237405" w:rsidP="0084753B">
            <w:pPr>
              <w:jc w:val="center"/>
              <w:rPr>
                <w:sz w:val="20"/>
                <w:szCs w:val="20"/>
              </w:rPr>
            </w:pPr>
          </w:p>
        </w:tc>
      </w:tr>
      <w:tr w:rsidR="00237405" w:rsidRPr="003A5068" w14:paraId="63AE9E37" w14:textId="77777777" w:rsidTr="0084753B">
        <w:trPr>
          <w:tblCellSpacing w:w="15" w:type="dxa"/>
        </w:trPr>
        <w:tc>
          <w:tcPr>
            <w:tcW w:w="2365" w:type="dxa"/>
            <w:tcBorders>
              <w:bottom w:val="single" w:sz="4" w:space="0" w:color="auto"/>
            </w:tcBorders>
            <w:vAlign w:val="center"/>
            <w:hideMark/>
          </w:tcPr>
          <w:p w14:paraId="5FFE4381" w14:textId="77777777" w:rsidR="00237405" w:rsidRPr="003A5068" w:rsidRDefault="00237405" w:rsidP="0084753B">
            <w:pPr>
              <w:rPr>
                <w:sz w:val="20"/>
                <w:szCs w:val="20"/>
              </w:rPr>
            </w:pPr>
            <w:r w:rsidRPr="003A5068">
              <w:rPr>
                <w:sz w:val="20"/>
                <w:szCs w:val="20"/>
              </w:rPr>
              <w:t>Peer Review</w:t>
            </w:r>
          </w:p>
        </w:tc>
        <w:tc>
          <w:tcPr>
            <w:tcW w:w="2431" w:type="dxa"/>
            <w:tcBorders>
              <w:bottom w:val="single" w:sz="4" w:space="0" w:color="auto"/>
            </w:tcBorders>
            <w:vAlign w:val="center"/>
            <w:hideMark/>
          </w:tcPr>
          <w:p w14:paraId="38708DDF" w14:textId="77777777" w:rsidR="00237405" w:rsidRPr="003A5068" w:rsidRDefault="00237405" w:rsidP="0084753B">
            <w:pPr>
              <w:jc w:val="center"/>
              <w:rPr>
                <w:sz w:val="20"/>
                <w:szCs w:val="20"/>
              </w:rPr>
            </w:pPr>
          </w:p>
        </w:tc>
        <w:tc>
          <w:tcPr>
            <w:tcW w:w="1888" w:type="dxa"/>
            <w:tcBorders>
              <w:bottom w:val="single" w:sz="4" w:space="0" w:color="auto"/>
            </w:tcBorders>
            <w:vAlign w:val="center"/>
          </w:tcPr>
          <w:p w14:paraId="50FF6DF7" w14:textId="77777777" w:rsidR="00237405" w:rsidRPr="003A5068" w:rsidRDefault="00237405" w:rsidP="0084753B">
            <w:pPr>
              <w:jc w:val="center"/>
              <w:rPr>
                <w:sz w:val="20"/>
                <w:szCs w:val="20"/>
              </w:rPr>
            </w:pPr>
          </w:p>
        </w:tc>
        <w:tc>
          <w:tcPr>
            <w:tcW w:w="1955" w:type="dxa"/>
            <w:tcBorders>
              <w:bottom w:val="single" w:sz="4" w:space="0" w:color="auto"/>
            </w:tcBorders>
          </w:tcPr>
          <w:p w14:paraId="722A8148" w14:textId="77777777" w:rsidR="00237405" w:rsidRPr="003A5068" w:rsidRDefault="00237405" w:rsidP="0084753B">
            <w:pPr>
              <w:jc w:val="center"/>
              <w:rPr>
                <w:sz w:val="20"/>
                <w:szCs w:val="20"/>
              </w:rPr>
            </w:pPr>
          </w:p>
        </w:tc>
      </w:tr>
    </w:tbl>
    <w:p w14:paraId="3CF895F2" w14:textId="77777777" w:rsidR="00237405" w:rsidRDefault="00237405" w:rsidP="00237405"/>
    <w:p w14:paraId="279D4952" w14:textId="77777777" w:rsidR="00237405" w:rsidRPr="00CC1890" w:rsidRDefault="00237405" w:rsidP="00237405"/>
    <w:p w14:paraId="5812918D" w14:textId="77777777" w:rsidR="00237405" w:rsidRPr="00CC1890" w:rsidRDefault="00237405" w:rsidP="00237405"/>
    <w:p w14:paraId="5B66A1FE" w14:textId="77777777" w:rsidR="00237405" w:rsidRPr="00CC1890" w:rsidRDefault="00237405" w:rsidP="00237405"/>
    <w:p w14:paraId="0B6169F7" w14:textId="77777777" w:rsidR="00237405" w:rsidRPr="00CC1890" w:rsidRDefault="00237405" w:rsidP="00237405"/>
    <w:p w14:paraId="332AD04B" w14:textId="77777777" w:rsidR="00237405" w:rsidRPr="00CC1890" w:rsidRDefault="00237405" w:rsidP="00237405"/>
    <w:p w14:paraId="0C85A37E" w14:textId="77777777" w:rsidR="00237405" w:rsidRPr="00CC1890" w:rsidRDefault="00237405" w:rsidP="00237405"/>
    <w:p w14:paraId="7DDDCEDE" w14:textId="77777777" w:rsidR="00237405" w:rsidRPr="00CC1890" w:rsidRDefault="00237405" w:rsidP="00237405"/>
    <w:p w14:paraId="41562065" w14:textId="77777777" w:rsidR="00237405" w:rsidRPr="00CC1890" w:rsidRDefault="00237405" w:rsidP="00237405"/>
    <w:p w14:paraId="2025A560" w14:textId="77777777" w:rsidR="00237405" w:rsidRPr="00CC1890" w:rsidRDefault="00237405" w:rsidP="00237405"/>
    <w:p w14:paraId="5F460FD1" w14:textId="77777777" w:rsidR="00237405" w:rsidRPr="00CC1890" w:rsidRDefault="00237405" w:rsidP="00237405"/>
    <w:p w14:paraId="1DD9AAC1" w14:textId="77777777" w:rsidR="00237405" w:rsidRPr="00CC1890" w:rsidRDefault="00237405" w:rsidP="00237405"/>
    <w:p w14:paraId="4278822F" w14:textId="77777777" w:rsidR="00237405" w:rsidRPr="00CC1890" w:rsidRDefault="00237405" w:rsidP="00237405"/>
    <w:p w14:paraId="24271746" w14:textId="77777777" w:rsidR="00237405" w:rsidRPr="00CC1890" w:rsidRDefault="00237405" w:rsidP="00237405"/>
    <w:p w14:paraId="0AB495E0" w14:textId="77777777" w:rsidR="00237405" w:rsidRPr="00CC1890" w:rsidRDefault="00237405" w:rsidP="00237405"/>
    <w:p w14:paraId="4CE663C1" w14:textId="77777777" w:rsidR="00237405" w:rsidRPr="00CC1890" w:rsidRDefault="00237405" w:rsidP="00237405"/>
    <w:p w14:paraId="3D8DB17D" w14:textId="77777777" w:rsidR="00237405" w:rsidRPr="00CC1890" w:rsidRDefault="00237405" w:rsidP="00237405"/>
    <w:p w14:paraId="7FDEE219" w14:textId="77777777" w:rsidR="00237405" w:rsidRPr="00CC1890" w:rsidRDefault="00237405" w:rsidP="00237405"/>
    <w:p w14:paraId="2494C32F" w14:textId="77777777" w:rsidR="00237405" w:rsidRPr="00CC1890" w:rsidRDefault="00237405" w:rsidP="00237405"/>
    <w:p w14:paraId="7A109D57" w14:textId="77777777" w:rsidR="00237405" w:rsidRDefault="00237405" w:rsidP="00237405"/>
    <w:p w14:paraId="6393A42E" w14:textId="77777777" w:rsidR="00237405" w:rsidRDefault="00237405" w:rsidP="00237405">
      <w:pPr>
        <w:rPr>
          <w:sz w:val="20"/>
          <w:szCs w:val="20"/>
          <w:u w:val="single"/>
        </w:rPr>
      </w:pPr>
      <w:r w:rsidRPr="00CC1890">
        <w:rPr>
          <w:sz w:val="20"/>
          <w:szCs w:val="20"/>
          <w:u w:val="single"/>
        </w:rPr>
        <w:t>Notes:</w:t>
      </w:r>
    </w:p>
    <w:p w14:paraId="5147651A" w14:textId="7D82C571" w:rsidR="00A72924" w:rsidRDefault="00A72924" w:rsidP="00A72924">
      <w:pPr>
        <w:pStyle w:val="NormalWeb"/>
        <w:numPr>
          <w:ilvl w:val="0"/>
          <w:numId w:val="33"/>
        </w:numPr>
        <w:spacing w:before="0" w:beforeAutospacing="0" w:after="0" w:afterAutospacing="0"/>
        <w:ind w:left="284" w:hanging="284"/>
        <w:rPr>
          <w:rFonts w:eastAsiaTheme="minorHAnsi"/>
          <w:sz w:val="20"/>
          <w:szCs w:val="20"/>
        </w:rPr>
      </w:pPr>
      <w:r>
        <w:rPr>
          <w:rFonts w:eastAsiaTheme="minorHAnsi"/>
          <w:sz w:val="20"/>
          <w:szCs w:val="20"/>
        </w:rPr>
        <w:t>Log (</w:t>
      </w:r>
      <w:r>
        <w:rPr>
          <w:rFonts w:eastAsiaTheme="minorHAnsi"/>
          <w:sz w:val="20"/>
          <w:szCs w:val="20"/>
        </w:rPr>
        <w:t xml:space="preserve">Acreage change) is the </w:t>
      </w:r>
      <w:r>
        <w:rPr>
          <w:rFonts w:eastAsiaTheme="minorHAnsi"/>
          <w:sz w:val="20"/>
          <w:szCs w:val="20"/>
        </w:rPr>
        <w:t>log (</w:t>
      </w:r>
      <w:r>
        <w:rPr>
          <w:rFonts w:eastAsiaTheme="minorHAnsi"/>
          <w:sz w:val="20"/>
          <w:szCs w:val="20"/>
        </w:rPr>
        <w:t>wetland area loss between 2001 and 2011).</w:t>
      </w:r>
    </w:p>
    <w:p w14:paraId="3AFE6947" w14:textId="323F0F5B" w:rsidR="00A72924" w:rsidRDefault="00A72924" w:rsidP="00A72924">
      <w:pPr>
        <w:pStyle w:val="NormalWeb"/>
        <w:numPr>
          <w:ilvl w:val="0"/>
          <w:numId w:val="33"/>
        </w:numPr>
        <w:spacing w:before="0" w:beforeAutospacing="0" w:after="0" w:afterAutospacing="0"/>
        <w:ind w:left="284" w:hanging="284"/>
        <w:rPr>
          <w:rFonts w:eastAsiaTheme="minorHAnsi"/>
          <w:sz w:val="20"/>
          <w:szCs w:val="20"/>
        </w:rPr>
      </w:pPr>
      <w:r>
        <w:rPr>
          <w:rFonts w:eastAsiaTheme="minorHAnsi"/>
          <w:sz w:val="20"/>
          <w:szCs w:val="20"/>
        </w:rPr>
        <w:t>Log (</w:t>
      </w:r>
      <w:r>
        <w:rPr>
          <w:rFonts w:eastAsiaTheme="minorHAnsi"/>
          <w:sz w:val="20"/>
          <w:szCs w:val="20"/>
        </w:rPr>
        <w:t xml:space="preserve">Acreage) is the </w:t>
      </w:r>
      <w:r>
        <w:rPr>
          <w:rFonts w:eastAsiaTheme="minorHAnsi"/>
          <w:sz w:val="20"/>
          <w:szCs w:val="20"/>
        </w:rPr>
        <w:t>log (</w:t>
      </w:r>
      <w:r>
        <w:rPr>
          <w:rFonts w:eastAsiaTheme="minorHAnsi"/>
          <w:sz w:val="20"/>
          <w:szCs w:val="20"/>
        </w:rPr>
        <w:t>wetland acres in 2001).</w:t>
      </w:r>
    </w:p>
    <w:p w14:paraId="4D19AE3F" w14:textId="77777777" w:rsidR="00A72924" w:rsidRDefault="00A72924" w:rsidP="00A72924">
      <w:pPr>
        <w:pStyle w:val="NormalWeb"/>
        <w:spacing w:before="0" w:beforeAutospacing="0" w:after="0" w:afterAutospacing="0"/>
        <w:rPr>
          <w:rFonts w:eastAsiaTheme="minorHAnsi"/>
          <w:sz w:val="20"/>
          <w:szCs w:val="20"/>
        </w:rPr>
      </w:pPr>
      <w:r>
        <w:rPr>
          <w:rFonts w:eastAsiaTheme="minorHAnsi"/>
          <w:sz w:val="20"/>
          <w:szCs w:val="20"/>
        </w:rPr>
        <w:t>3</w:t>
      </w:r>
      <w:r w:rsidRPr="00CC1890">
        <w:rPr>
          <w:rFonts w:eastAsiaTheme="minorHAnsi"/>
          <w:sz w:val="20"/>
          <w:szCs w:val="20"/>
        </w:rPr>
        <w:t xml:space="preserve">) </w:t>
      </w:r>
      <w:r>
        <w:rPr>
          <w:rFonts w:eastAsiaTheme="minorHAnsi"/>
          <w:sz w:val="20"/>
          <w:szCs w:val="20"/>
        </w:rPr>
        <w:t>L</w:t>
      </w:r>
      <w:r w:rsidRPr="00CC1890">
        <w:rPr>
          <w:rFonts w:eastAsiaTheme="minorHAnsi"/>
          <w:sz w:val="20"/>
          <w:szCs w:val="20"/>
        </w:rPr>
        <w:t>ogarithm of year is log (</w:t>
      </w:r>
      <w:commentRangeStart w:id="47"/>
      <w:r w:rsidRPr="00CC1890">
        <w:rPr>
          <w:rFonts w:eastAsiaTheme="minorHAnsi"/>
          <w:sz w:val="20"/>
          <w:szCs w:val="20"/>
        </w:rPr>
        <w:t>2017 - 1991</w:t>
      </w:r>
      <w:commentRangeEnd w:id="47"/>
      <w:r w:rsidRPr="00CC1890">
        <w:rPr>
          <w:rStyle w:val="CommentReference"/>
          <w:rFonts w:eastAsiaTheme="minorHAnsi"/>
          <w:sz w:val="20"/>
          <w:szCs w:val="20"/>
        </w:rPr>
        <w:commentReference w:id="47"/>
      </w:r>
      <w:r w:rsidRPr="00CC1890">
        <w:rPr>
          <w:rFonts w:eastAsiaTheme="minorHAnsi"/>
          <w:sz w:val="20"/>
          <w:szCs w:val="20"/>
        </w:rPr>
        <w:t xml:space="preserve"> +1). </w:t>
      </w:r>
      <w:commentRangeStart w:id="48"/>
      <w:commentRangeEnd w:id="48"/>
      <w:r w:rsidRPr="00CC1890">
        <w:rPr>
          <w:rStyle w:val="CommentReference"/>
          <w:rFonts w:eastAsiaTheme="minorHAnsi"/>
          <w:sz w:val="20"/>
          <w:szCs w:val="20"/>
        </w:rPr>
        <w:commentReference w:id="48"/>
      </w:r>
    </w:p>
    <w:p w14:paraId="6D3E7E7A"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4</w:t>
      </w:r>
      <w:r w:rsidRPr="00CC1890">
        <w:rPr>
          <w:rFonts w:eastAsiaTheme="minorHAnsi"/>
          <w:sz w:val="20"/>
          <w:szCs w:val="20"/>
        </w:rPr>
        <w:t xml:space="preserve">) local =0 because the prediction is done for wetlands at provincial level. </w:t>
      </w:r>
    </w:p>
    <w:p w14:paraId="1186F520"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5</w:t>
      </w:r>
      <w:r w:rsidRPr="00CC1890">
        <w:rPr>
          <w:rFonts w:eastAsiaTheme="minorHAnsi"/>
          <w:sz w:val="20"/>
          <w:szCs w:val="20"/>
        </w:rPr>
        <w:t xml:space="preserve">) </w:t>
      </w:r>
      <w:r>
        <w:rPr>
          <w:rFonts w:eastAsiaTheme="minorHAnsi"/>
          <w:sz w:val="20"/>
          <w:szCs w:val="20"/>
        </w:rPr>
        <w:t>T</w:t>
      </w:r>
      <w:r w:rsidRPr="00CC1890">
        <w:rPr>
          <w:rFonts w:eastAsiaTheme="minorHAnsi"/>
          <w:sz w:val="20"/>
          <w:szCs w:val="20"/>
        </w:rPr>
        <w:t xml:space="preserve">he wetlands produced provisioning, regulating and cultural ecosystem services. </w:t>
      </w:r>
    </w:p>
    <w:p w14:paraId="01768832" w14:textId="77777777" w:rsidR="00A72924" w:rsidRDefault="00A72924" w:rsidP="00A72924">
      <w:pPr>
        <w:pStyle w:val="NormalWeb"/>
        <w:spacing w:before="0" w:beforeAutospacing="0" w:after="0" w:afterAutospacing="0"/>
        <w:rPr>
          <w:rFonts w:eastAsiaTheme="minorHAnsi"/>
          <w:sz w:val="20"/>
          <w:szCs w:val="20"/>
        </w:rPr>
      </w:pPr>
      <w:r>
        <w:rPr>
          <w:rFonts w:eastAsiaTheme="minorHAnsi"/>
          <w:sz w:val="20"/>
          <w:szCs w:val="20"/>
        </w:rPr>
        <w:t>6</w:t>
      </w:r>
      <w:r w:rsidRPr="00CC1890">
        <w:rPr>
          <w:rFonts w:eastAsiaTheme="minorHAnsi"/>
          <w:sz w:val="20"/>
          <w:szCs w:val="20"/>
        </w:rPr>
        <w:t xml:space="preserve">) </w:t>
      </w:r>
      <w:r>
        <w:rPr>
          <w:rFonts w:eastAsiaTheme="minorHAnsi"/>
          <w:sz w:val="20"/>
          <w:szCs w:val="20"/>
        </w:rPr>
        <w:t xml:space="preserve">Log(income) is the </w:t>
      </w:r>
      <w:r w:rsidRPr="00CC1890">
        <w:rPr>
          <w:rFonts w:eastAsiaTheme="minorHAnsi"/>
          <w:sz w:val="20"/>
          <w:szCs w:val="20"/>
        </w:rPr>
        <w:t>logarithm of the mean total income</w:t>
      </w:r>
      <w:commentRangeStart w:id="49"/>
      <w:commentRangeEnd w:id="49"/>
      <w:r w:rsidRPr="00CC1890">
        <w:rPr>
          <w:rStyle w:val="CommentReference"/>
          <w:rFonts w:eastAsiaTheme="minorHAnsi"/>
          <w:sz w:val="20"/>
          <w:szCs w:val="20"/>
        </w:rPr>
        <w:commentReference w:id="49"/>
      </w:r>
      <w:r>
        <w:rPr>
          <w:rFonts w:eastAsiaTheme="minorHAnsi"/>
          <w:sz w:val="20"/>
          <w:szCs w:val="20"/>
        </w:rPr>
        <w:t xml:space="preserve"> (2017$)</w:t>
      </w:r>
      <w:r w:rsidRPr="00CC1890">
        <w:rPr>
          <w:rFonts w:eastAsiaTheme="minorHAnsi"/>
          <w:sz w:val="20"/>
          <w:szCs w:val="20"/>
        </w:rPr>
        <w:t xml:space="preserve"> for Saskatchewan, Alberta, and Manitoba. </w:t>
      </w:r>
    </w:p>
    <w:p w14:paraId="3B53A927"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7</w:t>
      </w:r>
      <w:r w:rsidRPr="00CC1890">
        <w:rPr>
          <w:rFonts w:eastAsiaTheme="minorHAnsi"/>
          <w:sz w:val="20"/>
          <w:szCs w:val="20"/>
        </w:rPr>
        <w:t xml:space="preserve">) </w:t>
      </w:r>
      <w:r>
        <w:rPr>
          <w:rFonts w:eastAsiaTheme="minorHAnsi"/>
          <w:sz w:val="20"/>
          <w:szCs w:val="20"/>
        </w:rPr>
        <w:t>W</w:t>
      </w:r>
      <w:r w:rsidRPr="00CC1890">
        <w:rPr>
          <w:rFonts w:eastAsiaTheme="minorHAnsi"/>
          <w:sz w:val="20"/>
          <w:szCs w:val="20"/>
        </w:rPr>
        <w:t xml:space="preserve">etlands are in non-forested regions. </w:t>
      </w:r>
    </w:p>
    <w:p w14:paraId="138CFF7C"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8) The values for Voluntary, Lumpsum, Choice experiment, and Peer review are the means of the variables in the Canadian portion of the US-Canada dataset</w:t>
      </w:r>
      <w:proofErr w:type="gramStart"/>
      <w:r>
        <w:rPr>
          <w:rFonts w:eastAsiaTheme="minorHAnsi"/>
          <w:sz w:val="20"/>
          <w:szCs w:val="20"/>
        </w:rPr>
        <w:t xml:space="preserve">.  </w:t>
      </w:r>
      <w:proofErr w:type="gramEnd"/>
    </w:p>
    <w:p w14:paraId="3D6621F7" w14:textId="06FF951D" w:rsidR="00D74130" w:rsidRPr="00CC7396" w:rsidRDefault="00202F09" w:rsidP="00BF63F4">
      <w:pPr>
        <w:pStyle w:val="ListParagraph"/>
        <w:numPr>
          <w:ilvl w:val="1"/>
          <w:numId w:val="21"/>
        </w:numPr>
        <w:spacing w:line="480" w:lineRule="auto"/>
        <w:ind w:left="720" w:hanging="720"/>
        <w:rPr>
          <w:rFonts w:ascii="Times New Roman" w:hAnsi="Times New Roman" w:cs="Times New Roman"/>
          <w:b/>
          <w:bCs/>
        </w:rPr>
      </w:pPr>
      <w:r w:rsidRPr="00CC7396">
        <w:rPr>
          <w:rFonts w:ascii="Times New Roman" w:hAnsi="Times New Roman" w:cs="Times New Roman"/>
          <w:b/>
          <w:bCs/>
        </w:rPr>
        <w:lastRenderedPageBreak/>
        <w:t xml:space="preserve">Meta-Regression </w:t>
      </w:r>
      <w:r w:rsidR="00D74130" w:rsidRPr="00CC7396">
        <w:rPr>
          <w:rFonts w:ascii="Times New Roman" w:hAnsi="Times New Roman" w:cs="Times New Roman"/>
          <w:b/>
          <w:bCs/>
        </w:rPr>
        <w:t>Results</w:t>
      </w:r>
    </w:p>
    <w:p w14:paraId="56B9F3B4" w14:textId="37216A41" w:rsidR="00351CCF" w:rsidRPr="00CC7396" w:rsidRDefault="00D7596E" w:rsidP="002F41E3">
      <w:pPr>
        <w:spacing w:line="480" w:lineRule="auto"/>
        <w:ind w:firstLine="720"/>
        <w:rPr>
          <w:color w:val="0E101A"/>
        </w:rPr>
      </w:pPr>
      <w:r w:rsidRPr="00CC7396">
        <w:rPr>
          <w:color w:val="0E101A"/>
        </w:rPr>
        <w:t xml:space="preserve">We will first present the results of the preferred model using the US-Canada data, followed by that of the model using the US only data. </w:t>
      </w:r>
      <w:commentRangeStart w:id="50"/>
      <w:r w:rsidRPr="00CC7396">
        <w:rPr>
          <w:color w:val="0E101A"/>
        </w:rPr>
        <w:t xml:space="preserve">The random coefficient model is appropriate for all the </w:t>
      </w:r>
      <w:r w:rsidR="001D6E1B" w:rsidRPr="00CC7396">
        <w:rPr>
          <w:color w:val="0E101A"/>
        </w:rPr>
        <w:t xml:space="preserve">estimated </w:t>
      </w:r>
      <w:r w:rsidRPr="00CC7396">
        <w:rPr>
          <w:color w:val="0E101A"/>
        </w:rPr>
        <w:t xml:space="preserve">models except model 2 </w:t>
      </w:r>
      <w:r w:rsidR="001044E2" w:rsidRPr="00CC7396">
        <w:rPr>
          <w:color w:val="0E101A"/>
        </w:rPr>
        <w:t>(</w:t>
      </w:r>
      <w:r w:rsidR="005A3086" w:rsidRPr="00CC7396">
        <w:rPr>
          <w:color w:val="0E101A"/>
        </w:rPr>
        <w:t>unrestricted</w:t>
      </w:r>
      <w:r w:rsidR="00915822" w:rsidRPr="00CC7396">
        <w:rPr>
          <w:color w:val="0E101A"/>
        </w:rPr>
        <w:t xml:space="preserve"> version </w:t>
      </w:r>
      <w:r w:rsidR="001044E2" w:rsidRPr="00CC7396">
        <w:rPr>
          <w:color w:val="0E101A"/>
        </w:rPr>
        <w:t xml:space="preserve">using the </w:t>
      </w:r>
      <w:r w:rsidRPr="00CC7396">
        <w:rPr>
          <w:color w:val="0E101A"/>
        </w:rPr>
        <w:t>US data</w:t>
      </w:r>
      <w:r w:rsidR="001044E2" w:rsidRPr="00CC7396">
        <w:rPr>
          <w:color w:val="0E101A"/>
        </w:rPr>
        <w:t>)</w:t>
      </w:r>
      <w:r w:rsidRPr="00CC7396">
        <w:rPr>
          <w:color w:val="0E101A"/>
        </w:rPr>
        <w:t xml:space="preserve"> </w:t>
      </w:r>
      <w:commentRangeEnd w:id="50"/>
      <w:r w:rsidR="0098708A">
        <w:rPr>
          <w:rStyle w:val="CommentReference"/>
          <w:rFonts w:asciiTheme="minorHAnsi" w:eastAsiaTheme="minorHAnsi" w:hAnsiTheme="minorHAnsi" w:cstheme="minorBidi"/>
        </w:rPr>
        <w:commentReference w:id="50"/>
      </w:r>
      <w:r w:rsidRPr="00CC7396">
        <w:rPr>
          <w:color w:val="0E101A"/>
        </w:rPr>
        <w:t xml:space="preserve">because the null hypothesis that the observation level random error component of equation is significantly different from zero is rejected. </w:t>
      </w:r>
    </w:p>
    <w:p w14:paraId="5E4C36AC" w14:textId="65930486" w:rsidR="00D01B31" w:rsidRPr="00CC7396" w:rsidRDefault="00C9166A" w:rsidP="008E797A">
      <w:pPr>
        <w:spacing w:line="480" w:lineRule="auto"/>
        <w:ind w:firstLine="720"/>
        <w:rPr>
          <w:color w:val="0E101A"/>
        </w:rPr>
      </w:pPr>
      <w:bookmarkStart w:id="51" w:name="_Hlk84928086"/>
      <w:r w:rsidRPr="00CC7396">
        <w:rPr>
          <w:color w:val="0E101A"/>
        </w:rPr>
        <w:t xml:space="preserve">We chose model 1, </w:t>
      </w:r>
      <w:r w:rsidR="001D60C7" w:rsidRPr="00CC7396">
        <w:rPr>
          <w:color w:val="0E101A"/>
        </w:rPr>
        <w:t>the</w:t>
      </w:r>
      <w:r w:rsidRPr="00CC7396">
        <w:rPr>
          <w:color w:val="0E101A"/>
        </w:rPr>
        <w:t xml:space="preserve"> </w:t>
      </w:r>
      <w:r w:rsidR="005A3086" w:rsidRPr="00CC7396">
        <w:rPr>
          <w:color w:val="0E101A"/>
        </w:rPr>
        <w:t>semi-restricted</w:t>
      </w:r>
      <w:r w:rsidRPr="00CC7396">
        <w:rPr>
          <w:color w:val="0E101A"/>
        </w:rPr>
        <w:t xml:space="preserve"> model, because it provided the </w:t>
      </w:r>
      <w:r w:rsidR="00C70779" w:rsidRPr="00CC7396">
        <w:rPr>
          <w:color w:val="0E101A"/>
        </w:rPr>
        <w:t xml:space="preserve">best fit to </w:t>
      </w:r>
      <w:r w:rsidR="0055543C" w:rsidRPr="00CC7396">
        <w:rPr>
          <w:color w:val="0E101A"/>
        </w:rPr>
        <w:t>the</w:t>
      </w:r>
      <w:r w:rsidRPr="00CC7396">
        <w:rPr>
          <w:color w:val="0E101A"/>
        </w:rPr>
        <w:t xml:space="preserve"> </w:t>
      </w:r>
      <w:r w:rsidR="00C70779" w:rsidRPr="00CC7396">
        <w:rPr>
          <w:color w:val="0E101A"/>
        </w:rPr>
        <w:t>study data</w:t>
      </w:r>
      <w:r w:rsidRPr="00CC7396">
        <w:rPr>
          <w:color w:val="0E101A"/>
        </w:rPr>
        <w:t xml:space="preserve"> than model 2. The Akaike information criteria (AIC</w:t>
      </w:r>
      <w:r w:rsidR="0098708A">
        <w:rPr>
          <w:color w:val="0E101A"/>
        </w:rPr>
        <w:t>=116</w:t>
      </w:r>
      <w:r w:rsidRPr="00CC7396">
        <w:rPr>
          <w:color w:val="0E101A"/>
        </w:rPr>
        <w:t xml:space="preserve">) for </w:t>
      </w:r>
      <w:r w:rsidR="00CC3F2D" w:rsidRPr="00CC7396">
        <w:rPr>
          <w:color w:val="0E101A"/>
        </w:rPr>
        <w:t>m</w:t>
      </w:r>
      <w:r w:rsidRPr="00CC7396">
        <w:rPr>
          <w:color w:val="0E101A"/>
        </w:rPr>
        <w:t>odel</w:t>
      </w:r>
      <w:r w:rsidR="00915822" w:rsidRPr="00CC7396">
        <w:rPr>
          <w:color w:val="0E101A"/>
        </w:rPr>
        <w:t xml:space="preserve"> </w:t>
      </w:r>
      <w:r w:rsidR="001044E2" w:rsidRPr="00CC7396">
        <w:rPr>
          <w:color w:val="0E101A"/>
        </w:rPr>
        <w:t>1</w:t>
      </w:r>
      <w:r w:rsidR="00CC3F2D" w:rsidRPr="00CC7396">
        <w:rPr>
          <w:color w:val="0E101A"/>
        </w:rPr>
        <w:t>,</w:t>
      </w:r>
      <w:r w:rsidRPr="00CC7396">
        <w:rPr>
          <w:color w:val="0E101A"/>
        </w:rPr>
        <w:t xml:space="preserve"> (Table </w:t>
      </w:r>
      <w:r w:rsidR="00276C6B">
        <w:rPr>
          <w:color w:val="0E101A"/>
        </w:rPr>
        <w:t>4</w:t>
      </w:r>
      <w:r w:rsidR="003A4D37" w:rsidRPr="00CC7396">
        <w:rPr>
          <w:color w:val="0E101A"/>
        </w:rPr>
        <w:t>), is</w:t>
      </w:r>
      <w:r w:rsidRPr="00CC7396">
        <w:rPr>
          <w:color w:val="0E101A"/>
        </w:rPr>
        <w:t xml:space="preserve"> lower than </w:t>
      </w:r>
      <w:r w:rsidR="008E797A" w:rsidRPr="00CC7396">
        <w:rPr>
          <w:color w:val="0E101A"/>
        </w:rPr>
        <w:t xml:space="preserve">that of </w:t>
      </w:r>
      <w:r w:rsidRPr="00CC7396">
        <w:rPr>
          <w:color w:val="0E101A"/>
        </w:rPr>
        <w:t>all the</w:t>
      </w:r>
      <w:r w:rsidR="005A3086" w:rsidRPr="00CC7396">
        <w:rPr>
          <w:color w:val="0E101A"/>
        </w:rPr>
        <w:t xml:space="preserve"> other estimated versions of Model 1</w:t>
      </w:r>
      <w:r w:rsidRPr="00CC7396">
        <w:rPr>
          <w:color w:val="0E101A"/>
        </w:rPr>
        <w:t xml:space="preserve"> </w:t>
      </w:r>
      <w:r w:rsidR="00E74809" w:rsidRPr="00CC7396">
        <w:rPr>
          <w:color w:val="0E101A"/>
        </w:rPr>
        <w:t xml:space="preserve">(Table A5 in appendix) </w:t>
      </w:r>
      <w:r w:rsidR="005A3086" w:rsidRPr="00CC7396">
        <w:rPr>
          <w:color w:val="0E101A"/>
        </w:rPr>
        <w:t xml:space="preserve">and all the </w:t>
      </w:r>
      <w:r w:rsidRPr="00CC7396">
        <w:rPr>
          <w:color w:val="0E101A"/>
        </w:rPr>
        <w:t>estimated versions of model 2 (A</w:t>
      </w:r>
      <w:r w:rsidR="00E74809" w:rsidRPr="00CC7396">
        <w:rPr>
          <w:color w:val="0E101A"/>
        </w:rPr>
        <w:t>6</w:t>
      </w:r>
      <w:r w:rsidRPr="00CC7396">
        <w:rPr>
          <w:color w:val="0E101A"/>
        </w:rPr>
        <w:t xml:space="preserve"> in appendix).</w:t>
      </w:r>
      <w:r w:rsidR="008E797A" w:rsidRPr="00CC7396">
        <w:rPr>
          <w:color w:val="0E101A"/>
        </w:rPr>
        <w:t xml:space="preserve"> </w:t>
      </w:r>
      <w:r w:rsidR="003031D7" w:rsidRPr="00CC7396">
        <w:rPr>
          <w:color w:val="0E101A"/>
        </w:rPr>
        <w:t xml:space="preserve">The </w:t>
      </w:r>
      <w:r w:rsidR="004F4A12" w:rsidRPr="00CC7396">
        <w:rPr>
          <w:color w:val="0E101A"/>
        </w:rPr>
        <w:t xml:space="preserve">adjusted coefficient of determination of </w:t>
      </w:r>
      <w:r w:rsidR="00915822" w:rsidRPr="00CC7396">
        <w:rPr>
          <w:color w:val="0E101A"/>
        </w:rPr>
        <w:t>model 1</w:t>
      </w:r>
      <w:r w:rsidR="008E797A" w:rsidRPr="00CC7396">
        <w:rPr>
          <w:color w:val="0E101A"/>
        </w:rPr>
        <w:t xml:space="preserve"> (0.</w:t>
      </w:r>
      <w:r w:rsidR="009A21F4" w:rsidRPr="00CC7396">
        <w:rPr>
          <w:color w:val="0E101A"/>
        </w:rPr>
        <w:t>9</w:t>
      </w:r>
      <w:r w:rsidR="001D60C7" w:rsidRPr="00CC7396">
        <w:rPr>
          <w:color w:val="0E101A"/>
        </w:rPr>
        <w:t>3</w:t>
      </w:r>
      <w:r w:rsidR="008E797A" w:rsidRPr="00CC7396">
        <w:rPr>
          <w:color w:val="0E101A"/>
        </w:rPr>
        <w:t xml:space="preserve">) </w:t>
      </w:r>
      <w:r w:rsidR="003031D7" w:rsidRPr="00CC7396">
        <w:rPr>
          <w:color w:val="0E101A"/>
        </w:rPr>
        <w:t>shows that about 9</w:t>
      </w:r>
      <w:r w:rsidR="001D60C7" w:rsidRPr="00CC7396">
        <w:rPr>
          <w:color w:val="0E101A"/>
        </w:rPr>
        <w:t>3</w:t>
      </w:r>
      <w:r w:rsidR="003031D7" w:rsidRPr="00CC7396">
        <w:rPr>
          <w:color w:val="0E101A"/>
        </w:rPr>
        <w:t xml:space="preserve">% of the variation in the dependent variable is explained by the model. </w:t>
      </w:r>
      <w:r w:rsidR="0098708A">
        <w:rPr>
          <w:color w:val="0E101A"/>
        </w:rPr>
        <w:t>While t</w:t>
      </w:r>
      <w:r w:rsidR="00A268A0" w:rsidRPr="00CC7396">
        <w:rPr>
          <w:color w:val="0E101A"/>
        </w:rPr>
        <w:t>his is a very high adjusted R square</w:t>
      </w:r>
      <w:r w:rsidR="0098708A">
        <w:rPr>
          <w:color w:val="0E101A"/>
        </w:rPr>
        <w:t xml:space="preserve">, </w:t>
      </w:r>
      <w:r w:rsidR="00A268A0" w:rsidRPr="00CC7396">
        <w:rPr>
          <w:color w:val="0E101A"/>
        </w:rPr>
        <w:t xml:space="preserve">Vedogbeton and Johnson (2020) also estimated an adjusted R square of about 95% in their estimated meta-regression model. </w:t>
      </w:r>
      <w:r w:rsidR="00F673D5" w:rsidRPr="00CC7396">
        <w:rPr>
          <w:color w:val="0E101A"/>
        </w:rPr>
        <w:t xml:space="preserve">The null hypothesis of constant variance of the model error term (homoscedasticity) was not rejected even at the 10% level. </w:t>
      </w:r>
      <w:r w:rsidR="00915822" w:rsidRPr="00CC7396">
        <w:rPr>
          <w:color w:val="0E101A"/>
        </w:rPr>
        <w:t>The variance inflation factors for all the independent variables are less than 2 which shows that multicollinearity</w:t>
      </w:r>
      <w:r w:rsidR="00C56EA2">
        <w:rPr>
          <w:color w:val="0E101A"/>
        </w:rPr>
        <w:t xml:space="preserve"> is not</w:t>
      </w:r>
      <w:commentRangeStart w:id="52"/>
      <w:r w:rsidR="00915822" w:rsidRPr="00CC7396">
        <w:rPr>
          <w:color w:val="0E101A"/>
        </w:rPr>
        <w:t xml:space="preserve"> </w:t>
      </w:r>
      <w:commentRangeEnd w:id="52"/>
      <w:r w:rsidR="0098708A">
        <w:rPr>
          <w:rStyle w:val="CommentReference"/>
          <w:rFonts w:asciiTheme="minorHAnsi" w:eastAsiaTheme="minorHAnsi" w:hAnsiTheme="minorHAnsi" w:cstheme="minorBidi"/>
        </w:rPr>
        <w:commentReference w:id="52"/>
      </w:r>
      <w:r w:rsidR="00915822" w:rsidRPr="00CC7396">
        <w:rPr>
          <w:color w:val="0E101A"/>
        </w:rPr>
        <w:t>a problem in the model.</w:t>
      </w:r>
    </w:p>
    <w:p w14:paraId="553609BE" w14:textId="2EDC1B1F" w:rsidR="0098708A" w:rsidRPr="00CC7396" w:rsidRDefault="004D1057" w:rsidP="0098708A">
      <w:pPr>
        <w:spacing w:line="480" w:lineRule="auto"/>
        <w:rPr>
          <w:color w:val="0E101A"/>
        </w:rPr>
      </w:pPr>
      <w:r w:rsidRPr="00CC7396">
        <w:rPr>
          <w:color w:val="0E101A"/>
        </w:rPr>
        <w:t xml:space="preserve">The sensitivity of scope criteria </w:t>
      </w:r>
      <w:r w:rsidR="00B607BF" w:rsidRPr="00CC7396">
        <w:rPr>
          <w:color w:val="0E101A"/>
        </w:rPr>
        <w:t>is</w:t>
      </w:r>
      <w:r w:rsidRPr="00CC7396">
        <w:rPr>
          <w:color w:val="0E101A"/>
        </w:rPr>
        <w:t xml:space="preserve"> not rejected in model</w:t>
      </w:r>
      <w:r w:rsidR="00915822" w:rsidRPr="00CC7396">
        <w:rPr>
          <w:color w:val="0E101A"/>
        </w:rPr>
        <w:t xml:space="preserve"> </w:t>
      </w:r>
      <w:r w:rsidR="001044E2" w:rsidRPr="00CC7396">
        <w:rPr>
          <w:color w:val="0E101A"/>
        </w:rPr>
        <w:t>1</w:t>
      </w:r>
      <w:r w:rsidRPr="00CC7396">
        <w:rPr>
          <w:color w:val="0E101A"/>
        </w:rPr>
        <w:t xml:space="preserve"> because the coefficient (0.</w:t>
      </w:r>
      <w:r w:rsidR="008E797A" w:rsidRPr="00CC7396">
        <w:rPr>
          <w:color w:val="0E101A"/>
        </w:rPr>
        <w:t>4</w:t>
      </w:r>
      <w:r w:rsidR="00D33DBC" w:rsidRPr="00CC7396">
        <w:rPr>
          <w:color w:val="0E101A"/>
        </w:rPr>
        <w:t>6</w:t>
      </w:r>
      <w:r w:rsidRPr="00CC7396">
        <w:rPr>
          <w:color w:val="0E101A"/>
        </w:rPr>
        <w:t xml:space="preserve">) of the log (quantity acreage change) </w:t>
      </w:r>
      <w:r w:rsidR="00B607BF" w:rsidRPr="00CC7396">
        <w:rPr>
          <w:color w:val="0E101A"/>
        </w:rPr>
        <w:t xml:space="preserve">is </w:t>
      </w:r>
      <w:r w:rsidR="009A21F4" w:rsidRPr="00CC7396">
        <w:rPr>
          <w:color w:val="0E101A"/>
        </w:rPr>
        <w:t xml:space="preserve">positive and significant at the </w:t>
      </w:r>
      <w:r w:rsidR="008E797A" w:rsidRPr="00CC7396">
        <w:rPr>
          <w:color w:val="0E101A"/>
        </w:rPr>
        <w:t>1</w:t>
      </w:r>
      <w:r w:rsidR="009A21F4" w:rsidRPr="00CC7396">
        <w:rPr>
          <w:color w:val="0E101A"/>
        </w:rPr>
        <w:t>% level</w:t>
      </w:r>
      <w:r w:rsidR="00947589" w:rsidRPr="00CC7396">
        <w:rPr>
          <w:color w:val="0E101A"/>
        </w:rPr>
        <w:t>; it means that a 1% increase in acreage change would cause a 0.</w:t>
      </w:r>
      <w:r w:rsidR="008E797A" w:rsidRPr="00CC7396">
        <w:rPr>
          <w:color w:val="0E101A"/>
        </w:rPr>
        <w:t>4</w:t>
      </w:r>
      <w:r w:rsidR="00D33DBC" w:rsidRPr="00CC7396">
        <w:rPr>
          <w:color w:val="0E101A"/>
        </w:rPr>
        <w:t>6</w:t>
      </w:r>
      <w:r w:rsidR="00947589" w:rsidRPr="00CC7396">
        <w:rPr>
          <w:color w:val="0E101A"/>
        </w:rPr>
        <w:t>% increase in willingness to pay to conserve the acreage change.</w:t>
      </w:r>
      <w:r w:rsidR="009A21F4" w:rsidRPr="00CC7396">
        <w:rPr>
          <w:color w:val="0E101A"/>
        </w:rPr>
        <w:t xml:space="preserve"> </w:t>
      </w:r>
      <w:r w:rsidR="00B607BF" w:rsidRPr="00CC7396">
        <w:rPr>
          <w:color w:val="0E101A"/>
        </w:rPr>
        <w:t xml:space="preserve">Also, the model </w:t>
      </w:r>
      <w:r w:rsidR="008E797A" w:rsidRPr="00CC7396">
        <w:rPr>
          <w:color w:val="0E101A"/>
        </w:rPr>
        <w:t>did not uphold</w:t>
      </w:r>
      <w:r w:rsidR="00B607BF" w:rsidRPr="00CC7396">
        <w:rPr>
          <w:color w:val="0E101A"/>
        </w:rPr>
        <w:t xml:space="preserve"> the law of diminishing marginal utility in wetland acreage, because of the </w:t>
      </w:r>
      <w:r w:rsidR="008E797A" w:rsidRPr="00CC7396">
        <w:rPr>
          <w:color w:val="0E101A"/>
        </w:rPr>
        <w:t>positive</w:t>
      </w:r>
      <w:r w:rsidR="00B607BF" w:rsidRPr="00CC7396">
        <w:rPr>
          <w:color w:val="0E101A"/>
        </w:rPr>
        <w:t xml:space="preserve"> coefficient of the log of baseline acreage (0.</w:t>
      </w:r>
      <w:r w:rsidR="009A21F4" w:rsidRPr="00CC7396">
        <w:rPr>
          <w:color w:val="0E101A"/>
        </w:rPr>
        <w:t>0</w:t>
      </w:r>
      <w:r w:rsidR="008E797A" w:rsidRPr="00CC7396">
        <w:rPr>
          <w:color w:val="0E101A"/>
        </w:rPr>
        <w:t>3</w:t>
      </w:r>
      <w:r w:rsidR="00B607BF" w:rsidRPr="00CC7396">
        <w:rPr>
          <w:color w:val="0E101A"/>
        </w:rPr>
        <w:t>)</w:t>
      </w:r>
      <w:r w:rsidR="008E797A" w:rsidRPr="00CC7396">
        <w:rPr>
          <w:color w:val="0E101A"/>
        </w:rPr>
        <w:t>,</w:t>
      </w:r>
      <w:r w:rsidR="009A21F4" w:rsidRPr="00CC7396">
        <w:rPr>
          <w:color w:val="0E101A"/>
        </w:rPr>
        <w:t xml:space="preserve"> but </w:t>
      </w:r>
      <w:r w:rsidR="008E797A" w:rsidRPr="00CC7396">
        <w:rPr>
          <w:color w:val="0E101A"/>
        </w:rPr>
        <w:t xml:space="preserve">it is </w:t>
      </w:r>
      <w:r w:rsidR="009A21F4" w:rsidRPr="00CC7396">
        <w:rPr>
          <w:color w:val="0E101A"/>
        </w:rPr>
        <w:t>not significant at the 10% level</w:t>
      </w:r>
      <w:proofErr w:type="gramStart"/>
      <w:r w:rsidR="00B607BF" w:rsidRPr="00CC7396">
        <w:rPr>
          <w:color w:val="0E101A"/>
        </w:rPr>
        <w:t xml:space="preserve">.  </w:t>
      </w:r>
      <w:proofErr w:type="gramEnd"/>
      <w:r w:rsidR="00D01B31" w:rsidRPr="00CC7396">
        <w:rPr>
          <w:color w:val="0E101A"/>
        </w:rPr>
        <w:t>Also, the model shows that the value of wetlands ha</w:t>
      </w:r>
      <w:r w:rsidR="0069269A" w:rsidRPr="00CC7396">
        <w:rPr>
          <w:color w:val="0E101A"/>
        </w:rPr>
        <w:t xml:space="preserve">s </w:t>
      </w:r>
      <w:r w:rsidR="00D01B31" w:rsidRPr="00CC7396">
        <w:rPr>
          <w:color w:val="0E101A"/>
        </w:rPr>
        <w:t xml:space="preserve">decreased </w:t>
      </w:r>
      <w:r w:rsidR="00A705D1" w:rsidRPr="00CC7396">
        <w:rPr>
          <w:color w:val="0E101A"/>
        </w:rPr>
        <w:t xml:space="preserve">by </w:t>
      </w:r>
      <w:r w:rsidR="0069269A" w:rsidRPr="00CC7396">
        <w:rPr>
          <w:color w:val="0E101A"/>
        </w:rPr>
        <w:t xml:space="preserve">about </w:t>
      </w:r>
      <w:r w:rsidR="00D33DBC" w:rsidRPr="00CC7396">
        <w:rPr>
          <w:color w:val="0E101A"/>
        </w:rPr>
        <w:t>30</w:t>
      </w:r>
      <w:r w:rsidR="0069269A" w:rsidRPr="00CC7396">
        <w:rPr>
          <w:color w:val="0E101A"/>
        </w:rPr>
        <w:t xml:space="preserve">% </w:t>
      </w:r>
      <w:commentRangeStart w:id="53"/>
      <w:commentRangeStart w:id="54"/>
      <w:commentRangeEnd w:id="53"/>
      <w:r w:rsidR="00D7596E" w:rsidRPr="00CC7396">
        <w:rPr>
          <w:rStyle w:val="CommentReference"/>
          <w:rFonts w:eastAsiaTheme="minorHAnsi"/>
        </w:rPr>
        <w:commentReference w:id="53"/>
      </w:r>
      <w:commentRangeEnd w:id="54"/>
      <w:r w:rsidR="001044E2" w:rsidRPr="00CC7396">
        <w:rPr>
          <w:rStyle w:val="CommentReference"/>
          <w:rFonts w:eastAsiaTheme="minorHAnsi"/>
        </w:rPr>
        <w:commentReference w:id="54"/>
      </w:r>
      <w:r w:rsidR="00D01B31" w:rsidRPr="00CC7396">
        <w:rPr>
          <w:color w:val="0E101A"/>
        </w:rPr>
        <w:t xml:space="preserve">since 1991. </w:t>
      </w:r>
      <w:r w:rsidR="0098708A" w:rsidRPr="00CC7396">
        <w:rPr>
          <w:color w:val="0E101A"/>
        </w:rPr>
        <w:t xml:space="preserve">Also, the value of wetlands estimated at the local level </w:t>
      </w:r>
      <w:r w:rsidR="0098708A">
        <w:rPr>
          <w:color w:val="0E101A"/>
        </w:rPr>
        <w:t>was</w:t>
      </w:r>
      <w:r w:rsidR="0098708A" w:rsidRPr="00CC7396">
        <w:rPr>
          <w:color w:val="0E101A"/>
        </w:rPr>
        <w:t xml:space="preserve"> more than </w:t>
      </w:r>
      <w:r w:rsidR="0098708A" w:rsidRPr="00CC7396">
        <w:rPr>
          <w:color w:val="0E101A"/>
        </w:rPr>
        <w:lastRenderedPageBreak/>
        <w:t>those estimated at the province level by a factor of 3.22</w:t>
      </w:r>
      <w:r w:rsidR="0098708A" w:rsidRPr="00CC7396">
        <w:rPr>
          <w:rStyle w:val="FootnoteReference"/>
          <w:color w:val="0E101A"/>
        </w:rPr>
        <w:footnoteReference w:id="3"/>
      </w:r>
      <w:r w:rsidR="0098708A" w:rsidRPr="00CC7396">
        <w:rPr>
          <w:color w:val="0E101A"/>
        </w:rPr>
        <w:t xml:space="preserve">. Wetlands that provide provisioning services are less valuable than wetlands </w:t>
      </w:r>
      <w:r w:rsidR="0098708A">
        <w:rPr>
          <w:color w:val="0E101A"/>
        </w:rPr>
        <w:t>that do not</w:t>
      </w:r>
      <w:r w:rsidR="0098708A" w:rsidRPr="00CC7396">
        <w:rPr>
          <w:color w:val="0E101A"/>
        </w:rPr>
        <w:t xml:space="preserve"> by a factor of 2.23; and wetlands that provide regulation services are more valuable than wetlands without regulation services by a factor of 1.9. Moreover, wetlands that are in the </w:t>
      </w:r>
      <w:commentRangeStart w:id="55"/>
      <w:r w:rsidR="0098708A" w:rsidRPr="00CC7396">
        <w:rPr>
          <w:color w:val="0E101A"/>
        </w:rPr>
        <w:t>US are more valuable than those in the US</w:t>
      </w:r>
      <w:commentRangeEnd w:id="55"/>
      <w:r w:rsidR="0098708A">
        <w:rPr>
          <w:rStyle w:val="CommentReference"/>
          <w:rFonts w:asciiTheme="minorHAnsi" w:eastAsiaTheme="minorHAnsi" w:hAnsiTheme="minorHAnsi" w:cstheme="minorBidi"/>
        </w:rPr>
        <w:commentReference w:id="55"/>
      </w:r>
      <w:r w:rsidR="0098708A" w:rsidRPr="00CC7396">
        <w:rPr>
          <w:color w:val="0E101A"/>
        </w:rPr>
        <w:t>, for this study, by a factor of 1.7.</w:t>
      </w:r>
    </w:p>
    <w:p w14:paraId="51E4575C" w14:textId="0A3824BC" w:rsidR="00C94648" w:rsidRPr="00CC7396" w:rsidRDefault="00C94648" w:rsidP="008E797A">
      <w:pPr>
        <w:spacing w:line="480" w:lineRule="auto"/>
        <w:ind w:firstLine="720"/>
        <w:rPr>
          <w:color w:val="0E101A"/>
        </w:rPr>
      </w:pPr>
    </w:p>
    <w:bookmarkEnd w:id="51"/>
    <w:p w14:paraId="196DDF42" w14:textId="7121442D" w:rsidR="00C94648" w:rsidRPr="00CC7396" w:rsidRDefault="00C94648" w:rsidP="00C94648">
      <w:pPr>
        <w:rPr>
          <w:b/>
          <w:bCs/>
        </w:rPr>
      </w:pPr>
      <w:r w:rsidRPr="00CC7396">
        <w:rPr>
          <w:b/>
          <w:bCs/>
        </w:rPr>
        <w:t xml:space="preserve">Table </w:t>
      </w:r>
      <w:r w:rsidR="007129FE">
        <w:rPr>
          <w:b/>
          <w:bCs/>
        </w:rPr>
        <w:t>4</w:t>
      </w:r>
      <w:r w:rsidRPr="00CC7396">
        <w:rPr>
          <w:b/>
          <w:bCs/>
        </w:rPr>
        <w:t>. Model 1 Meta-regression results (US-Canada Combined Data)</w:t>
      </w:r>
    </w:p>
    <w:tbl>
      <w:tblPr>
        <w:tblpPr w:leftFromText="180" w:rightFromText="180" w:vertAnchor="text" w:horzAnchor="margin" w:tblpY="62"/>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2976"/>
        <w:gridCol w:w="2268"/>
      </w:tblGrid>
      <w:tr w:rsidR="00C94648" w:rsidRPr="00CC7396" w14:paraId="528E0ADF" w14:textId="77777777" w:rsidTr="00C94648">
        <w:trPr>
          <w:tblCellSpacing w:w="15" w:type="dxa"/>
        </w:trPr>
        <w:tc>
          <w:tcPr>
            <w:tcW w:w="3783" w:type="dxa"/>
            <w:tcBorders>
              <w:top w:val="single" w:sz="4" w:space="0" w:color="auto"/>
            </w:tcBorders>
            <w:vAlign w:val="center"/>
          </w:tcPr>
          <w:p w14:paraId="61AAE9A8" w14:textId="77777777" w:rsidR="00C94648" w:rsidRPr="00CC7396" w:rsidRDefault="00C94648" w:rsidP="00C94648">
            <w:pPr>
              <w:jc w:val="center"/>
              <w:rPr>
                <w:sz w:val="22"/>
                <w:szCs w:val="22"/>
              </w:rPr>
            </w:pPr>
            <w:bookmarkStart w:id="56" w:name="_Hlk84914282"/>
          </w:p>
        </w:tc>
        <w:tc>
          <w:tcPr>
            <w:tcW w:w="5199" w:type="dxa"/>
            <w:gridSpan w:val="2"/>
            <w:tcBorders>
              <w:top w:val="single" w:sz="4" w:space="0" w:color="auto"/>
              <w:bottom w:val="single" w:sz="4" w:space="0" w:color="auto"/>
            </w:tcBorders>
            <w:vAlign w:val="center"/>
          </w:tcPr>
          <w:p w14:paraId="74D2B59C" w14:textId="3CAF9809" w:rsidR="00C94648" w:rsidRPr="00CC7396" w:rsidRDefault="00C94648" w:rsidP="00C94648">
            <w:pPr>
              <w:jc w:val="center"/>
              <w:rPr>
                <w:b/>
                <w:bCs/>
                <w:sz w:val="22"/>
                <w:szCs w:val="22"/>
              </w:rPr>
            </w:pPr>
            <w:r w:rsidRPr="00CC7396">
              <w:rPr>
                <w:b/>
                <w:bCs/>
                <w:sz w:val="22"/>
                <w:szCs w:val="22"/>
              </w:rPr>
              <w:t>Model 1</w:t>
            </w:r>
          </w:p>
        </w:tc>
      </w:tr>
      <w:tr w:rsidR="00C94648" w:rsidRPr="00CC7396" w14:paraId="6F1CD05D" w14:textId="77777777" w:rsidTr="00C94648">
        <w:trPr>
          <w:tblCellSpacing w:w="15" w:type="dxa"/>
        </w:trPr>
        <w:tc>
          <w:tcPr>
            <w:tcW w:w="3783" w:type="dxa"/>
            <w:tcBorders>
              <w:bottom w:val="single" w:sz="4" w:space="0" w:color="auto"/>
            </w:tcBorders>
            <w:vAlign w:val="center"/>
            <w:hideMark/>
          </w:tcPr>
          <w:p w14:paraId="2E43E7C0" w14:textId="77777777" w:rsidR="00C94648" w:rsidRPr="00CC7396" w:rsidRDefault="00C94648" w:rsidP="00C94648">
            <w:pPr>
              <w:jc w:val="center"/>
              <w:rPr>
                <w:sz w:val="22"/>
                <w:szCs w:val="22"/>
              </w:rPr>
            </w:pPr>
          </w:p>
        </w:tc>
        <w:tc>
          <w:tcPr>
            <w:tcW w:w="2946" w:type="dxa"/>
            <w:tcBorders>
              <w:bottom w:val="single" w:sz="4" w:space="0" w:color="auto"/>
            </w:tcBorders>
            <w:vAlign w:val="center"/>
            <w:hideMark/>
          </w:tcPr>
          <w:p w14:paraId="6CB51CF6" w14:textId="7C807B62" w:rsidR="005A3086" w:rsidRPr="00CC7396" w:rsidRDefault="005A3086" w:rsidP="00C94648">
            <w:pPr>
              <w:jc w:val="center"/>
              <w:rPr>
                <w:b/>
                <w:bCs/>
                <w:sz w:val="22"/>
                <w:szCs w:val="22"/>
              </w:rPr>
            </w:pPr>
            <w:r w:rsidRPr="00CC7396">
              <w:rPr>
                <w:b/>
                <w:bCs/>
                <w:sz w:val="22"/>
                <w:szCs w:val="22"/>
              </w:rPr>
              <w:t>Semi-Restricted</w:t>
            </w:r>
          </w:p>
          <w:p w14:paraId="7E1E8950" w14:textId="3A8A74F1" w:rsidR="00C94648" w:rsidRPr="00CC7396" w:rsidRDefault="00C94648" w:rsidP="00C94648">
            <w:pPr>
              <w:jc w:val="center"/>
              <w:rPr>
                <w:b/>
                <w:bCs/>
                <w:sz w:val="22"/>
                <w:szCs w:val="22"/>
              </w:rPr>
            </w:pPr>
            <w:r w:rsidRPr="00CC7396">
              <w:rPr>
                <w:b/>
                <w:bCs/>
                <w:sz w:val="22"/>
                <w:szCs w:val="22"/>
              </w:rPr>
              <w:t>US-Canada Data</w:t>
            </w:r>
          </w:p>
        </w:tc>
        <w:tc>
          <w:tcPr>
            <w:tcW w:w="2223" w:type="dxa"/>
            <w:tcBorders>
              <w:bottom w:val="single" w:sz="4" w:space="0" w:color="auto"/>
            </w:tcBorders>
            <w:vAlign w:val="center"/>
          </w:tcPr>
          <w:p w14:paraId="6EEFAD15" w14:textId="2E8DB35E" w:rsidR="005A3086" w:rsidRPr="00CC7396" w:rsidRDefault="005A3086" w:rsidP="00C94648">
            <w:pPr>
              <w:jc w:val="center"/>
              <w:rPr>
                <w:b/>
                <w:bCs/>
                <w:sz w:val="22"/>
                <w:szCs w:val="22"/>
              </w:rPr>
            </w:pPr>
            <w:r w:rsidRPr="00CC7396">
              <w:rPr>
                <w:b/>
                <w:bCs/>
                <w:sz w:val="22"/>
                <w:szCs w:val="22"/>
              </w:rPr>
              <w:t>Unrestricted</w:t>
            </w:r>
          </w:p>
          <w:p w14:paraId="7486B6B9" w14:textId="680A51C4" w:rsidR="00C94648" w:rsidRPr="00CC7396" w:rsidRDefault="00C94648" w:rsidP="00C94648">
            <w:pPr>
              <w:jc w:val="center"/>
              <w:rPr>
                <w:b/>
                <w:bCs/>
                <w:sz w:val="22"/>
                <w:szCs w:val="22"/>
              </w:rPr>
            </w:pPr>
            <w:r w:rsidRPr="00CC7396">
              <w:rPr>
                <w:b/>
                <w:bCs/>
                <w:sz w:val="22"/>
                <w:szCs w:val="22"/>
              </w:rPr>
              <w:t>US Data</w:t>
            </w:r>
          </w:p>
        </w:tc>
      </w:tr>
      <w:tr w:rsidR="00C94648" w:rsidRPr="00CC7396" w14:paraId="6DAF0FD3" w14:textId="77777777" w:rsidTr="00C94648">
        <w:trPr>
          <w:tblCellSpacing w:w="15" w:type="dxa"/>
        </w:trPr>
        <w:tc>
          <w:tcPr>
            <w:tcW w:w="3783" w:type="dxa"/>
            <w:vAlign w:val="center"/>
          </w:tcPr>
          <w:p w14:paraId="3F72750C" w14:textId="77777777" w:rsidR="00C94648" w:rsidRPr="00CC7396" w:rsidRDefault="00C94648" w:rsidP="00C94648">
            <w:pPr>
              <w:rPr>
                <w:sz w:val="22"/>
                <w:szCs w:val="22"/>
              </w:rPr>
            </w:pPr>
            <w:r w:rsidRPr="00CC7396">
              <w:rPr>
                <w:sz w:val="22"/>
                <w:szCs w:val="22"/>
              </w:rPr>
              <w:t>Dependent Variable: Log (WTP)</w:t>
            </w:r>
          </w:p>
        </w:tc>
        <w:tc>
          <w:tcPr>
            <w:tcW w:w="2946" w:type="dxa"/>
            <w:vAlign w:val="center"/>
          </w:tcPr>
          <w:p w14:paraId="2501318A" w14:textId="77777777" w:rsidR="00C94648" w:rsidRPr="00CC7396" w:rsidRDefault="00C94648" w:rsidP="00C94648">
            <w:pPr>
              <w:jc w:val="center"/>
              <w:rPr>
                <w:sz w:val="22"/>
                <w:szCs w:val="22"/>
              </w:rPr>
            </w:pPr>
          </w:p>
        </w:tc>
        <w:tc>
          <w:tcPr>
            <w:tcW w:w="2223" w:type="dxa"/>
            <w:vAlign w:val="center"/>
          </w:tcPr>
          <w:p w14:paraId="39D64F5A" w14:textId="5A9B5B82" w:rsidR="00C94648" w:rsidRPr="00CC7396" w:rsidRDefault="00C94648" w:rsidP="00C94648">
            <w:pPr>
              <w:jc w:val="center"/>
              <w:rPr>
                <w:sz w:val="22"/>
                <w:szCs w:val="22"/>
              </w:rPr>
            </w:pPr>
          </w:p>
        </w:tc>
      </w:tr>
      <w:tr w:rsidR="00C94648" w:rsidRPr="00CC7396" w14:paraId="70079531" w14:textId="77777777" w:rsidTr="00C94648">
        <w:trPr>
          <w:tblCellSpacing w:w="15" w:type="dxa"/>
        </w:trPr>
        <w:tc>
          <w:tcPr>
            <w:tcW w:w="3783" w:type="dxa"/>
            <w:vAlign w:val="center"/>
          </w:tcPr>
          <w:p w14:paraId="65EE96BD" w14:textId="77777777" w:rsidR="00C94648" w:rsidRPr="00CC7396" w:rsidRDefault="00C94648" w:rsidP="00C94648">
            <w:pPr>
              <w:rPr>
                <w:b/>
                <w:bCs/>
                <w:sz w:val="22"/>
                <w:szCs w:val="22"/>
                <w:u w:val="single"/>
              </w:rPr>
            </w:pPr>
          </w:p>
          <w:p w14:paraId="6FFF1393" w14:textId="0CA66147" w:rsidR="00C94648" w:rsidRPr="00CC7396" w:rsidRDefault="00C94648" w:rsidP="00C94648">
            <w:pPr>
              <w:rPr>
                <w:sz w:val="22"/>
                <w:szCs w:val="22"/>
              </w:rPr>
            </w:pPr>
            <w:r w:rsidRPr="00CC7396">
              <w:rPr>
                <w:b/>
                <w:bCs/>
                <w:sz w:val="22"/>
                <w:szCs w:val="22"/>
                <w:u w:val="single"/>
              </w:rPr>
              <w:t xml:space="preserve">Context </w:t>
            </w:r>
          </w:p>
        </w:tc>
        <w:tc>
          <w:tcPr>
            <w:tcW w:w="2946" w:type="dxa"/>
            <w:vAlign w:val="center"/>
          </w:tcPr>
          <w:p w14:paraId="279EED68" w14:textId="77777777" w:rsidR="00C94648" w:rsidRPr="00CC7396" w:rsidRDefault="00C94648" w:rsidP="00C94648">
            <w:pPr>
              <w:jc w:val="center"/>
              <w:rPr>
                <w:sz w:val="22"/>
                <w:szCs w:val="22"/>
              </w:rPr>
            </w:pPr>
          </w:p>
        </w:tc>
        <w:tc>
          <w:tcPr>
            <w:tcW w:w="2223" w:type="dxa"/>
            <w:vAlign w:val="center"/>
          </w:tcPr>
          <w:p w14:paraId="17068421" w14:textId="151277B3" w:rsidR="00C94648" w:rsidRPr="00CC7396" w:rsidRDefault="00C94648" w:rsidP="00C94648">
            <w:pPr>
              <w:jc w:val="center"/>
              <w:rPr>
                <w:sz w:val="22"/>
                <w:szCs w:val="22"/>
              </w:rPr>
            </w:pPr>
          </w:p>
        </w:tc>
      </w:tr>
      <w:tr w:rsidR="005A5BAE" w:rsidRPr="00CC7396" w14:paraId="2C20CF95" w14:textId="77777777" w:rsidTr="00C94648">
        <w:trPr>
          <w:tblCellSpacing w:w="15" w:type="dxa"/>
        </w:trPr>
        <w:tc>
          <w:tcPr>
            <w:tcW w:w="3783" w:type="dxa"/>
            <w:vAlign w:val="center"/>
            <w:hideMark/>
          </w:tcPr>
          <w:p w14:paraId="6DF36345" w14:textId="77777777" w:rsidR="005A5BAE" w:rsidRPr="00CC7396" w:rsidRDefault="005A5BAE" w:rsidP="005A5BAE">
            <w:pPr>
              <w:rPr>
                <w:sz w:val="22"/>
                <w:szCs w:val="22"/>
              </w:rPr>
            </w:pPr>
            <w:r w:rsidRPr="00CC7396">
              <w:rPr>
                <w:sz w:val="22"/>
                <w:szCs w:val="22"/>
              </w:rPr>
              <w:t>Log (Acreage Change)</w:t>
            </w:r>
          </w:p>
        </w:tc>
        <w:tc>
          <w:tcPr>
            <w:tcW w:w="2946" w:type="dxa"/>
            <w:vAlign w:val="center"/>
            <w:hideMark/>
          </w:tcPr>
          <w:p w14:paraId="2D34529E" w14:textId="063BEEBE" w:rsidR="005A5BAE" w:rsidRPr="00CC7396" w:rsidRDefault="005A5BAE" w:rsidP="005A5BAE">
            <w:pPr>
              <w:jc w:val="center"/>
              <w:rPr>
                <w:sz w:val="22"/>
                <w:szCs w:val="22"/>
              </w:rPr>
            </w:pPr>
            <w:r w:rsidRPr="00CC7396">
              <w:rPr>
                <w:sz w:val="22"/>
                <w:szCs w:val="22"/>
              </w:rPr>
              <w:t>0.457</w:t>
            </w:r>
            <w:r w:rsidRPr="00CC7396">
              <w:rPr>
                <w:sz w:val="22"/>
                <w:szCs w:val="22"/>
                <w:vertAlign w:val="superscript"/>
              </w:rPr>
              <w:t>***</w:t>
            </w:r>
            <w:r w:rsidRPr="00CC7396">
              <w:rPr>
                <w:sz w:val="22"/>
                <w:szCs w:val="22"/>
              </w:rPr>
              <w:t xml:space="preserve"> (0.115)</w:t>
            </w:r>
          </w:p>
        </w:tc>
        <w:tc>
          <w:tcPr>
            <w:tcW w:w="2223" w:type="dxa"/>
            <w:vAlign w:val="center"/>
          </w:tcPr>
          <w:p w14:paraId="4B523750" w14:textId="49195366" w:rsidR="005A5BAE" w:rsidRPr="00CC7396" w:rsidRDefault="005A5BAE" w:rsidP="005A5BAE">
            <w:pPr>
              <w:jc w:val="center"/>
              <w:rPr>
                <w:sz w:val="22"/>
                <w:szCs w:val="22"/>
              </w:rPr>
            </w:pPr>
            <w:r w:rsidRPr="00CC7396">
              <w:rPr>
                <w:sz w:val="22"/>
                <w:szCs w:val="22"/>
              </w:rPr>
              <w:t>-0.159</w:t>
            </w:r>
            <w:r w:rsidRPr="00CC7396">
              <w:rPr>
                <w:sz w:val="22"/>
                <w:szCs w:val="22"/>
                <w:vertAlign w:val="superscript"/>
              </w:rPr>
              <w:t>*</w:t>
            </w:r>
            <w:r w:rsidRPr="00CC7396">
              <w:rPr>
                <w:sz w:val="22"/>
                <w:szCs w:val="22"/>
              </w:rPr>
              <w:t xml:space="preserve"> (0.084)</w:t>
            </w:r>
          </w:p>
        </w:tc>
      </w:tr>
      <w:tr w:rsidR="005A5BAE" w:rsidRPr="00CC7396" w14:paraId="66799FDA" w14:textId="77777777" w:rsidTr="00C94648">
        <w:trPr>
          <w:tblCellSpacing w:w="15" w:type="dxa"/>
        </w:trPr>
        <w:tc>
          <w:tcPr>
            <w:tcW w:w="3783" w:type="dxa"/>
            <w:vAlign w:val="center"/>
          </w:tcPr>
          <w:p w14:paraId="01C8409A" w14:textId="77777777" w:rsidR="005A5BAE" w:rsidRPr="00CC7396" w:rsidRDefault="005A5BAE" w:rsidP="005A5BAE">
            <w:pPr>
              <w:rPr>
                <w:sz w:val="22"/>
                <w:szCs w:val="22"/>
              </w:rPr>
            </w:pPr>
            <w:r w:rsidRPr="00CC7396">
              <w:rPr>
                <w:sz w:val="22"/>
                <w:szCs w:val="22"/>
              </w:rPr>
              <w:t>Log (Acreage)</w:t>
            </w:r>
          </w:p>
        </w:tc>
        <w:tc>
          <w:tcPr>
            <w:tcW w:w="2946" w:type="dxa"/>
            <w:vAlign w:val="center"/>
          </w:tcPr>
          <w:p w14:paraId="7A6313A2" w14:textId="48BA78B1" w:rsidR="005A5BAE" w:rsidRPr="00CC7396" w:rsidRDefault="005A5BAE" w:rsidP="005A5BAE">
            <w:pPr>
              <w:jc w:val="center"/>
              <w:rPr>
                <w:sz w:val="22"/>
                <w:szCs w:val="22"/>
              </w:rPr>
            </w:pPr>
            <w:r w:rsidRPr="00CC7396">
              <w:rPr>
                <w:sz w:val="22"/>
                <w:szCs w:val="22"/>
              </w:rPr>
              <w:t>0.022 (0.053)</w:t>
            </w:r>
          </w:p>
        </w:tc>
        <w:tc>
          <w:tcPr>
            <w:tcW w:w="2223" w:type="dxa"/>
            <w:vAlign w:val="center"/>
          </w:tcPr>
          <w:p w14:paraId="45F516D4" w14:textId="6BA13CB4" w:rsidR="005A5BAE" w:rsidRPr="00CC7396" w:rsidRDefault="005A5BAE" w:rsidP="005A5BAE">
            <w:pPr>
              <w:jc w:val="center"/>
              <w:rPr>
                <w:sz w:val="22"/>
                <w:szCs w:val="22"/>
              </w:rPr>
            </w:pPr>
            <w:r w:rsidRPr="00CC7396">
              <w:rPr>
                <w:sz w:val="22"/>
                <w:szCs w:val="22"/>
              </w:rPr>
              <w:t>0.161 (0.213)</w:t>
            </w:r>
          </w:p>
        </w:tc>
      </w:tr>
      <w:tr w:rsidR="005A5BAE" w:rsidRPr="00CC7396" w14:paraId="51BB2140" w14:textId="77777777" w:rsidTr="00C94648">
        <w:trPr>
          <w:tblCellSpacing w:w="15" w:type="dxa"/>
        </w:trPr>
        <w:tc>
          <w:tcPr>
            <w:tcW w:w="3783" w:type="dxa"/>
            <w:vAlign w:val="center"/>
            <w:hideMark/>
          </w:tcPr>
          <w:p w14:paraId="62F64A0E" w14:textId="77777777" w:rsidR="005A5BAE" w:rsidRPr="00CC7396" w:rsidRDefault="005A5BAE" w:rsidP="005A5BAE">
            <w:pPr>
              <w:rPr>
                <w:sz w:val="22"/>
                <w:szCs w:val="22"/>
              </w:rPr>
            </w:pPr>
            <w:r w:rsidRPr="00CC7396">
              <w:rPr>
                <w:sz w:val="22"/>
                <w:szCs w:val="22"/>
              </w:rPr>
              <w:t>Log (Year)</w:t>
            </w:r>
          </w:p>
        </w:tc>
        <w:tc>
          <w:tcPr>
            <w:tcW w:w="2946" w:type="dxa"/>
            <w:vAlign w:val="center"/>
            <w:hideMark/>
          </w:tcPr>
          <w:p w14:paraId="1D83EF74" w14:textId="1F947840" w:rsidR="005A5BAE" w:rsidRPr="00CC7396" w:rsidRDefault="005A5BAE" w:rsidP="005A5BAE">
            <w:pPr>
              <w:jc w:val="center"/>
              <w:rPr>
                <w:sz w:val="22"/>
                <w:szCs w:val="22"/>
              </w:rPr>
            </w:pPr>
            <w:r w:rsidRPr="00CC7396">
              <w:rPr>
                <w:sz w:val="22"/>
                <w:szCs w:val="22"/>
              </w:rPr>
              <w:t>-0.270</w:t>
            </w:r>
            <w:r w:rsidRPr="00CC7396">
              <w:rPr>
                <w:sz w:val="22"/>
                <w:szCs w:val="22"/>
                <w:vertAlign w:val="superscript"/>
              </w:rPr>
              <w:t>**</w:t>
            </w:r>
            <w:r w:rsidRPr="00CC7396">
              <w:rPr>
                <w:sz w:val="22"/>
                <w:szCs w:val="22"/>
              </w:rPr>
              <w:t xml:space="preserve"> (0.125)</w:t>
            </w:r>
          </w:p>
        </w:tc>
        <w:tc>
          <w:tcPr>
            <w:tcW w:w="2223" w:type="dxa"/>
            <w:vAlign w:val="center"/>
          </w:tcPr>
          <w:p w14:paraId="6985EBFC" w14:textId="23A2BEA0" w:rsidR="005A5BAE" w:rsidRPr="00CC7396" w:rsidRDefault="005A5BAE" w:rsidP="005A5BAE">
            <w:pPr>
              <w:jc w:val="center"/>
              <w:rPr>
                <w:sz w:val="22"/>
                <w:szCs w:val="22"/>
              </w:rPr>
            </w:pPr>
            <w:r w:rsidRPr="00CC7396">
              <w:rPr>
                <w:sz w:val="22"/>
                <w:szCs w:val="22"/>
              </w:rPr>
              <w:t>-0.398 (0.290)</w:t>
            </w:r>
          </w:p>
        </w:tc>
      </w:tr>
      <w:tr w:rsidR="005A5BAE" w:rsidRPr="00CC7396" w14:paraId="58861A11" w14:textId="77777777" w:rsidTr="00C94648">
        <w:trPr>
          <w:tblCellSpacing w:w="15" w:type="dxa"/>
        </w:trPr>
        <w:tc>
          <w:tcPr>
            <w:tcW w:w="3783" w:type="dxa"/>
            <w:vAlign w:val="center"/>
          </w:tcPr>
          <w:p w14:paraId="12F77403" w14:textId="77777777" w:rsidR="005A5BAE" w:rsidRPr="00CC7396" w:rsidRDefault="005A5BAE" w:rsidP="005A5BAE">
            <w:pPr>
              <w:rPr>
                <w:sz w:val="22"/>
                <w:szCs w:val="22"/>
              </w:rPr>
            </w:pPr>
            <w:r w:rsidRPr="00CC7396">
              <w:rPr>
                <w:sz w:val="22"/>
                <w:szCs w:val="22"/>
              </w:rPr>
              <w:t>Local</w:t>
            </w:r>
          </w:p>
        </w:tc>
        <w:tc>
          <w:tcPr>
            <w:tcW w:w="2946" w:type="dxa"/>
            <w:vAlign w:val="center"/>
          </w:tcPr>
          <w:p w14:paraId="3A2A4FD0" w14:textId="331CB796" w:rsidR="005A5BAE" w:rsidRPr="00CC7396" w:rsidRDefault="005A5BAE" w:rsidP="005A5BAE">
            <w:pPr>
              <w:jc w:val="center"/>
              <w:rPr>
                <w:sz w:val="22"/>
                <w:szCs w:val="22"/>
              </w:rPr>
            </w:pPr>
            <w:r w:rsidRPr="00CC7396">
              <w:rPr>
                <w:sz w:val="22"/>
                <w:szCs w:val="22"/>
              </w:rPr>
              <w:t>1.444</w:t>
            </w:r>
            <w:r w:rsidRPr="00CC7396">
              <w:rPr>
                <w:sz w:val="22"/>
                <w:szCs w:val="22"/>
                <w:vertAlign w:val="superscript"/>
              </w:rPr>
              <w:t>**</w:t>
            </w:r>
            <w:r w:rsidRPr="00CC7396">
              <w:rPr>
                <w:sz w:val="22"/>
                <w:szCs w:val="22"/>
              </w:rPr>
              <w:t xml:space="preserve"> (0.585)</w:t>
            </w:r>
          </w:p>
        </w:tc>
        <w:tc>
          <w:tcPr>
            <w:tcW w:w="2223" w:type="dxa"/>
            <w:vAlign w:val="center"/>
          </w:tcPr>
          <w:p w14:paraId="0444A54C" w14:textId="3577D612" w:rsidR="005A5BAE" w:rsidRPr="00CC7396" w:rsidRDefault="005A5BAE" w:rsidP="005A5BAE">
            <w:pPr>
              <w:jc w:val="center"/>
              <w:rPr>
                <w:sz w:val="22"/>
                <w:szCs w:val="22"/>
              </w:rPr>
            </w:pPr>
            <w:r w:rsidRPr="00CC7396">
              <w:rPr>
                <w:sz w:val="22"/>
                <w:szCs w:val="22"/>
              </w:rPr>
              <w:t>1.852</w:t>
            </w:r>
            <w:r w:rsidRPr="00CC7396">
              <w:rPr>
                <w:sz w:val="22"/>
                <w:szCs w:val="22"/>
                <w:vertAlign w:val="superscript"/>
              </w:rPr>
              <w:t>*</w:t>
            </w:r>
            <w:r w:rsidRPr="00CC7396">
              <w:rPr>
                <w:sz w:val="22"/>
                <w:szCs w:val="22"/>
              </w:rPr>
              <w:t xml:space="preserve"> (1.087)</w:t>
            </w:r>
          </w:p>
        </w:tc>
      </w:tr>
      <w:tr w:rsidR="005A5BAE" w:rsidRPr="00CC7396" w14:paraId="278BAB38" w14:textId="77777777" w:rsidTr="00C94648">
        <w:trPr>
          <w:tblCellSpacing w:w="15" w:type="dxa"/>
        </w:trPr>
        <w:tc>
          <w:tcPr>
            <w:tcW w:w="3783" w:type="dxa"/>
            <w:vAlign w:val="center"/>
          </w:tcPr>
          <w:p w14:paraId="2BA2E6A1" w14:textId="77777777" w:rsidR="005A5BAE" w:rsidRPr="00CC7396" w:rsidRDefault="005A5BAE" w:rsidP="005A5BAE">
            <w:pPr>
              <w:rPr>
                <w:sz w:val="22"/>
                <w:szCs w:val="22"/>
              </w:rPr>
            </w:pPr>
            <w:r w:rsidRPr="00CC7396">
              <w:rPr>
                <w:sz w:val="22"/>
                <w:szCs w:val="22"/>
              </w:rPr>
              <w:t>US</w:t>
            </w:r>
          </w:p>
        </w:tc>
        <w:tc>
          <w:tcPr>
            <w:tcW w:w="2946" w:type="dxa"/>
            <w:vAlign w:val="center"/>
          </w:tcPr>
          <w:p w14:paraId="237669E9" w14:textId="1119980E" w:rsidR="005A5BAE" w:rsidRPr="00CC7396" w:rsidRDefault="005A5BAE" w:rsidP="005A5BAE">
            <w:pPr>
              <w:jc w:val="center"/>
              <w:rPr>
                <w:sz w:val="22"/>
                <w:szCs w:val="22"/>
              </w:rPr>
            </w:pPr>
            <w:r w:rsidRPr="00CC7396">
              <w:rPr>
                <w:sz w:val="22"/>
                <w:szCs w:val="22"/>
              </w:rPr>
              <w:t>0.981 (0.658)</w:t>
            </w:r>
          </w:p>
        </w:tc>
        <w:tc>
          <w:tcPr>
            <w:tcW w:w="2223" w:type="dxa"/>
            <w:vAlign w:val="center"/>
          </w:tcPr>
          <w:p w14:paraId="10C9C4B2" w14:textId="473D7F97" w:rsidR="005A5BAE" w:rsidRPr="00CC7396" w:rsidRDefault="005A5BAE" w:rsidP="005A5BAE">
            <w:pPr>
              <w:jc w:val="center"/>
              <w:rPr>
                <w:sz w:val="22"/>
                <w:szCs w:val="22"/>
              </w:rPr>
            </w:pPr>
          </w:p>
        </w:tc>
      </w:tr>
      <w:tr w:rsidR="007C61D6" w:rsidRPr="00CC7396" w14:paraId="01E5D9BE" w14:textId="77777777" w:rsidTr="00C94648">
        <w:trPr>
          <w:tblCellSpacing w:w="15" w:type="dxa"/>
        </w:trPr>
        <w:tc>
          <w:tcPr>
            <w:tcW w:w="3783" w:type="dxa"/>
            <w:vAlign w:val="center"/>
          </w:tcPr>
          <w:p w14:paraId="343452EB" w14:textId="77777777" w:rsidR="007C61D6" w:rsidRPr="00CC7396" w:rsidRDefault="007C61D6" w:rsidP="007C61D6">
            <w:pPr>
              <w:rPr>
                <w:sz w:val="22"/>
                <w:szCs w:val="22"/>
              </w:rPr>
            </w:pPr>
            <w:r w:rsidRPr="00CC7396">
              <w:rPr>
                <w:sz w:val="22"/>
                <w:szCs w:val="22"/>
              </w:rPr>
              <w:t>Provision</w:t>
            </w:r>
          </w:p>
        </w:tc>
        <w:tc>
          <w:tcPr>
            <w:tcW w:w="2946" w:type="dxa"/>
            <w:vAlign w:val="center"/>
          </w:tcPr>
          <w:p w14:paraId="565DD776" w14:textId="60032CFA" w:rsidR="007C61D6" w:rsidRPr="00CC7396" w:rsidRDefault="007C61D6" w:rsidP="007C61D6">
            <w:pPr>
              <w:jc w:val="center"/>
              <w:rPr>
                <w:sz w:val="22"/>
                <w:szCs w:val="22"/>
              </w:rPr>
            </w:pPr>
            <w:r w:rsidRPr="00CC7396">
              <w:rPr>
                <w:sz w:val="22"/>
                <w:szCs w:val="22"/>
              </w:rPr>
              <w:t>-1.174</w:t>
            </w:r>
            <w:r w:rsidRPr="00CC7396">
              <w:rPr>
                <w:sz w:val="22"/>
                <w:szCs w:val="22"/>
                <w:vertAlign w:val="superscript"/>
              </w:rPr>
              <w:t>***</w:t>
            </w:r>
            <w:r w:rsidRPr="00CC7396">
              <w:rPr>
                <w:sz w:val="22"/>
                <w:szCs w:val="22"/>
              </w:rPr>
              <w:t xml:space="preserve"> (0.439)</w:t>
            </w:r>
          </w:p>
        </w:tc>
        <w:tc>
          <w:tcPr>
            <w:tcW w:w="2223" w:type="dxa"/>
            <w:vAlign w:val="center"/>
          </w:tcPr>
          <w:p w14:paraId="691FBEC1" w14:textId="26263DD1" w:rsidR="007C61D6" w:rsidRPr="00CC7396" w:rsidRDefault="007C61D6" w:rsidP="007C61D6">
            <w:pPr>
              <w:jc w:val="center"/>
              <w:rPr>
                <w:sz w:val="22"/>
                <w:szCs w:val="22"/>
              </w:rPr>
            </w:pPr>
            <w:r w:rsidRPr="00CC7396">
              <w:rPr>
                <w:sz w:val="22"/>
                <w:szCs w:val="22"/>
              </w:rPr>
              <w:t>-1.039 (1.185)</w:t>
            </w:r>
          </w:p>
        </w:tc>
      </w:tr>
      <w:tr w:rsidR="007C61D6" w:rsidRPr="00CC7396" w14:paraId="418C4118" w14:textId="77777777" w:rsidTr="00C94648">
        <w:trPr>
          <w:tblCellSpacing w:w="15" w:type="dxa"/>
        </w:trPr>
        <w:tc>
          <w:tcPr>
            <w:tcW w:w="3783" w:type="dxa"/>
            <w:vAlign w:val="center"/>
          </w:tcPr>
          <w:p w14:paraId="69DF0984" w14:textId="77777777" w:rsidR="007C61D6" w:rsidRPr="00CC7396" w:rsidRDefault="007C61D6" w:rsidP="007C61D6">
            <w:pPr>
              <w:rPr>
                <w:sz w:val="22"/>
                <w:szCs w:val="22"/>
              </w:rPr>
            </w:pPr>
            <w:r w:rsidRPr="00CC7396">
              <w:rPr>
                <w:sz w:val="22"/>
                <w:szCs w:val="22"/>
              </w:rPr>
              <w:t>Regulation</w:t>
            </w:r>
          </w:p>
        </w:tc>
        <w:tc>
          <w:tcPr>
            <w:tcW w:w="2946" w:type="dxa"/>
            <w:vAlign w:val="center"/>
          </w:tcPr>
          <w:p w14:paraId="2C7CEF56" w14:textId="05C1D8FB" w:rsidR="007C61D6" w:rsidRPr="00CC7396" w:rsidRDefault="007C61D6" w:rsidP="007C61D6">
            <w:pPr>
              <w:jc w:val="center"/>
              <w:rPr>
                <w:sz w:val="22"/>
                <w:szCs w:val="22"/>
              </w:rPr>
            </w:pPr>
            <w:r w:rsidRPr="00CC7396">
              <w:rPr>
                <w:sz w:val="22"/>
                <w:szCs w:val="22"/>
              </w:rPr>
              <w:t>1.061</w:t>
            </w:r>
            <w:r w:rsidRPr="00CC7396">
              <w:rPr>
                <w:sz w:val="22"/>
                <w:szCs w:val="22"/>
                <w:vertAlign w:val="superscript"/>
              </w:rPr>
              <w:t>**</w:t>
            </w:r>
            <w:r w:rsidRPr="00CC7396">
              <w:rPr>
                <w:sz w:val="22"/>
                <w:szCs w:val="22"/>
              </w:rPr>
              <w:t xml:space="preserve"> (0.484)</w:t>
            </w:r>
          </w:p>
        </w:tc>
        <w:tc>
          <w:tcPr>
            <w:tcW w:w="2223" w:type="dxa"/>
            <w:vAlign w:val="center"/>
          </w:tcPr>
          <w:p w14:paraId="4FF693AD" w14:textId="241E3A78" w:rsidR="007C61D6" w:rsidRPr="00CC7396" w:rsidRDefault="007C61D6" w:rsidP="007C61D6">
            <w:pPr>
              <w:jc w:val="center"/>
              <w:rPr>
                <w:sz w:val="22"/>
                <w:szCs w:val="22"/>
              </w:rPr>
            </w:pPr>
            <w:r w:rsidRPr="00CC7396">
              <w:rPr>
                <w:sz w:val="22"/>
                <w:szCs w:val="22"/>
              </w:rPr>
              <w:t>-1.903 (1.380)</w:t>
            </w:r>
          </w:p>
        </w:tc>
      </w:tr>
      <w:tr w:rsidR="007C61D6" w:rsidRPr="00CC7396" w14:paraId="4CE14FF4" w14:textId="77777777" w:rsidTr="00C94648">
        <w:trPr>
          <w:tblCellSpacing w:w="15" w:type="dxa"/>
        </w:trPr>
        <w:tc>
          <w:tcPr>
            <w:tcW w:w="3783" w:type="dxa"/>
            <w:vAlign w:val="center"/>
          </w:tcPr>
          <w:p w14:paraId="3CAA091D" w14:textId="77777777" w:rsidR="007C61D6" w:rsidRPr="00CC7396" w:rsidRDefault="007C61D6" w:rsidP="007C61D6">
            <w:pPr>
              <w:rPr>
                <w:sz w:val="22"/>
                <w:szCs w:val="22"/>
              </w:rPr>
            </w:pPr>
            <w:r w:rsidRPr="00CC7396">
              <w:rPr>
                <w:sz w:val="22"/>
                <w:szCs w:val="22"/>
              </w:rPr>
              <w:t>Cultural</w:t>
            </w:r>
          </w:p>
        </w:tc>
        <w:tc>
          <w:tcPr>
            <w:tcW w:w="2946" w:type="dxa"/>
            <w:vAlign w:val="center"/>
          </w:tcPr>
          <w:p w14:paraId="622C7DBE" w14:textId="3C2BE1C2" w:rsidR="007C61D6" w:rsidRPr="00CC7396" w:rsidRDefault="007C61D6" w:rsidP="007C61D6">
            <w:pPr>
              <w:jc w:val="center"/>
              <w:rPr>
                <w:sz w:val="22"/>
                <w:szCs w:val="22"/>
              </w:rPr>
            </w:pPr>
            <w:r w:rsidRPr="00CC7396">
              <w:rPr>
                <w:sz w:val="22"/>
                <w:szCs w:val="22"/>
              </w:rPr>
              <w:t>0.467 (0.365)</w:t>
            </w:r>
          </w:p>
        </w:tc>
        <w:tc>
          <w:tcPr>
            <w:tcW w:w="2223" w:type="dxa"/>
            <w:vAlign w:val="center"/>
          </w:tcPr>
          <w:p w14:paraId="5FE0C48D" w14:textId="36B5C245" w:rsidR="007C61D6" w:rsidRPr="00CC7396" w:rsidRDefault="007C61D6" w:rsidP="007C61D6">
            <w:pPr>
              <w:jc w:val="center"/>
              <w:rPr>
                <w:sz w:val="22"/>
                <w:szCs w:val="22"/>
              </w:rPr>
            </w:pPr>
            <w:r w:rsidRPr="00CC7396">
              <w:rPr>
                <w:sz w:val="22"/>
                <w:szCs w:val="22"/>
              </w:rPr>
              <w:t>0.367 (1.104)</w:t>
            </w:r>
          </w:p>
        </w:tc>
      </w:tr>
      <w:tr w:rsidR="007C61D6" w:rsidRPr="00CC7396" w14:paraId="45EC7DD3" w14:textId="77777777" w:rsidTr="00C94648">
        <w:trPr>
          <w:tblCellSpacing w:w="15" w:type="dxa"/>
        </w:trPr>
        <w:tc>
          <w:tcPr>
            <w:tcW w:w="3783" w:type="dxa"/>
            <w:vAlign w:val="center"/>
          </w:tcPr>
          <w:p w14:paraId="7AC531B5" w14:textId="77777777" w:rsidR="007C61D6" w:rsidRPr="00CC7396" w:rsidRDefault="007C61D6" w:rsidP="007C61D6">
            <w:pPr>
              <w:rPr>
                <w:sz w:val="22"/>
                <w:szCs w:val="22"/>
              </w:rPr>
            </w:pPr>
            <w:r w:rsidRPr="00CC7396">
              <w:rPr>
                <w:sz w:val="22"/>
                <w:szCs w:val="22"/>
              </w:rPr>
              <w:t>Forest</w:t>
            </w:r>
          </w:p>
        </w:tc>
        <w:tc>
          <w:tcPr>
            <w:tcW w:w="2946" w:type="dxa"/>
            <w:vAlign w:val="center"/>
          </w:tcPr>
          <w:p w14:paraId="7A10E66F" w14:textId="35F4CE33" w:rsidR="007C61D6" w:rsidRPr="00CC7396" w:rsidRDefault="007C61D6" w:rsidP="007C61D6">
            <w:pPr>
              <w:jc w:val="center"/>
              <w:rPr>
                <w:sz w:val="22"/>
                <w:szCs w:val="22"/>
              </w:rPr>
            </w:pPr>
            <w:r w:rsidRPr="00CC7396">
              <w:rPr>
                <w:sz w:val="22"/>
                <w:szCs w:val="22"/>
              </w:rPr>
              <w:t>-0.845 (0.574)</w:t>
            </w:r>
          </w:p>
        </w:tc>
        <w:tc>
          <w:tcPr>
            <w:tcW w:w="2223" w:type="dxa"/>
            <w:vAlign w:val="center"/>
          </w:tcPr>
          <w:p w14:paraId="75652FED" w14:textId="75EA9F24" w:rsidR="007C61D6" w:rsidRPr="00CC7396" w:rsidRDefault="007C61D6" w:rsidP="007C61D6">
            <w:pPr>
              <w:jc w:val="center"/>
              <w:rPr>
                <w:sz w:val="22"/>
                <w:szCs w:val="22"/>
              </w:rPr>
            </w:pPr>
            <w:r w:rsidRPr="00CC7396">
              <w:rPr>
                <w:sz w:val="22"/>
                <w:szCs w:val="22"/>
              </w:rPr>
              <w:t>1.292</w:t>
            </w:r>
            <w:r w:rsidRPr="00CC7396">
              <w:rPr>
                <w:sz w:val="22"/>
                <w:szCs w:val="22"/>
                <w:vertAlign w:val="superscript"/>
              </w:rPr>
              <w:t>***</w:t>
            </w:r>
            <w:r w:rsidRPr="00CC7396">
              <w:rPr>
                <w:sz w:val="22"/>
                <w:szCs w:val="22"/>
              </w:rPr>
              <w:t xml:space="preserve"> (0.348)</w:t>
            </w:r>
          </w:p>
        </w:tc>
      </w:tr>
      <w:tr w:rsidR="007C61D6" w:rsidRPr="00CC7396" w14:paraId="652A164E" w14:textId="77777777" w:rsidTr="00C94648">
        <w:trPr>
          <w:tblCellSpacing w:w="15" w:type="dxa"/>
        </w:trPr>
        <w:tc>
          <w:tcPr>
            <w:tcW w:w="3783" w:type="dxa"/>
            <w:vAlign w:val="center"/>
          </w:tcPr>
          <w:p w14:paraId="1CA3E2B1" w14:textId="77777777" w:rsidR="007C61D6" w:rsidRPr="00CC7396" w:rsidRDefault="007C61D6" w:rsidP="007C61D6">
            <w:pPr>
              <w:rPr>
                <w:sz w:val="22"/>
                <w:szCs w:val="22"/>
              </w:rPr>
            </w:pPr>
            <w:proofErr w:type="gramStart"/>
            <w:r w:rsidRPr="00CC7396">
              <w:rPr>
                <w:sz w:val="22"/>
                <w:szCs w:val="22"/>
              </w:rPr>
              <w:t>Log(</w:t>
            </w:r>
            <w:proofErr w:type="gramEnd"/>
            <w:r w:rsidRPr="00CC7396">
              <w:rPr>
                <w:sz w:val="22"/>
                <w:szCs w:val="22"/>
              </w:rPr>
              <w:t>Income)</w:t>
            </w:r>
          </w:p>
        </w:tc>
        <w:tc>
          <w:tcPr>
            <w:tcW w:w="2946" w:type="dxa"/>
            <w:vAlign w:val="center"/>
          </w:tcPr>
          <w:p w14:paraId="563C6E60" w14:textId="482D6494" w:rsidR="007C61D6" w:rsidRPr="00CC7396" w:rsidRDefault="007C61D6" w:rsidP="007C61D6">
            <w:pPr>
              <w:jc w:val="center"/>
              <w:rPr>
                <w:sz w:val="22"/>
                <w:szCs w:val="22"/>
              </w:rPr>
            </w:pPr>
            <w:r w:rsidRPr="00CC7396">
              <w:rPr>
                <w:sz w:val="22"/>
                <w:szCs w:val="22"/>
              </w:rPr>
              <w:t>1.370 (1.225)</w:t>
            </w:r>
          </w:p>
        </w:tc>
        <w:tc>
          <w:tcPr>
            <w:tcW w:w="2223" w:type="dxa"/>
            <w:vAlign w:val="center"/>
          </w:tcPr>
          <w:p w14:paraId="67633D0D" w14:textId="44E80C42" w:rsidR="007C61D6" w:rsidRPr="00CC7396" w:rsidRDefault="007C61D6" w:rsidP="007C61D6">
            <w:pPr>
              <w:jc w:val="center"/>
              <w:rPr>
                <w:sz w:val="22"/>
                <w:szCs w:val="22"/>
              </w:rPr>
            </w:pPr>
            <w:r w:rsidRPr="00CC7396">
              <w:rPr>
                <w:sz w:val="22"/>
                <w:szCs w:val="22"/>
              </w:rPr>
              <w:t>0.727 (2.280)</w:t>
            </w:r>
          </w:p>
        </w:tc>
      </w:tr>
      <w:tr w:rsidR="007C61D6" w:rsidRPr="00CC7396" w14:paraId="63F25D83" w14:textId="77777777" w:rsidTr="00C94648">
        <w:trPr>
          <w:tblCellSpacing w:w="15" w:type="dxa"/>
        </w:trPr>
        <w:tc>
          <w:tcPr>
            <w:tcW w:w="3783" w:type="dxa"/>
            <w:vAlign w:val="center"/>
          </w:tcPr>
          <w:p w14:paraId="48AC14CA" w14:textId="77777777" w:rsidR="007C61D6" w:rsidRPr="00CC7396" w:rsidRDefault="007C61D6" w:rsidP="007C61D6">
            <w:pPr>
              <w:rPr>
                <w:b/>
                <w:bCs/>
                <w:sz w:val="22"/>
                <w:szCs w:val="22"/>
              </w:rPr>
            </w:pPr>
          </w:p>
          <w:p w14:paraId="1AA68E79" w14:textId="7B495E1A" w:rsidR="007C61D6" w:rsidRPr="00CC7396" w:rsidRDefault="007C61D6" w:rsidP="007C61D6">
            <w:pPr>
              <w:rPr>
                <w:sz w:val="22"/>
                <w:szCs w:val="22"/>
                <w:u w:val="single"/>
              </w:rPr>
            </w:pPr>
            <w:r w:rsidRPr="00CC7396">
              <w:rPr>
                <w:b/>
                <w:bCs/>
                <w:sz w:val="22"/>
                <w:szCs w:val="22"/>
                <w:u w:val="single"/>
              </w:rPr>
              <w:t>Moderator</w:t>
            </w:r>
          </w:p>
        </w:tc>
        <w:tc>
          <w:tcPr>
            <w:tcW w:w="2946" w:type="dxa"/>
            <w:vAlign w:val="center"/>
          </w:tcPr>
          <w:p w14:paraId="02B46D29" w14:textId="77777777" w:rsidR="007C61D6" w:rsidRPr="00CC7396" w:rsidRDefault="007C61D6" w:rsidP="007C61D6">
            <w:pPr>
              <w:jc w:val="center"/>
              <w:rPr>
                <w:sz w:val="22"/>
                <w:szCs w:val="22"/>
              </w:rPr>
            </w:pPr>
          </w:p>
        </w:tc>
        <w:tc>
          <w:tcPr>
            <w:tcW w:w="2223" w:type="dxa"/>
            <w:vAlign w:val="center"/>
          </w:tcPr>
          <w:p w14:paraId="5ECC7005" w14:textId="067FEFD3" w:rsidR="007C61D6" w:rsidRPr="00CC7396" w:rsidRDefault="007C61D6" w:rsidP="007C61D6">
            <w:pPr>
              <w:jc w:val="center"/>
              <w:rPr>
                <w:sz w:val="22"/>
                <w:szCs w:val="22"/>
              </w:rPr>
            </w:pPr>
          </w:p>
        </w:tc>
      </w:tr>
      <w:tr w:rsidR="007C61D6" w:rsidRPr="00CC7396" w14:paraId="4EC827E3" w14:textId="77777777" w:rsidTr="00C94648">
        <w:trPr>
          <w:tblCellSpacing w:w="15" w:type="dxa"/>
        </w:trPr>
        <w:tc>
          <w:tcPr>
            <w:tcW w:w="3783" w:type="dxa"/>
            <w:vAlign w:val="center"/>
            <w:hideMark/>
          </w:tcPr>
          <w:p w14:paraId="63FA586F" w14:textId="77777777" w:rsidR="007C61D6" w:rsidRPr="00CC7396" w:rsidRDefault="007C61D6" w:rsidP="007C61D6">
            <w:pPr>
              <w:rPr>
                <w:sz w:val="22"/>
                <w:szCs w:val="22"/>
              </w:rPr>
            </w:pPr>
            <w:r w:rsidRPr="00CC7396">
              <w:rPr>
                <w:sz w:val="22"/>
                <w:szCs w:val="22"/>
              </w:rPr>
              <w:t>Voluntary</w:t>
            </w:r>
          </w:p>
        </w:tc>
        <w:tc>
          <w:tcPr>
            <w:tcW w:w="2946" w:type="dxa"/>
            <w:vAlign w:val="center"/>
            <w:hideMark/>
          </w:tcPr>
          <w:p w14:paraId="161F7F1B" w14:textId="7436DCCA" w:rsidR="007C61D6" w:rsidRPr="00CC7396" w:rsidRDefault="007C61D6" w:rsidP="007C61D6">
            <w:pPr>
              <w:jc w:val="center"/>
              <w:rPr>
                <w:sz w:val="22"/>
                <w:szCs w:val="22"/>
              </w:rPr>
            </w:pPr>
            <w:r w:rsidRPr="00CC7396">
              <w:rPr>
                <w:sz w:val="22"/>
                <w:szCs w:val="22"/>
              </w:rPr>
              <w:t>-0.275 (0.673)</w:t>
            </w:r>
          </w:p>
        </w:tc>
        <w:tc>
          <w:tcPr>
            <w:tcW w:w="2223" w:type="dxa"/>
            <w:vAlign w:val="center"/>
          </w:tcPr>
          <w:p w14:paraId="515BEE0C" w14:textId="152B1446" w:rsidR="007C61D6" w:rsidRPr="00CC7396" w:rsidRDefault="007C61D6" w:rsidP="007C61D6">
            <w:pPr>
              <w:jc w:val="center"/>
              <w:rPr>
                <w:sz w:val="22"/>
                <w:szCs w:val="22"/>
              </w:rPr>
            </w:pPr>
            <w:r w:rsidRPr="00CC7396">
              <w:rPr>
                <w:sz w:val="22"/>
                <w:szCs w:val="22"/>
              </w:rPr>
              <w:t>-0.664 (1.226)</w:t>
            </w:r>
          </w:p>
        </w:tc>
      </w:tr>
      <w:tr w:rsidR="007C61D6" w:rsidRPr="00CC7396" w14:paraId="66F1F6C4" w14:textId="77777777" w:rsidTr="00C94648">
        <w:trPr>
          <w:tblCellSpacing w:w="15" w:type="dxa"/>
        </w:trPr>
        <w:tc>
          <w:tcPr>
            <w:tcW w:w="3783" w:type="dxa"/>
            <w:vAlign w:val="center"/>
            <w:hideMark/>
          </w:tcPr>
          <w:p w14:paraId="6FAF0E06" w14:textId="77777777" w:rsidR="007C61D6" w:rsidRPr="00CC7396" w:rsidRDefault="007C61D6" w:rsidP="007C61D6">
            <w:pPr>
              <w:rPr>
                <w:sz w:val="22"/>
                <w:szCs w:val="22"/>
              </w:rPr>
            </w:pPr>
            <w:r w:rsidRPr="00CC7396">
              <w:rPr>
                <w:sz w:val="22"/>
                <w:szCs w:val="22"/>
              </w:rPr>
              <w:t>Lumpsum</w:t>
            </w:r>
          </w:p>
        </w:tc>
        <w:tc>
          <w:tcPr>
            <w:tcW w:w="2946" w:type="dxa"/>
            <w:vAlign w:val="center"/>
            <w:hideMark/>
          </w:tcPr>
          <w:p w14:paraId="29B9DEDD" w14:textId="46ACBADD" w:rsidR="007C61D6" w:rsidRPr="00CC7396" w:rsidRDefault="007C61D6" w:rsidP="007C61D6">
            <w:pPr>
              <w:jc w:val="center"/>
              <w:rPr>
                <w:sz w:val="22"/>
                <w:szCs w:val="22"/>
              </w:rPr>
            </w:pPr>
            <w:r w:rsidRPr="00CC7396">
              <w:rPr>
                <w:sz w:val="22"/>
                <w:szCs w:val="22"/>
              </w:rPr>
              <w:t>0.715 (0.557)</w:t>
            </w:r>
          </w:p>
        </w:tc>
        <w:tc>
          <w:tcPr>
            <w:tcW w:w="2223" w:type="dxa"/>
            <w:vAlign w:val="center"/>
          </w:tcPr>
          <w:p w14:paraId="5AA7804D" w14:textId="30B5822B" w:rsidR="007C61D6" w:rsidRPr="00CC7396" w:rsidRDefault="007C61D6" w:rsidP="007C61D6">
            <w:pPr>
              <w:jc w:val="center"/>
              <w:rPr>
                <w:sz w:val="22"/>
                <w:szCs w:val="22"/>
              </w:rPr>
            </w:pPr>
            <w:r w:rsidRPr="00CC7396">
              <w:rPr>
                <w:sz w:val="22"/>
                <w:szCs w:val="22"/>
              </w:rPr>
              <w:t>-1.552 (1.234)</w:t>
            </w:r>
          </w:p>
        </w:tc>
      </w:tr>
      <w:tr w:rsidR="007C61D6" w:rsidRPr="00CC7396" w14:paraId="6D72939B" w14:textId="77777777" w:rsidTr="00C94648">
        <w:trPr>
          <w:tblCellSpacing w:w="15" w:type="dxa"/>
        </w:trPr>
        <w:tc>
          <w:tcPr>
            <w:tcW w:w="3783" w:type="dxa"/>
            <w:vAlign w:val="center"/>
            <w:hideMark/>
          </w:tcPr>
          <w:p w14:paraId="6B94B383" w14:textId="77777777" w:rsidR="007C61D6" w:rsidRPr="00CC7396" w:rsidRDefault="007C61D6" w:rsidP="007C61D6">
            <w:pPr>
              <w:rPr>
                <w:sz w:val="22"/>
                <w:szCs w:val="22"/>
              </w:rPr>
            </w:pPr>
            <w:r w:rsidRPr="00CC7396">
              <w:rPr>
                <w:sz w:val="22"/>
                <w:szCs w:val="22"/>
              </w:rPr>
              <w:t>Choice Experiment</w:t>
            </w:r>
          </w:p>
        </w:tc>
        <w:tc>
          <w:tcPr>
            <w:tcW w:w="2946" w:type="dxa"/>
            <w:vAlign w:val="center"/>
            <w:hideMark/>
          </w:tcPr>
          <w:p w14:paraId="42B7A186" w14:textId="171A3893" w:rsidR="007C61D6" w:rsidRPr="00CC7396" w:rsidRDefault="007C61D6" w:rsidP="007C61D6">
            <w:pPr>
              <w:jc w:val="center"/>
              <w:rPr>
                <w:sz w:val="22"/>
                <w:szCs w:val="22"/>
              </w:rPr>
            </w:pPr>
            <w:r w:rsidRPr="00CC7396">
              <w:rPr>
                <w:sz w:val="22"/>
                <w:szCs w:val="22"/>
              </w:rPr>
              <w:t>-0.481 (0.425)</w:t>
            </w:r>
          </w:p>
        </w:tc>
        <w:tc>
          <w:tcPr>
            <w:tcW w:w="2223" w:type="dxa"/>
            <w:vAlign w:val="center"/>
          </w:tcPr>
          <w:p w14:paraId="19BC721D" w14:textId="3E4F8310" w:rsidR="007C61D6" w:rsidRPr="00CC7396" w:rsidRDefault="007C61D6" w:rsidP="007C61D6">
            <w:pPr>
              <w:jc w:val="center"/>
              <w:rPr>
                <w:sz w:val="22"/>
                <w:szCs w:val="22"/>
              </w:rPr>
            </w:pPr>
            <w:r w:rsidRPr="00CC7396">
              <w:rPr>
                <w:sz w:val="22"/>
                <w:szCs w:val="22"/>
              </w:rPr>
              <w:t>-2.505</w:t>
            </w:r>
            <w:r w:rsidRPr="00CC7396">
              <w:rPr>
                <w:sz w:val="22"/>
                <w:szCs w:val="22"/>
                <w:vertAlign w:val="superscript"/>
              </w:rPr>
              <w:t>*</w:t>
            </w:r>
            <w:r w:rsidRPr="00CC7396">
              <w:rPr>
                <w:sz w:val="22"/>
                <w:szCs w:val="22"/>
              </w:rPr>
              <w:t xml:space="preserve"> (1.457)</w:t>
            </w:r>
          </w:p>
        </w:tc>
      </w:tr>
      <w:tr w:rsidR="007C61D6" w:rsidRPr="00CC7396" w14:paraId="3A9494CB" w14:textId="77777777" w:rsidTr="00C94648">
        <w:trPr>
          <w:tblCellSpacing w:w="15" w:type="dxa"/>
        </w:trPr>
        <w:tc>
          <w:tcPr>
            <w:tcW w:w="3783" w:type="dxa"/>
            <w:vAlign w:val="center"/>
            <w:hideMark/>
          </w:tcPr>
          <w:p w14:paraId="5F958FAD" w14:textId="77777777" w:rsidR="007C61D6" w:rsidRPr="00CC7396" w:rsidRDefault="007C61D6" w:rsidP="007C61D6">
            <w:pPr>
              <w:rPr>
                <w:sz w:val="22"/>
                <w:szCs w:val="22"/>
              </w:rPr>
            </w:pPr>
            <w:r w:rsidRPr="00CC7396">
              <w:rPr>
                <w:sz w:val="22"/>
                <w:szCs w:val="22"/>
              </w:rPr>
              <w:t>Peer Review</w:t>
            </w:r>
          </w:p>
        </w:tc>
        <w:tc>
          <w:tcPr>
            <w:tcW w:w="2946" w:type="dxa"/>
            <w:vAlign w:val="center"/>
            <w:hideMark/>
          </w:tcPr>
          <w:p w14:paraId="07B5CF1F" w14:textId="63F92276" w:rsidR="007C61D6" w:rsidRPr="00CC7396" w:rsidRDefault="007C61D6" w:rsidP="007C61D6">
            <w:pPr>
              <w:jc w:val="center"/>
              <w:rPr>
                <w:sz w:val="22"/>
                <w:szCs w:val="22"/>
              </w:rPr>
            </w:pPr>
          </w:p>
        </w:tc>
        <w:tc>
          <w:tcPr>
            <w:tcW w:w="2223" w:type="dxa"/>
            <w:vAlign w:val="center"/>
          </w:tcPr>
          <w:p w14:paraId="64D7819F" w14:textId="0B63D5AE" w:rsidR="007C61D6" w:rsidRPr="00CC7396" w:rsidRDefault="007C61D6" w:rsidP="007C61D6">
            <w:pPr>
              <w:jc w:val="center"/>
              <w:rPr>
                <w:sz w:val="22"/>
                <w:szCs w:val="22"/>
              </w:rPr>
            </w:pPr>
            <w:r w:rsidRPr="00CC7396">
              <w:rPr>
                <w:sz w:val="22"/>
                <w:szCs w:val="22"/>
              </w:rPr>
              <w:t>3.278</w:t>
            </w:r>
            <w:r w:rsidRPr="00CC7396">
              <w:rPr>
                <w:sz w:val="22"/>
                <w:szCs w:val="22"/>
                <w:vertAlign w:val="superscript"/>
              </w:rPr>
              <w:t>**</w:t>
            </w:r>
            <w:r w:rsidRPr="00CC7396">
              <w:rPr>
                <w:sz w:val="22"/>
                <w:szCs w:val="22"/>
              </w:rPr>
              <w:t xml:space="preserve"> (1.521)</w:t>
            </w:r>
          </w:p>
        </w:tc>
      </w:tr>
      <w:tr w:rsidR="007C61D6" w:rsidRPr="00CC7396" w14:paraId="4D12B68E" w14:textId="77777777" w:rsidTr="00C94648">
        <w:trPr>
          <w:tblCellSpacing w:w="15" w:type="dxa"/>
        </w:trPr>
        <w:tc>
          <w:tcPr>
            <w:tcW w:w="3783" w:type="dxa"/>
            <w:vAlign w:val="center"/>
          </w:tcPr>
          <w:p w14:paraId="711CF607" w14:textId="77777777" w:rsidR="007C61D6" w:rsidRPr="00CC7396" w:rsidRDefault="007C61D6" w:rsidP="007C61D6">
            <w:pPr>
              <w:rPr>
                <w:sz w:val="22"/>
                <w:szCs w:val="22"/>
              </w:rPr>
            </w:pPr>
            <w:r w:rsidRPr="00CC7396">
              <w:rPr>
                <w:sz w:val="22"/>
                <w:szCs w:val="22"/>
              </w:rPr>
              <w:t>Constant</w:t>
            </w:r>
          </w:p>
        </w:tc>
        <w:tc>
          <w:tcPr>
            <w:tcW w:w="2946" w:type="dxa"/>
            <w:vAlign w:val="center"/>
          </w:tcPr>
          <w:p w14:paraId="7F1752EA" w14:textId="4B6985CB" w:rsidR="007C61D6" w:rsidRPr="00CC7396" w:rsidRDefault="007C61D6" w:rsidP="007C61D6">
            <w:pPr>
              <w:jc w:val="center"/>
              <w:rPr>
                <w:sz w:val="22"/>
                <w:szCs w:val="22"/>
              </w:rPr>
            </w:pPr>
            <w:r w:rsidRPr="00CC7396">
              <w:rPr>
                <w:sz w:val="22"/>
                <w:szCs w:val="22"/>
              </w:rPr>
              <w:t>-15.982 (14.146)</w:t>
            </w:r>
          </w:p>
        </w:tc>
        <w:tc>
          <w:tcPr>
            <w:tcW w:w="2223" w:type="dxa"/>
            <w:vAlign w:val="center"/>
          </w:tcPr>
          <w:p w14:paraId="3CD4DC42" w14:textId="10093806" w:rsidR="007C61D6" w:rsidRPr="00CC7396" w:rsidRDefault="007C61D6" w:rsidP="007C61D6">
            <w:pPr>
              <w:jc w:val="center"/>
              <w:rPr>
                <w:sz w:val="22"/>
                <w:szCs w:val="22"/>
              </w:rPr>
            </w:pPr>
            <w:r w:rsidRPr="00CC7396">
              <w:rPr>
                <w:sz w:val="22"/>
                <w:szCs w:val="22"/>
              </w:rPr>
              <w:t>-3.082 (25.732)</w:t>
            </w:r>
          </w:p>
        </w:tc>
      </w:tr>
      <w:tr w:rsidR="007C61D6" w:rsidRPr="00CC7396" w14:paraId="30530E0F" w14:textId="77777777" w:rsidTr="00C94648">
        <w:trPr>
          <w:tblCellSpacing w:w="15" w:type="dxa"/>
        </w:trPr>
        <w:tc>
          <w:tcPr>
            <w:tcW w:w="3783" w:type="dxa"/>
            <w:tcBorders>
              <w:top w:val="single" w:sz="4" w:space="0" w:color="auto"/>
            </w:tcBorders>
            <w:vAlign w:val="center"/>
            <w:hideMark/>
          </w:tcPr>
          <w:p w14:paraId="61F2329C" w14:textId="77777777" w:rsidR="007C61D6" w:rsidRPr="00CC7396" w:rsidRDefault="007C61D6" w:rsidP="007C61D6">
            <w:pPr>
              <w:rPr>
                <w:sz w:val="22"/>
                <w:szCs w:val="22"/>
              </w:rPr>
            </w:pPr>
            <w:r w:rsidRPr="00CC7396">
              <w:rPr>
                <w:rStyle w:val="Emphasis"/>
                <w:i w:val="0"/>
                <w:iCs w:val="0"/>
                <w:sz w:val="22"/>
                <w:szCs w:val="22"/>
              </w:rPr>
              <w:t>Number of Observations</w:t>
            </w:r>
          </w:p>
        </w:tc>
        <w:tc>
          <w:tcPr>
            <w:tcW w:w="2946" w:type="dxa"/>
            <w:tcBorders>
              <w:top w:val="single" w:sz="4" w:space="0" w:color="auto"/>
            </w:tcBorders>
            <w:vAlign w:val="center"/>
            <w:hideMark/>
          </w:tcPr>
          <w:p w14:paraId="238C8063" w14:textId="677F29DD" w:rsidR="007C61D6" w:rsidRPr="00CC7396" w:rsidRDefault="007C61D6" w:rsidP="007C61D6">
            <w:pPr>
              <w:jc w:val="center"/>
              <w:rPr>
                <w:sz w:val="22"/>
                <w:szCs w:val="22"/>
              </w:rPr>
            </w:pPr>
            <w:r w:rsidRPr="00CC7396">
              <w:rPr>
                <w:sz w:val="22"/>
                <w:szCs w:val="22"/>
              </w:rPr>
              <w:t>43</w:t>
            </w:r>
          </w:p>
        </w:tc>
        <w:tc>
          <w:tcPr>
            <w:tcW w:w="2223" w:type="dxa"/>
            <w:tcBorders>
              <w:top w:val="single" w:sz="4" w:space="0" w:color="auto"/>
            </w:tcBorders>
            <w:vAlign w:val="center"/>
          </w:tcPr>
          <w:p w14:paraId="60261727" w14:textId="4CB7006A" w:rsidR="007C61D6" w:rsidRPr="00CC7396" w:rsidRDefault="007C61D6" w:rsidP="007C61D6">
            <w:pPr>
              <w:jc w:val="center"/>
              <w:rPr>
                <w:sz w:val="22"/>
                <w:szCs w:val="22"/>
              </w:rPr>
            </w:pPr>
            <w:r w:rsidRPr="00CC7396">
              <w:rPr>
                <w:sz w:val="22"/>
                <w:szCs w:val="22"/>
              </w:rPr>
              <w:t>25</w:t>
            </w:r>
          </w:p>
        </w:tc>
      </w:tr>
      <w:tr w:rsidR="007C61D6" w:rsidRPr="00CC7396" w14:paraId="2C6C625E" w14:textId="77777777" w:rsidTr="00C94648">
        <w:trPr>
          <w:tblCellSpacing w:w="15" w:type="dxa"/>
        </w:trPr>
        <w:tc>
          <w:tcPr>
            <w:tcW w:w="3783" w:type="dxa"/>
            <w:vAlign w:val="center"/>
            <w:hideMark/>
          </w:tcPr>
          <w:p w14:paraId="7D4F1596" w14:textId="77777777" w:rsidR="007C61D6" w:rsidRPr="00CC7396" w:rsidRDefault="007C61D6" w:rsidP="007C61D6">
            <w:pPr>
              <w:rPr>
                <w:sz w:val="22"/>
                <w:szCs w:val="22"/>
              </w:rPr>
            </w:pPr>
            <w:r w:rsidRPr="00CC7396">
              <w:rPr>
                <w:sz w:val="22"/>
                <w:szCs w:val="22"/>
              </w:rPr>
              <w:t>Log Likelihood</w:t>
            </w:r>
          </w:p>
        </w:tc>
        <w:tc>
          <w:tcPr>
            <w:tcW w:w="2946" w:type="dxa"/>
            <w:vAlign w:val="center"/>
            <w:hideMark/>
          </w:tcPr>
          <w:p w14:paraId="5DFC07E9" w14:textId="09C1FA04" w:rsidR="007C61D6" w:rsidRPr="00CC7396" w:rsidRDefault="007C61D6" w:rsidP="007C61D6">
            <w:pPr>
              <w:jc w:val="center"/>
              <w:rPr>
                <w:sz w:val="22"/>
                <w:szCs w:val="22"/>
              </w:rPr>
            </w:pPr>
            <w:r w:rsidRPr="00CC7396">
              <w:rPr>
                <w:sz w:val="22"/>
                <w:szCs w:val="22"/>
              </w:rPr>
              <w:t>-41.997</w:t>
            </w:r>
          </w:p>
        </w:tc>
        <w:tc>
          <w:tcPr>
            <w:tcW w:w="2223" w:type="dxa"/>
            <w:vAlign w:val="center"/>
          </w:tcPr>
          <w:p w14:paraId="28C86F8E" w14:textId="2397D23A" w:rsidR="007C61D6" w:rsidRPr="00CC7396" w:rsidRDefault="007C61D6" w:rsidP="007C61D6">
            <w:pPr>
              <w:jc w:val="center"/>
              <w:rPr>
                <w:sz w:val="22"/>
                <w:szCs w:val="22"/>
              </w:rPr>
            </w:pPr>
            <w:r w:rsidRPr="00CC7396">
              <w:rPr>
                <w:sz w:val="22"/>
                <w:szCs w:val="22"/>
              </w:rPr>
              <w:t>-18.166</w:t>
            </w:r>
          </w:p>
        </w:tc>
      </w:tr>
      <w:tr w:rsidR="007C61D6" w:rsidRPr="00CC7396" w14:paraId="466C76D5" w14:textId="77777777" w:rsidTr="00C94648">
        <w:trPr>
          <w:tblCellSpacing w:w="15" w:type="dxa"/>
        </w:trPr>
        <w:tc>
          <w:tcPr>
            <w:tcW w:w="3783" w:type="dxa"/>
            <w:vAlign w:val="center"/>
            <w:hideMark/>
          </w:tcPr>
          <w:p w14:paraId="55068A70" w14:textId="77777777" w:rsidR="007C61D6" w:rsidRPr="00CC7396" w:rsidRDefault="007C61D6" w:rsidP="007C61D6">
            <w:pPr>
              <w:rPr>
                <w:sz w:val="22"/>
                <w:szCs w:val="22"/>
              </w:rPr>
            </w:pPr>
            <w:r w:rsidRPr="00CC7396">
              <w:rPr>
                <w:sz w:val="22"/>
                <w:szCs w:val="22"/>
              </w:rPr>
              <w:t>Akaike Inf. Crit.</w:t>
            </w:r>
          </w:p>
        </w:tc>
        <w:tc>
          <w:tcPr>
            <w:tcW w:w="2946" w:type="dxa"/>
            <w:vAlign w:val="center"/>
            <w:hideMark/>
          </w:tcPr>
          <w:p w14:paraId="76F9BFCE" w14:textId="4BED507D" w:rsidR="007C61D6" w:rsidRPr="00CC7396" w:rsidRDefault="007C61D6" w:rsidP="007C61D6">
            <w:pPr>
              <w:jc w:val="center"/>
              <w:rPr>
                <w:sz w:val="22"/>
                <w:szCs w:val="22"/>
              </w:rPr>
            </w:pPr>
            <w:r w:rsidRPr="00CC7396">
              <w:rPr>
                <w:sz w:val="22"/>
                <w:szCs w:val="22"/>
              </w:rPr>
              <w:t>115.994</w:t>
            </w:r>
          </w:p>
        </w:tc>
        <w:tc>
          <w:tcPr>
            <w:tcW w:w="2223" w:type="dxa"/>
            <w:vAlign w:val="center"/>
          </w:tcPr>
          <w:p w14:paraId="664028DC" w14:textId="1268CE3E" w:rsidR="007C61D6" w:rsidRPr="00CC7396" w:rsidRDefault="007C61D6" w:rsidP="007C61D6">
            <w:pPr>
              <w:jc w:val="center"/>
              <w:rPr>
                <w:sz w:val="22"/>
                <w:szCs w:val="22"/>
              </w:rPr>
            </w:pPr>
            <w:r w:rsidRPr="00CC7396">
              <w:rPr>
                <w:sz w:val="22"/>
                <w:szCs w:val="22"/>
              </w:rPr>
              <w:t>68.332</w:t>
            </w:r>
          </w:p>
        </w:tc>
      </w:tr>
      <w:tr w:rsidR="005A5BAE" w:rsidRPr="00CC7396" w14:paraId="248D7712" w14:textId="77777777" w:rsidTr="00C94648">
        <w:trPr>
          <w:tblCellSpacing w:w="15" w:type="dxa"/>
        </w:trPr>
        <w:tc>
          <w:tcPr>
            <w:tcW w:w="3783" w:type="dxa"/>
            <w:vAlign w:val="center"/>
          </w:tcPr>
          <w:p w14:paraId="4A17AD55" w14:textId="77777777" w:rsidR="005A5BAE" w:rsidRPr="00CC7396" w:rsidRDefault="005A5BAE" w:rsidP="005A5BAE">
            <w:pPr>
              <w:rPr>
                <w:sz w:val="22"/>
                <w:szCs w:val="22"/>
              </w:rPr>
            </w:pPr>
            <w:r w:rsidRPr="00CC7396">
              <w:rPr>
                <w:sz w:val="22"/>
                <w:szCs w:val="22"/>
              </w:rPr>
              <w:t>Log-likelihood Test</w:t>
            </w:r>
          </w:p>
        </w:tc>
        <w:tc>
          <w:tcPr>
            <w:tcW w:w="2946" w:type="dxa"/>
            <w:vAlign w:val="center"/>
          </w:tcPr>
          <w:p w14:paraId="09617B8F" w14:textId="2401BF4B" w:rsidR="005A5BAE" w:rsidRPr="00CC7396" w:rsidRDefault="007656C3" w:rsidP="005A5BAE">
            <w:pPr>
              <w:jc w:val="center"/>
              <w:rPr>
                <w:sz w:val="22"/>
                <w:szCs w:val="22"/>
              </w:rPr>
            </w:pPr>
            <w:r>
              <w:rPr>
                <w:sz w:val="22"/>
                <w:szCs w:val="22"/>
              </w:rPr>
              <w:t>15***</w:t>
            </w:r>
          </w:p>
        </w:tc>
        <w:tc>
          <w:tcPr>
            <w:tcW w:w="2223" w:type="dxa"/>
            <w:vAlign w:val="center"/>
          </w:tcPr>
          <w:p w14:paraId="7BCDE314" w14:textId="526959D5" w:rsidR="005A5BAE" w:rsidRPr="00CC7396" w:rsidRDefault="007656C3" w:rsidP="005A5BAE">
            <w:pPr>
              <w:jc w:val="center"/>
              <w:rPr>
                <w:sz w:val="22"/>
                <w:szCs w:val="22"/>
              </w:rPr>
            </w:pPr>
            <w:r>
              <w:rPr>
                <w:sz w:val="22"/>
                <w:szCs w:val="22"/>
              </w:rPr>
              <w:t>6*</w:t>
            </w:r>
          </w:p>
        </w:tc>
      </w:tr>
      <w:tr w:rsidR="00C94648" w:rsidRPr="00CC7396" w14:paraId="65CF59D2" w14:textId="77777777" w:rsidTr="00C94648">
        <w:trPr>
          <w:tblCellSpacing w:w="15" w:type="dxa"/>
        </w:trPr>
        <w:tc>
          <w:tcPr>
            <w:tcW w:w="3783" w:type="dxa"/>
            <w:tcBorders>
              <w:bottom w:val="single" w:sz="4" w:space="0" w:color="auto"/>
            </w:tcBorders>
            <w:vAlign w:val="center"/>
          </w:tcPr>
          <w:p w14:paraId="621DAA4E" w14:textId="77777777" w:rsidR="00C94648" w:rsidRPr="00CC7396" w:rsidRDefault="00C94648" w:rsidP="00C94648">
            <w:pPr>
              <w:rPr>
                <w:sz w:val="22"/>
                <w:szCs w:val="22"/>
              </w:rPr>
            </w:pPr>
            <w:r w:rsidRPr="00CC7396">
              <w:rPr>
                <w:sz w:val="22"/>
                <w:szCs w:val="22"/>
              </w:rPr>
              <w:lastRenderedPageBreak/>
              <w:t>Adjusted R-Square</w:t>
            </w:r>
          </w:p>
        </w:tc>
        <w:tc>
          <w:tcPr>
            <w:tcW w:w="2946" w:type="dxa"/>
            <w:tcBorders>
              <w:bottom w:val="single" w:sz="4" w:space="0" w:color="auto"/>
            </w:tcBorders>
            <w:vAlign w:val="center"/>
          </w:tcPr>
          <w:p w14:paraId="271B5817" w14:textId="7F907B56" w:rsidR="00C94648" w:rsidRPr="00CC7396" w:rsidRDefault="007656C3" w:rsidP="00C94648">
            <w:pPr>
              <w:jc w:val="center"/>
              <w:rPr>
                <w:sz w:val="22"/>
                <w:szCs w:val="22"/>
              </w:rPr>
            </w:pPr>
            <w:r>
              <w:rPr>
                <w:sz w:val="22"/>
                <w:szCs w:val="22"/>
              </w:rPr>
              <w:t>0.94</w:t>
            </w:r>
          </w:p>
        </w:tc>
        <w:tc>
          <w:tcPr>
            <w:tcW w:w="2223" w:type="dxa"/>
            <w:tcBorders>
              <w:bottom w:val="single" w:sz="4" w:space="0" w:color="auto"/>
            </w:tcBorders>
            <w:vAlign w:val="center"/>
          </w:tcPr>
          <w:p w14:paraId="5F0F3775" w14:textId="1CA89996" w:rsidR="00C94648" w:rsidRPr="00CC7396" w:rsidRDefault="007656C3" w:rsidP="00C94648">
            <w:pPr>
              <w:jc w:val="center"/>
              <w:rPr>
                <w:sz w:val="22"/>
                <w:szCs w:val="22"/>
              </w:rPr>
            </w:pPr>
            <w:r>
              <w:rPr>
                <w:sz w:val="22"/>
                <w:szCs w:val="22"/>
              </w:rPr>
              <w:t>0.97</w:t>
            </w:r>
          </w:p>
        </w:tc>
      </w:tr>
    </w:tbl>
    <w:bookmarkEnd w:id="56"/>
    <w:p w14:paraId="3A3E91AD" w14:textId="3B4DEF31" w:rsidR="00C94648" w:rsidRPr="00CC7396" w:rsidRDefault="00C94648" w:rsidP="00C94648">
      <w:pPr>
        <w:rPr>
          <w:color w:val="0E101A"/>
        </w:rPr>
      </w:pPr>
      <w:r w:rsidRPr="00CC7396">
        <w:rPr>
          <w:sz w:val="20"/>
          <w:szCs w:val="20"/>
        </w:rPr>
        <w:t>***, **, * denotes significance at 1%, 5% and 10%, respectively; WTP denotes willingness to pay; values in parenthesis are standard errors.</w:t>
      </w:r>
      <w:r w:rsidR="005A3086" w:rsidRPr="00CC7396">
        <w:rPr>
          <w:sz w:val="20"/>
          <w:szCs w:val="20"/>
        </w:rPr>
        <w:t>; peer review was dropped because of VIF of 11.</w:t>
      </w:r>
    </w:p>
    <w:p w14:paraId="64E76613" w14:textId="60F73840" w:rsidR="00C94648" w:rsidRPr="00CC7396" w:rsidRDefault="00C94648">
      <w:pPr>
        <w:rPr>
          <w:color w:val="0E101A"/>
        </w:rPr>
      </w:pPr>
      <w:r w:rsidRPr="00CC7396">
        <w:rPr>
          <w:color w:val="0E101A"/>
        </w:rPr>
        <w:br w:type="page"/>
      </w:r>
    </w:p>
    <w:p w14:paraId="60EFEB27" w14:textId="450DE7F5" w:rsidR="00EA0C9A" w:rsidRPr="00CC7396" w:rsidRDefault="008B405E" w:rsidP="0045271C">
      <w:pPr>
        <w:spacing w:line="480" w:lineRule="auto"/>
        <w:ind w:firstLine="720"/>
        <w:rPr>
          <w:color w:val="0E101A"/>
        </w:rPr>
      </w:pPr>
      <w:bookmarkStart w:id="57" w:name="_Hlk84928128"/>
      <w:r w:rsidRPr="00CC7396">
        <w:rPr>
          <w:color w:val="0E101A"/>
        </w:rPr>
        <w:lastRenderedPageBreak/>
        <w:t>The adding up condition was violated for the model for all scenarios</w:t>
      </w:r>
      <w:r w:rsidR="0066303C" w:rsidRPr="00CC7396">
        <w:rPr>
          <w:color w:val="0E101A"/>
        </w:rPr>
        <w:t xml:space="preserve"> (Table A</w:t>
      </w:r>
      <w:r w:rsidR="0045271C" w:rsidRPr="00CC7396">
        <w:rPr>
          <w:color w:val="0E101A"/>
        </w:rPr>
        <w:t>9</w:t>
      </w:r>
      <w:r w:rsidR="0066303C" w:rsidRPr="00CC7396">
        <w:rPr>
          <w:color w:val="0E101A"/>
        </w:rPr>
        <w:t xml:space="preserve"> in appendix)</w:t>
      </w:r>
      <w:r w:rsidRPr="00CC7396">
        <w:rPr>
          <w:color w:val="0E101A"/>
        </w:rPr>
        <w:t xml:space="preserve"> </w:t>
      </w:r>
      <w:r w:rsidR="003A4D37" w:rsidRPr="00CC7396">
        <w:rPr>
          <w:color w:val="0E101A"/>
        </w:rPr>
        <w:t xml:space="preserve">since </w:t>
      </w:r>
      <w:r w:rsidR="0066303C" w:rsidRPr="00CC7396">
        <w:rPr>
          <w:color w:val="0E101A"/>
        </w:rPr>
        <w:t xml:space="preserve">the sum of the WTP to conserve 30 acres (from 10,000 acres to 10,030) of wetlands and 20 acres (10,030 acres to 10,050 acres) of wetlands was greater than the WTP </w:t>
      </w:r>
      <w:r w:rsidR="0098708A">
        <w:rPr>
          <w:color w:val="0E101A"/>
        </w:rPr>
        <w:t xml:space="preserve">to </w:t>
      </w:r>
      <w:r w:rsidR="0066303C" w:rsidRPr="00CC7396">
        <w:rPr>
          <w:color w:val="0E101A"/>
        </w:rPr>
        <w:t>conserve 50 acres (from 10,000 acres to 10,050 acres).</w:t>
      </w:r>
      <w:r w:rsidRPr="00CC7396">
        <w:rPr>
          <w:color w:val="0E101A"/>
        </w:rPr>
        <w:t xml:space="preserve"> </w:t>
      </w:r>
      <w:r w:rsidR="0065063C" w:rsidRPr="00CC7396">
        <w:rPr>
          <w:color w:val="0E101A"/>
        </w:rPr>
        <w:t>The f</w:t>
      </w:r>
      <w:r w:rsidR="00782386" w:rsidRPr="00CC7396">
        <w:rPr>
          <w:color w:val="0E101A"/>
        </w:rPr>
        <w:t xml:space="preserve">ull description of the </w:t>
      </w:r>
      <w:r w:rsidR="0065063C" w:rsidRPr="00CC7396">
        <w:rPr>
          <w:color w:val="0E101A"/>
        </w:rPr>
        <w:t xml:space="preserve">scenarios and the </w:t>
      </w:r>
      <w:r w:rsidR="00782386" w:rsidRPr="00CC7396">
        <w:rPr>
          <w:color w:val="0E101A"/>
        </w:rPr>
        <w:t xml:space="preserve">streps we used to evaluate the adding up test is provided in section 4.1. </w:t>
      </w:r>
    </w:p>
    <w:bookmarkEnd w:id="57"/>
    <w:p w14:paraId="681B19A2" w14:textId="2F54F3AC" w:rsidR="00EA0C9A" w:rsidRPr="00CC7396" w:rsidRDefault="00F40C49" w:rsidP="00A97130">
      <w:pPr>
        <w:spacing w:line="480" w:lineRule="auto"/>
        <w:ind w:firstLine="720"/>
        <w:rPr>
          <w:color w:val="0E101A"/>
        </w:rPr>
      </w:pPr>
      <w:r w:rsidRPr="00CC7396">
        <w:rPr>
          <w:color w:val="0E101A"/>
        </w:rPr>
        <w:t xml:space="preserve">Regarding the US only model, </w:t>
      </w:r>
      <w:r w:rsidR="00800381" w:rsidRPr="00CC7396">
        <w:rPr>
          <w:color w:val="0E101A"/>
        </w:rPr>
        <w:t xml:space="preserve">we chose </w:t>
      </w:r>
      <w:r w:rsidRPr="00CC7396">
        <w:rPr>
          <w:color w:val="0E101A"/>
        </w:rPr>
        <w:t xml:space="preserve">model </w:t>
      </w:r>
      <w:r w:rsidR="00A705D1" w:rsidRPr="00CC7396">
        <w:rPr>
          <w:color w:val="0E101A"/>
        </w:rPr>
        <w:t xml:space="preserve">1 </w:t>
      </w:r>
      <w:r w:rsidR="0045271C" w:rsidRPr="00CC7396">
        <w:rPr>
          <w:color w:val="0E101A"/>
        </w:rPr>
        <w:t>(unrestricted) because its</w:t>
      </w:r>
      <w:r w:rsidR="00901684" w:rsidRPr="00CC7396">
        <w:rPr>
          <w:color w:val="0E101A"/>
        </w:rPr>
        <w:t xml:space="preserve"> AIC </w:t>
      </w:r>
      <w:r w:rsidR="0045271C" w:rsidRPr="00CC7396">
        <w:rPr>
          <w:color w:val="0E101A"/>
        </w:rPr>
        <w:t>(Table 3) is the lowest among the other estimated versions of Model 1 (appendix A7</w:t>
      </w:r>
      <w:r w:rsidR="0098708A">
        <w:rPr>
          <w:color w:val="0E101A"/>
        </w:rPr>
        <w:t xml:space="preserve">) </w:t>
      </w:r>
      <w:r w:rsidR="0045271C" w:rsidRPr="00CC7396">
        <w:rPr>
          <w:color w:val="0E101A"/>
        </w:rPr>
        <w:t>and all the estimated versions of Model 2 (</w:t>
      </w:r>
      <w:r w:rsidR="0098708A">
        <w:rPr>
          <w:color w:val="0E101A"/>
        </w:rPr>
        <w:t xml:space="preserve">Appendix </w:t>
      </w:r>
      <w:r w:rsidR="0045271C" w:rsidRPr="00CC7396">
        <w:rPr>
          <w:color w:val="0E101A"/>
        </w:rPr>
        <w:t xml:space="preserve">A8). </w:t>
      </w:r>
      <w:r w:rsidR="003F6448" w:rsidRPr="00CC7396">
        <w:rPr>
          <w:color w:val="0E101A"/>
        </w:rPr>
        <w:t xml:space="preserve">The model explained about 97% of the variation in the natural log of WTP. Also, the null hypothesis of homoscedasticity of the error term was not rejected even at the 10% level; multicollinearity was not a problem because the variance inflation factors for all the independent variables were less than 10. </w:t>
      </w:r>
      <w:bookmarkStart w:id="58" w:name="_Hlk84928160"/>
      <w:r w:rsidR="0045271C" w:rsidRPr="00CC7396">
        <w:rPr>
          <w:color w:val="0E101A"/>
        </w:rPr>
        <w:t xml:space="preserve">The diminishing marginal </w:t>
      </w:r>
      <w:r w:rsidR="003F6448" w:rsidRPr="00CC7396">
        <w:rPr>
          <w:color w:val="0E101A"/>
        </w:rPr>
        <w:t>utility</w:t>
      </w:r>
      <w:r w:rsidR="0045271C" w:rsidRPr="00CC7396">
        <w:rPr>
          <w:color w:val="0E101A"/>
        </w:rPr>
        <w:t xml:space="preserve"> </w:t>
      </w:r>
      <w:r w:rsidR="003F6448" w:rsidRPr="00CC7396">
        <w:rPr>
          <w:color w:val="0E101A"/>
        </w:rPr>
        <w:t>assumption</w:t>
      </w:r>
      <w:r w:rsidR="0045271C" w:rsidRPr="00CC7396">
        <w:rPr>
          <w:color w:val="0E101A"/>
        </w:rPr>
        <w:t xml:space="preserve"> is not violated because the coefficient of the log of acreage is negative, </w:t>
      </w:r>
      <w:r w:rsidR="003F6448" w:rsidRPr="00CC7396">
        <w:rPr>
          <w:color w:val="0E101A"/>
        </w:rPr>
        <w:t xml:space="preserve">and it is </w:t>
      </w:r>
      <w:r w:rsidR="0045271C" w:rsidRPr="00CC7396">
        <w:rPr>
          <w:color w:val="0E101A"/>
        </w:rPr>
        <w:t>significant at the 10% level</w:t>
      </w:r>
      <w:r w:rsidR="0098708A">
        <w:rPr>
          <w:color w:val="0E101A"/>
        </w:rPr>
        <w:t xml:space="preserve">. This </w:t>
      </w:r>
      <w:r w:rsidR="003F6448" w:rsidRPr="00CC7396">
        <w:rPr>
          <w:color w:val="0E101A"/>
        </w:rPr>
        <w:t xml:space="preserve">result </w:t>
      </w:r>
      <w:r w:rsidR="0098708A">
        <w:rPr>
          <w:color w:val="0E101A"/>
        </w:rPr>
        <w:t xml:space="preserve">can be interpreted </w:t>
      </w:r>
      <w:r w:rsidR="003F6448" w:rsidRPr="00CC7396">
        <w:rPr>
          <w:color w:val="0E101A"/>
        </w:rPr>
        <w:t>that a 1% increase in the acreage will cause about 1.9% increase in willingness to pay to conserve that acreage change</w:t>
      </w:r>
      <w:r w:rsidR="005A5BAE" w:rsidRPr="00CC7396">
        <w:rPr>
          <w:color w:val="0E101A"/>
        </w:rPr>
        <w:t xml:space="preserve">. </w:t>
      </w:r>
      <w:r w:rsidR="003F6448" w:rsidRPr="00CC7396">
        <w:rPr>
          <w:color w:val="0E101A"/>
        </w:rPr>
        <w:t xml:space="preserve">However, </w:t>
      </w:r>
      <w:r w:rsidR="0045271C" w:rsidRPr="00CC7396">
        <w:rPr>
          <w:color w:val="0E101A"/>
        </w:rPr>
        <w:t xml:space="preserve">the sensitivity </w:t>
      </w:r>
      <w:r w:rsidR="003F6448" w:rsidRPr="00CC7396">
        <w:rPr>
          <w:color w:val="0E101A"/>
        </w:rPr>
        <w:t>of scope assumption is not validated because the coefficient of log acreage change is negative; it is also not significant even at the 10% level</w:t>
      </w:r>
      <w:r w:rsidR="00EA0C9A" w:rsidRPr="00CC7396">
        <w:rPr>
          <w:color w:val="0E101A"/>
        </w:rPr>
        <w:t>.</w:t>
      </w:r>
      <w:r w:rsidR="003F6448" w:rsidRPr="00CC7396">
        <w:rPr>
          <w:color w:val="0E101A"/>
        </w:rPr>
        <w:t xml:space="preserve"> </w:t>
      </w:r>
      <w:r w:rsidR="00AC6D31" w:rsidRPr="00CC7396">
        <w:rPr>
          <w:color w:val="0E101A"/>
        </w:rPr>
        <w:t>Also, a 1% increase in income would cause about 1.3% increase in willingness to pay to conserve wetlands</w:t>
      </w:r>
      <w:r w:rsidR="00EA0C9A" w:rsidRPr="00CC7396">
        <w:rPr>
          <w:color w:val="0E101A"/>
        </w:rPr>
        <w:t xml:space="preserve">. </w:t>
      </w:r>
      <w:r w:rsidR="00A97130" w:rsidRPr="00CC7396">
        <w:rPr>
          <w:color w:val="0E101A"/>
        </w:rPr>
        <w:t xml:space="preserve">Wetland values that are estimated at the local level are more valuable than those estimated at the state level by a factor of 5.4; the effect is significant at the 10% level. Wetlands that are in forested landscapes are about </w:t>
      </w:r>
      <w:r w:rsidR="003C17A8" w:rsidRPr="00CC7396">
        <w:rPr>
          <w:color w:val="0E101A"/>
        </w:rPr>
        <w:t xml:space="preserve">2.6 times </w:t>
      </w:r>
      <w:r w:rsidR="00A97130" w:rsidRPr="00CC7396">
        <w:rPr>
          <w:color w:val="0E101A"/>
        </w:rPr>
        <w:t>more valuable tha</w:t>
      </w:r>
      <w:r w:rsidR="003C17A8" w:rsidRPr="00CC7396">
        <w:rPr>
          <w:color w:val="0E101A"/>
        </w:rPr>
        <w:t>n</w:t>
      </w:r>
      <w:r w:rsidR="00A97130" w:rsidRPr="00CC7396">
        <w:rPr>
          <w:color w:val="0E101A"/>
        </w:rPr>
        <w:t xml:space="preserve"> those in other landscapes at the 1% significance level. Wetlands in peer reviewed studies are about </w:t>
      </w:r>
      <w:r w:rsidR="003C17A8" w:rsidRPr="00CC7396">
        <w:rPr>
          <w:color w:val="0E101A"/>
        </w:rPr>
        <w:t xml:space="preserve">25 times </w:t>
      </w:r>
      <w:r w:rsidR="00A97130" w:rsidRPr="00CC7396">
        <w:rPr>
          <w:color w:val="0E101A"/>
        </w:rPr>
        <w:t xml:space="preserve">more valuable than those in non-peer reviewed studies at the 1% level. Wetlands whose values are estimated with a choice experiment method are about </w:t>
      </w:r>
      <w:r w:rsidR="003C17A8" w:rsidRPr="00CC7396">
        <w:rPr>
          <w:color w:val="0E101A"/>
        </w:rPr>
        <w:t xml:space="preserve">11 times </w:t>
      </w:r>
      <w:r w:rsidR="00A97130" w:rsidRPr="00CC7396">
        <w:rPr>
          <w:color w:val="0E101A"/>
        </w:rPr>
        <w:t xml:space="preserve">less valuable than those using other contingent valuation method at the 10% level. </w:t>
      </w:r>
      <w:r w:rsidR="00C53C2C" w:rsidRPr="00CC7396">
        <w:rPr>
          <w:color w:val="0E101A"/>
        </w:rPr>
        <w:lastRenderedPageBreak/>
        <w:t>Moreover, the adding</w:t>
      </w:r>
      <w:r w:rsidR="0098708A">
        <w:rPr>
          <w:color w:val="0E101A"/>
        </w:rPr>
        <w:t xml:space="preserve"> up condition</w:t>
      </w:r>
      <w:r w:rsidR="00C53C2C" w:rsidRPr="00CC7396">
        <w:rPr>
          <w:color w:val="0E101A"/>
        </w:rPr>
        <w:t xml:space="preserve"> was violated since the sum of WTP to conserve 30 wetland acres (10,000 acres to 10,030 acres) and 20 acres (10,030 acres to 10,050 acres) was less than the WTP to conserve 50 acres (10,000 acres to 10,050 acres) in all the scenarios (Table A</w:t>
      </w:r>
      <w:r w:rsidR="00276C6B">
        <w:rPr>
          <w:color w:val="0E101A"/>
        </w:rPr>
        <w:t>9</w:t>
      </w:r>
      <w:r w:rsidR="00C53C2C" w:rsidRPr="00CC7396">
        <w:rPr>
          <w:color w:val="0E101A"/>
        </w:rPr>
        <w:t xml:space="preserve"> in appendix).</w:t>
      </w:r>
      <w:bookmarkEnd w:id="58"/>
    </w:p>
    <w:p w14:paraId="542B0173" w14:textId="0F4B093E" w:rsidR="00F1462E" w:rsidRPr="00CC7396" w:rsidRDefault="00F1462E">
      <w:pPr>
        <w:rPr>
          <w:color w:val="0E101A"/>
        </w:rPr>
      </w:pPr>
      <w:r w:rsidRPr="00CC7396">
        <w:rPr>
          <w:color w:val="0E101A"/>
        </w:rPr>
        <w:br w:type="page"/>
      </w:r>
    </w:p>
    <w:p w14:paraId="3AFACDB8" w14:textId="5582D87C" w:rsidR="00366083" w:rsidRPr="00CC7396"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bookmarkStart w:id="59" w:name="_Hlk84929204"/>
      <w:r w:rsidRPr="00CC7396">
        <w:rPr>
          <w:rFonts w:ascii="Times New Roman" w:hAnsi="Times New Roman" w:cs="Times New Roman"/>
          <w:sz w:val="18"/>
          <w:szCs w:val="18"/>
        </w:rPr>
        <w:lastRenderedPageBreak/>
        <w:tab/>
      </w:r>
      <w:r w:rsidRPr="00CC7396">
        <w:rPr>
          <w:rFonts w:ascii="Times New Roman" w:hAnsi="Times New Roman" w:cs="Times New Roman"/>
          <w:b/>
          <w:bCs/>
        </w:rPr>
        <w:t>Meta-Function Benefit Transfer Errors</w:t>
      </w:r>
    </w:p>
    <w:p w14:paraId="42DFFD67" w14:textId="60359A04" w:rsidR="000138F9" w:rsidRPr="00CC7396" w:rsidRDefault="000138F9" w:rsidP="00366083">
      <w:pPr>
        <w:spacing w:line="480" w:lineRule="auto"/>
        <w:ind w:firstLine="720"/>
      </w:pPr>
      <w:r w:rsidRPr="00CC7396">
        <w:t xml:space="preserve">We performed a Leave One Out Cross Validation (LOOCV) to estimate the root mean square error of </w:t>
      </w:r>
      <w:r w:rsidR="008D5EA4" w:rsidRPr="00CC7396">
        <w:t xml:space="preserve">the </w:t>
      </w:r>
      <w:r w:rsidRPr="00CC7396">
        <w:t xml:space="preserve">meta-regression models (US-Canada and US only data models) </w:t>
      </w:r>
      <w:r w:rsidR="008D5EA4" w:rsidRPr="00CC7396">
        <w:t xml:space="preserve">and the root mean square mean value transfer error </w:t>
      </w:r>
      <w:r w:rsidRPr="00CC7396">
        <w:t xml:space="preserve">when applied to estimate the value of Canadian wetlands (in-sample). </w:t>
      </w:r>
      <w:r w:rsidR="009642D1" w:rsidRPr="00CC7396">
        <w:t>The mean value transfer provides a relatively faster and cheaper method to assign economic value to wetlands using $</w:t>
      </w:r>
      <w:commentRangeStart w:id="60"/>
      <w:r w:rsidR="009642D1" w:rsidRPr="00CC7396">
        <w:t>/</w:t>
      </w:r>
      <w:r w:rsidR="00F1462E" w:rsidRPr="00CC7396">
        <w:t>acre</w:t>
      </w:r>
      <w:r w:rsidR="009642D1" w:rsidRPr="00CC7396">
        <w:t xml:space="preserve"> </w:t>
      </w:r>
      <w:commentRangeEnd w:id="60"/>
      <w:r w:rsidR="00432FA0" w:rsidRPr="00CC7396">
        <w:rPr>
          <w:rStyle w:val="CommentReference"/>
          <w:rFonts w:eastAsiaTheme="minorHAnsi"/>
        </w:rPr>
        <w:commentReference w:id="60"/>
      </w:r>
      <w:r w:rsidR="009642D1" w:rsidRPr="00CC7396">
        <w:t xml:space="preserve">of similar wetlands from the literature. </w:t>
      </w:r>
      <w:r w:rsidRPr="00CC7396">
        <w:t xml:space="preserve">Full details of the LOOCV are provided in section 4.2. </w:t>
      </w:r>
      <w:r w:rsidR="00B54C63" w:rsidRPr="00CC7396">
        <w:t>The results are provided in Table 5.</w:t>
      </w:r>
    </w:p>
    <w:p w14:paraId="740ADAEE" w14:textId="77777777" w:rsidR="00B54C63" w:rsidRPr="00CC7396" w:rsidRDefault="00B54C63" w:rsidP="00B54C63">
      <w:pPr>
        <w:rPr>
          <w:b/>
          <w:bCs/>
        </w:rPr>
      </w:pPr>
      <w:r w:rsidRPr="00CC7396">
        <w:rPr>
          <w:b/>
          <w:bCs/>
        </w:rPr>
        <w:t>Table 5. Cross Validation Transfer Errors Results</w:t>
      </w:r>
    </w:p>
    <w:p w14:paraId="5F7DC07D" w14:textId="77777777" w:rsidR="00B54C63" w:rsidRPr="00CC7396" w:rsidRDefault="00B54C63" w:rsidP="00B54C63">
      <w:pPr>
        <w:rPr>
          <w:b/>
          <w:bCs/>
        </w:rPr>
      </w:pP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2268"/>
        <w:gridCol w:w="2340"/>
        <w:gridCol w:w="2338"/>
        <w:gridCol w:w="1527"/>
      </w:tblGrid>
      <w:tr w:rsidR="00B54C63" w:rsidRPr="00CC7396" w14:paraId="157F4A80" w14:textId="77777777" w:rsidTr="00FD212B">
        <w:tc>
          <w:tcPr>
            <w:tcW w:w="1276" w:type="dxa"/>
            <w:tcBorders>
              <w:top w:val="single" w:sz="4" w:space="0" w:color="auto"/>
              <w:bottom w:val="single" w:sz="4" w:space="0" w:color="auto"/>
            </w:tcBorders>
          </w:tcPr>
          <w:p w14:paraId="764E6821" w14:textId="77777777" w:rsidR="00B54C63" w:rsidRPr="00CC7396" w:rsidRDefault="00B54C63" w:rsidP="00FD212B">
            <w:pPr>
              <w:rPr>
                <w:b/>
                <w:bCs/>
              </w:rPr>
            </w:pPr>
            <w:r w:rsidRPr="00CC7396">
              <w:rPr>
                <w:b/>
                <w:bCs/>
              </w:rPr>
              <w:t>Transfer Error Statistic</w:t>
            </w:r>
            <w:commentRangeStart w:id="61"/>
          </w:p>
        </w:tc>
        <w:tc>
          <w:tcPr>
            <w:tcW w:w="4608" w:type="dxa"/>
            <w:gridSpan w:val="2"/>
            <w:tcBorders>
              <w:top w:val="single" w:sz="4" w:space="0" w:color="auto"/>
              <w:bottom w:val="single" w:sz="4" w:space="0" w:color="auto"/>
            </w:tcBorders>
          </w:tcPr>
          <w:p w14:paraId="38FDA955" w14:textId="54CA2F01" w:rsidR="00B54C63" w:rsidRPr="00CC7396" w:rsidRDefault="00886C49" w:rsidP="00FD212B">
            <w:pPr>
              <w:jc w:val="center"/>
              <w:rPr>
                <w:b/>
                <w:bCs/>
              </w:rPr>
            </w:pPr>
            <w:r>
              <w:rPr>
                <w:b/>
                <w:bCs/>
              </w:rPr>
              <w:t>Root Mean Squared Error</w:t>
            </w:r>
          </w:p>
          <w:p w14:paraId="7655F8B8" w14:textId="77777777" w:rsidR="00B54C63" w:rsidRPr="00CC7396" w:rsidRDefault="00B54C63" w:rsidP="00FD212B">
            <w:pPr>
              <w:jc w:val="center"/>
              <w:rPr>
                <w:b/>
                <w:bCs/>
              </w:rPr>
            </w:pPr>
            <w:r w:rsidRPr="00CC7396">
              <w:rPr>
                <w:b/>
                <w:bCs/>
              </w:rPr>
              <w:t>Model 1 (Semi-restricted)</w:t>
            </w:r>
          </w:p>
          <w:p w14:paraId="5B3398B0" w14:textId="77777777" w:rsidR="00B54C63" w:rsidRPr="00CC7396" w:rsidRDefault="00B54C63" w:rsidP="00FD212B">
            <w:pPr>
              <w:jc w:val="center"/>
              <w:rPr>
                <w:b/>
                <w:bCs/>
              </w:rPr>
            </w:pPr>
            <w:r w:rsidRPr="00CC7396">
              <w:rPr>
                <w:b/>
                <w:bCs/>
              </w:rPr>
              <w:t>US-Canada Model</w:t>
            </w:r>
            <w:commentRangeStart w:id="62"/>
          </w:p>
        </w:tc>
        <w:tc>
          <w:tcPr>
            <w:tcW w:w="3865" w:type="dxa"/>
            <w:gridSpan w:val="2"/>
            <w:tcBorders>
              <w:top w:val="single" w:sz="4" w:space="0" w:color="auto"/>
              <w:bottom w:val="single" w:sz="4" w:space="0" w:color="auto"/>
            </w:tcBorders>
          </w:tcPr>
          <w:p w14:paraId="65757CDD" w14:textId="6B7A2B67" w:rsidR="00B54C63" w:rsidRPr="00CC7396" w:rsidRDefault="00886C49" w:rsidP="00FD212B">
            <w:pPr>
              <w:jc w:val="center"/>
              <w:rPr>
                <w:b/>
                <w:bCs/>
              </w:rPr>
            </w:pPr>
            <w:r>
              <w:rPr>
                <w:b/>
                <w:bCs/>
              </w:rPr>
              <w:t>Root Mean Squared Error</w:t>
            </w:r>
          </w:p>
          <w:p w14:paraId="67441DD3" w14:textId="77777777" w:rsidR="00B54C63" w:rsidRPr="00CC7396" w:rsidRDefault="00B54C63" w:rsidP="00FD212B">
            <w:pPr>
              <w:jc w:val="center"/>
              <w:rPr>
                <w:b/>
                <w:bCs/>
              </w:rPr>
            </w:pPr>
            <w:r w:rsidRPr="00CC7396">
              <w:rPr>
                <w:b/>
                <w:bCs/>
              </w:rPr>
              <w:t>Model 1 (Full)</w:t>
            </w:r>
          </w:p>
          <w:p w14:paraId="3B3904F0" w14:textId="77777777" w:rsidR="00B54C63" w:rsidRPr="00CC7396" w:rsidRDefault="00B54C63" w:rsidP="00FD212B">
            <w:pPr>
              <w:jc w:val="center"/>
              <w:rPr>
                <w:b/>
                <w:bCs/>
              </w:rPr>
            </w:pPr>
            <w:r w:rsidRPr="00CC7396">
              <w:rPr>
                <w:b/>
                <w:bCs/>
              </w:rPr>
              <w:t>US only Model</w:t>
            </w:r>
            <w:commentRangeEnd w:id="62"/>
            <w:r w:rsidRPr="00CC7396">
              <w:rPr>
                <w:rStyle w:val="CommentReference"/>
                <w:rFonts w:eastAsiaTheme="minorHAnsi"/>
              </w:rPr>
              <w:commentReference w:id="62"/>
            </w:r>
            <w:r w:rsidRPr="00CC7396">
              <w:rPr>
                <w:rStyle w:val="CommentReference"/>
                <w:rFonts w:eastAsiaTheme="minorHAnsi"/>
              </w:rPr>
              <w:commentReference w:id="61"/>
            </w:r>
          </w:p>
        </w:tc>
      </w:tr>
      <w:commentRangeEnd w:id="61"/>
      <w:tr w:rsidR="00B54C63" w:rsidRPr="00CC7396" w14:paraId="36E44135" w14:textId="77777777" w:rsidTr="00FD212B">
        <w:trPr>
          <w:trHeight w:val="70"/>
        </w:trPr>
        <w:tc>
          <w:tcPr>
            <w:tcW w:w="1276" w:type="dxa"/>
            <w:tcBorders>
              <w:top w:val="single" w:sz="4" w:space="0" w:color="auto"/>
            </w:tcBorders>
          </w:tcPr>
          <w:p w14:paraId="4F59C5C6" w14:textId="77777777" w:rsidR="00B54C63" w:rsidRPr="00CC7396" w:rsidRDefault="00B54C63" w:rsidP="00FD212B"/>
        </w:tc>
        <w:tc>
          <w:tcPr>
            <w:tcW w:w="2268" w:type="dxa"/>
            <w:tcBorders>
              <w:top w:val="single" w:sz="4" w:space="0" w:color="auto"/>
            </w:tcBorders>
          </w:tcPr>
          <w:p w14:paraId="42051C63" w14:textId="77777777" w:rsidR="00B54C63" w:rsidRPr="00CC7396" w:rsidRDefault="00B54C63" w:rsidP="00FD212B">
            <w:pPr>
              <w:jc w:val="center"/>
            </w:pPr>
            <w:r w:rsidRPr="00CC7396">
              <w:t xml:space="preserve">Meta-regression </w:t>
            </w:r>
          </w:p>
        </w:tc>
        <w:tc>
          <w:tcPr>
            <w:tcW w:w="2340" w:type="dxa"/>
            <w:tcBorders>
              <w:top w:val="single" w:sz="4" w:space="0" w:color="auto"/>
            </w:tcBorders>
          </w:tcPr>
          <w:p w14:paraId="591EEB8A" w14:textId="77777777" w:rsidR="00B54C63" w:rsidRPr="00CC7396" w:rsidRDefault="00B54C63" w:rsidP="00FD212B">
            <w:pPr>
              <w:jc w:val="center"/>
            </w:pPr>
            <w:r w:rsidRPr="00CC7396">
              <w:t xml:space="preserve">Mean value </w:t>
            </w:r>
            <w:commentRangeStart w:id="63"/>
            <w:commentRangeStart w:id="64"/>
            <w:commentRangeStart w:id="65"/>
            <w:commentRangeStart w:id="66"/>
            <w:commentRangeStart w:id="67"/>
            <w:r w:rsidRPr="00CC7396">
              <w:t xml:space="preserve"> </w:t>
            </w:r>
            <w:commentRangeEnd w:id="63"/>
            <w:r w:rsidRPr="00CC7396">
              <w:rPr>
                <w:rStyle w:val="CommentReference"/>
                <w:rFonts w:eastAsiaTheme="minorHAnsi"/>
              </w:rPr>
              <w:commentReference w:id="63"/>
            </w:r>
            <w:commentRangeEnd w:id="64"/>
            <w:r w:rsidRPr="00CC7396">
              <w:rPr>
                <w:rStyle w:val="CommentReference"/>
                <w:rFonts w:eastAsiaTheme="minorHAnsi"/>
              </w:rPr>
              <w:commentReference w:id="64"/>
            </w:r>
            <w:commentRangeEnd w:id="65"/>
            <w:r w:rsidRPr="00CC7396">
              <w:rPr>
                <w:rStyle w:val="CommentReference"/>
                <w:rFonts w:eastAsiaTheme="minorHAnsi"/>
              </w:rPr>
              <w:commentReference w:id="65"/>
            </w:r>
            <w:commentRangeEnd w:id="66"/>
            <w:r w:rsidRPr="00CC7396">
              <w:rPr>
                <w:rStyle w:val="CommentReference"/>
                <w:rFonts w:eastAsiaTheme="minorHAnsi"/>
              </w:rPr>
              <w:commentReference w:id="66"/>
            </w:r>
            <w:commentRangeEnd w:id="67"/>
            <w:r w:rsidRPr="00CC7396">
              <w:rPr>
                <w:rStyle w:val="CommentReference"/>
                <w:rFonts w:eastAsiaTheme="minorHAnsi"/>
              </w:rPr>
              <w:commentReference w:id="67"/>
            </w:r>
          </w:p>
        </w:tc>
        <w:tc>
          <w:tcPr>
            <w:tcW w:w="2338" w:type="dxa"/>
            <w:tcBorders>
              <w:top w:val="single" w:sz="4" w:space="0" w:color="auto"/>
            </w:tcBorders>
          </w:tcPr>
          <w:p w14:paraId="123EE45A" w14:textId="77777777" w:rsidR="00B54C63" w:rsidRPr="00CC7396" w:rsidRDefault="00B54C63" w:rsidP="00FD212B">
            <w:pPr>
              <w:jc w:val="center"/>
            </w:pPr>
            <w:r w:rsidRPr="00CC7396">
              <w:t>Meta-regression</w:t>
            </w:r>
          </w:p>
        </w:tc>
        <w:tc>
          <w:tcPr>
            <w:tcW w:w="1527" w:type="dxa"/>
            <w:tcBorders>
              <w:top w:val="single" w:sz="4" w:space="0" w:color="auto"/>
            </w:tcBorders>
          </w:tcPr>
          <w:p w14:paraId="11CB14A9" w14:textId="77777777" w:rsidR="00B54C63" w:rsidRPr="00CC7396" w:rsidRDefault="00B54C63" w:rsidP="00FD212B">
            <w:pPr>
              <w:jc w:val="center"/>
            </w:pPr>
            <w:r w:rsidRPr="00CC7396">
              <w:t xml:space="preserve">Mean value </w:t>
            </w:r>
            <w:commentRangeStart w:id="68"/>
            <w:commentRangeStart w:id="69"/>
            <w:commentRangeStart w:id="70"/>
            <w:commentRangeStart w:id="71"/>
            <w:commentRangeStart w:id="72"/>
            <w:r w:rsidRPr="00CC7396">
              <w:t xml:space="preserve"> </w:t>
            </w:r>
            <w:commentRangeEnd w:id="68"/>
            <w:r w:rsidRPr="00CC7396">
              <w:rPr>
                <w:rStyle w:val="CommentReference"/>
                <w:rFonts w:eastAsiaTheme="minorHAnsi"/>
              </w:rPr>
              <w:commentReference w:id="68"/>
            </w:r>
            <w:commentRangeEnd w:id="69"/>
            <w:r w:rsidRPr="00CC7396">
              <w:rPr>
                <w:rStyle w:val="CommentReference"/>
                <w:rFonts w:eastAsiaTheme="minorHAnsi"/>
              </w:rPr>
              <w:commentReference w:id="69"/>
            </w:r>
            <w:commentRangeEnd w:id="70"/>
            <w:r w:rsidRPr="00CC7396">
              <w:rPr>
                <w:rStyle w:val="CommentReference"/>
                <w:rFonts w:eastAsiaTheme="minorHAnsi"/>
              </w:rPr>
              <w:commentReference w:id="70"/>
            </w:r>
            <w:commentRangeEnd w:id="71"/>
            <w:r w:rsidRPr="00CC7396">
              <w:rPr>
                <w:rStyle w:val="CommentReference"/>
                <w:rFonts w:eastAsiaTheme="minorHAnsi"/>
              </w:rPr>
              <w:commentReference w:id="71"/>
            </w:r>
            <w:commentRangeEnd w:id="72"/>
            <w:r w:rsidRPr="00CC7396">
              <w:rPr>
                <w:rStyle w:val="CommentReference"/>
                <w:rFonts w:eastAsiaTheme="minorHAnsi"/>
              </w:rPr>
              <w:commentReference w:id="72"/>
            </w:r>
          </w:p>
        </w:tc>
      </w:tr>
      <w:tr w:rsidR="00B54C63" w:rsidRPr="00CC7396" w14:paraId="1959B41A" w14:textId="77777777" w:rsidTr="00FD212B">
        <w:trPr>
          <w:trHeight w:val="70"/>
        </w:trPr>
        <w:tc>
          <w:tcPr>
            <w:tcW w:w="1276" w:type="dxa"/>
            <w:tcBorders>
              <w:top w:val="single" w:sz="4" w:space="0" w:color="auto"/>
            </w:tcBorders>
          </w:tcPr>
          <w:p w14:paraId="6DA64F5D" w14:textId="77777777" w:rsidR="00B54C63" w:rsidRPr="00CC7396" w:rsidRDefault="00B54C63" w:rsidP="00FD212B">
            <w:r w:rsidRPr="00CC7396">
              <w:t>Mean</w:t>
            </w:r>
          </w:p>
        </w:tc>
        <w:tc>
          <w:tcPr>
            <w:tcW w:w="2268" w:type="dxa"/>
            <w:tcBorders>
              <w:top w:val="single" w:sz="4" w:space="0" w:color="auto"/>
            </w:tcBorders>
          </w:tcPr>
          <w:p w14:paraId="203F9D12" w14:textId="77777777" w:rsidR="00B54C63" w:rsidRPr="00CC7396" w:rsidRDefault="00B54C63" w:rsidP="00FD212B">
            <w:pPr>
              <w:jc w:val="center"/>
            </w:pPr>
            <w:r w:rsidRPr="00CC7396">
              <w:t xml:space="preserve">0.57 </w:t>
            </w:r>
          </w:p>
        </w:tc>
        <w:tc>
          <w:tcPr>
            <w:tcW w:w="2340" w:type="dxa"/>
            <w:tcBorders>
              <w:top w:val="single" w:sz="4" w:space="0" w:color="auto"/>
            </w:tcBorders>
          </w:tcPr>
          <w:p w14:paraId="43797FCD" w14:textId="77777777" w:rsidR="00B54C63" w:rsidRPr="00CC7396" w:rsidRDefault="00B54C63" w:rsidP="00FD212B">
            <w:pPr>
              <w:jc w:val="center"/>
            </w:pPr>
            <w:r w:rsidRPr="00CC7396">
              <w:t>1.37</w:t>
            </w:r>
          </w:p>
        </w:tc>
        <w:tc>
          <w:tcPr>
            <w:tcW w:w="2338" w:type="dxa"/>
            <w:tcBorders>
              <w:top w:val="single" w:sz="4" w:space="0" w:color="auto"/>
            </w:tcBorders>
          </w:tcPr>
          <w:p w14:paraId="2728A128" w14:textId="77777777" w:rsidR="00B54C63" w:rsidRPr="00CC7396" w:rsidRDefault="00B54C63" w:rsidP="00FD212B">
            <w:pPr>
              <w:jc w:val="center"/>
            </w:pPr>
            <w:r w:rsidRPr="00CC7396">
              <w:t>3.16</w:t>
            </w:r>
          </w:p>
        </w:tc>
        <w:tc>
          <w:tcPr>
            <w:tcW w:w="1527" w:type="dxa"/>
            <w:tcBorders>
              <w:top w:val="single" w:sz="4" w:space="0" w:color="auto"/>
            </w:tcBorders>
          </w:tcPr>
          <w:p w14:paraId="5CBB5286" w14:textId="77777777" w:rsidR="00B54C63" w:rsidRPr="00CC7396" w:rsidRDefault="00B54C63" w:rsidP="00FD212B">
            <w:pPr>
              <w:jc w:val="center"/>
            </w:pPr>
            <w:r w:rsidRPr="00CC7396">
              <w:t>2.41</w:t>
            </w:r>
          </w:p>
        </w:tc>
      </w:tr>
      <w:tr w:rsidR="00B54C63" w:rsidRPr="00CC7396" w14:paraId="06D2D420" w14:textId="77777777" w:rsidTr="00FD212B">
        <w:tc>
          <w:tcPr>
            <w:tcW w:w="1276" w:type="dxa"/>
          </w:tcPr>
          <w:p w14:paraId="215EFF9F" w14:textId="77777777" w:rsidR="00B54C63" w:rsidRPr="00CC7396" w:rsidRDefault="00B54C63" w:rsidP="00FD212B">
            <w:r w:rsidRPr="00CC7396">
              <w:t xml:space="preserve">SD     </w:t>
            </w:r>
          </w:p>
        </w:tc>
        <w:tc>
          <w:tcPr>
            <w:tcW w:w="2268" w:type="dxa"/>
          </w:tcPr>
          <w:p w14:paraId="548136C0" w14:textId="77777777" w:rsidR="00B54C63" w:rsidRPr="00CC7396" w:rsidRDefault="00B54C63" w:rsidP="00FD212B">
            <w:pPr>
              <w:jc w:val="center"/>
            </w:pPr>
            <w:r w:rsidRPr="00CC7396">
              <w:t>0.57</w:t>
            </w:r>
          </w:p>
        </w:tc>
        <w:tc>
          <w:tcPr>
            <w:tcW w:w="2340" w:type="dxa"/>
          </w:tcPr>
          <w:p w14:paraId="7C1E423B" w14:textId="77777777" w:rsidR="00B54C63" w:rsidRPr="00CC7396" w:rsidRDefault="00B54C63" w:rsidP="00FD212B">
            <w:pPr>
              <w:jc w:val="center"/>
            </w:pPr>
            <w:r w:rsidRPr="00CC7396">
              <w:t>0.73</w:t>
            </w:r>
          </w:p>
        </w:tc>
        <w:tc>
          <w:tcPr>
            <w:tcW w:w="2338" w:type="dxa"/>
          </w:tcPr>
          <w:p w14:paraId="2FDFD383" w14:textId="77777777" w:rsidR="00B54C63" w:rsidRPr="00CC7396" w:rsidRDefault="00B54C63" w:rsidP="00FD212B">
            <w:pPr>
              <w:jc w:val="center"/>
            </w:pPr>
            <w:r w:rsidRPr="00CC7396">
              <w:t>1.67</w:t>
            </w:r>
          </w:p>
        </w:tc>
        <w:tc>
          <w:tcPr>
            <w:tcW w:w="1527" w:type="dxa"/>
          </w:tcPr>
          <w:p w14:paraId="38C208A8" w14:textId="77777777" w:rsidR="00B54C63" w:rsidRPr="00CC7396" w:rsidRDefault="00B54C63" w:rsidP="00FD212B">
            <w:pPr>
              <w:jc w:val="center"/>
            </w:pPr>
            <w:r w:rsidRPr="00CC7396">
              <w:t>1.22</w:t>
            </w:r>
          </w:p>
        </w:tc>
      </w:tr>
      <w:tr w:rsidR="00B54C63" w:rsidRPr="00CC7396" w14:paraId="6272549F" w14:textId="77777777" w:rsidTr="00FD212B">
        <w:tc>
          <w:tcPr>
            <w:tcW w:w="1276" w:type="dxa"/>
          </w:tcPr>
          <w:p w14:paraId="612080DA" w14:textId="77777777" w:rsidR="00B54C63" w:rsidRPr="00CC7396" w:rsidRDefault="00B54C63" w:rsidP="00FD212B">
            <w:r w:rsidRPr="00CC7396">
              <w:t>Minimum</w:t>
            </w:r>
          </w:p>
        </w:tc>
        <w:tc>
          <w:tcPr>
            <w:tcW w:w="2268" w:type="dxa"/>
          </w:tcPr>
          <w:p w14:paraId="36FC11FF" w14:textId="77777777" w:rsidR="00B54C63" w:rsidRPr="00CC7396" w:rsidRDefault="00B54C63" w:rsidP="00FD212B">
            <w:pPr>
              <w:jc w:val="center"/>
            </w:pPr>
            <w:r w:rsidRPr="00CC7396">
              <w:t>0.04</w:t>
            </w:r>
          </w:p>
        </w:tc>
        <w:tc>
          <w:tcPr>
            <w:tcW w:w="2340" w:type="dxa"/>
          </w:tcPr>
          <w:p w14:paraId="7F4B4591" w14:textId="77777777" w:rsidR="00B54C63" w:rsidRPr="00CC7396" w:rsidRDefault="00B54C63" w:rsidP="00FD212B">
            <w:pPr>
              <w:jc w:val="center"/>
            </w:pPr>
            <w:r w:rsidRPr="00CC7396">
              <w:t>0.30</w:t>
            </w:r>
          </w:p>
        </w:tc>
        <w:tc>
          <w:tcPr>
            <w:tcW w:w="2338" w:type="dxa"/>
          </w:tcPr>
          <w:p w14:paraId="05B8B507" w14:textId="77777777" w:rsidR="00B54C63" w:rsidRPr="00CC7396" w:rsidRDefault="00B54C63" w:rsidP="00FD212B">
            <w:pPr>
              <w:jc w:val="center"/>
            </w:pPr>
            <w:r w:rsidRPr="00CC7396">
              <w:t>0.22</w:t>
            </w:r>
          </w:p>
        </w:tc>
        <w:tc>
          <w:tcPr>
            <w:tcW w:w="1527" w:type="dxa"/>
          </w:tcPr>
          <w:p w14:paraId="1A059002" w14:textId="77777777" w:rsidR="00B54C63" w:rsidRPr="00CC7396" w:rsidRDefault="00B54C63" w:rsidP="00FD212B">
            <w:pPr>
              <w:jc w:val="center"/>
            </w:pPr>
            <w:r w:rsidRPr="00CC7396">
              <w:t>0.08</w:t>
            </w:r>
          </w:p>
        </w:tc>
      </w:tr>
      <w:tr w:rsidR="00B54C63" w:rsidRPr="00CC7396" w14:paraId="22F36670" w14:textId="77777777" w:rsidTr="00FD212B">
        <w:tc>
          <w:tcPr>
            <w:tcW w:w="1276" w:type="dxa"/>
          </w:tcPr>
          <w:p w14:paraId="572544EE" w14:textId="77777777" w:rsidR="00B54C63" w:rsidRPr="00CC7396" w:rsidRDefault="00B54C63" w:rsidP="00FD212B">
            <w:r w:rsidRPr="00CC7396">
              <w:t xml:space="preserve">Maximum </w:t>
            </w:r>
          </w:p>
        </w:tc>
        <w:tc>
          <w:tcPr>
            <w:tcW w:w="2268" w:type="dxa"/>
          </w:tcPr>
          <w:p w14:paraId="4BD25140" w14:textId="77777777" w:rsidR="00B54C63" w:rsidRPr="00CC7396" w:rsidRDefault="00B54C63" w:rsidP="00FD212B">
            <w:pPr>
              <w:jc w:val="center"/>
            </w:pPr>
            <w:r w:rsidRPr="00CC7396">
              <w:t>2.07</w:t>
            </w:r>
          </w:p>
        </w:tc>
        <w:tc>
          <w:tcPr>
            <w:tcW w:w="2340" w:type="dxa"/>
          </w:tcPr>
          <w:p w14:paraId="5E83E894" w14:textId="77777777" w:rsidR="00B54C63" w:rsidRPr="00CC7396" w:rsidRDefault="00B54C63" w:rsidP="00FD212B">
            <w:pPr>
              <w:jc w:val="center"/>
            </w:pPr>
            <w:r w:rsidRPr="00CC7396">
              <w:t>3.37</w:t>
            </w:r>
          </w:p>
        </w:tc>
        <w:tc>
          <w:tcPr>
            <w:tcW w:w="2338" w:type="dxa"/>
          </w:tcPr>
          <w:p w14:paraId="057E57ED" w14:textId="77777777" w:rsidR="00B54C63" w:rsidRPr="00CC7396" w:rsidRDefault="00B54C63" w:rsidP="00FD212B">
            <w:pPr>
              <w:jc w:val="center"/>
            </w:pPr>
            <w:r w:rsidRPr="00CC7396">
              <w:t>5.42</w:t>
            </w:r>
          </w:p>
        </w:tc>
        <w:tc>
          <w:tcPr>
            <w:tcW w:w="1527" w:type="dxa"/>
          </w:tcPr>
          <w:p w14:paraId="5AFFD0A0" w14:textId="77777777" w:rsidR="00B54C63" w:rsidRPr="00CC7396" w:rsidRDefault="00B54C63" w:rsidP="00FD212B">
            <w:pPr>
              <w:jc w:val="center"/>
            </w:pPr>
            <w:r w:rsidRPr="00CC7396">
              <w:t>4.76</w:t>
            </w:r>
          </w:p>
        </w:tc>
      </w:tr>
      <w:tr w:rsidR="00B54C63" w:rsidRPr="00CC7396" w14:paraId="7E68E0DE" w14:textId="77777777" w:rsidTr="00FD212B">
        <w:trPr>
          <w:trHeight w:val="81"/>
        </w:trPr>
        <w:tc>
          <w:tcPr>
            <w:tcW w:w="1276" w:type="dxa"/>
            <w:tcBorders>
              <w:bottom w:val="single" w:sz="4" w:space="0" w:color="auto"/>
            </w:tcBorders>
          </w:tcPr>
          <w:p w14:paraId="6EADA822" w14:textId="77777777" w:rsidR="00B54C63" w:rsidRPr="00CC7396" w:rsidRDefault="00B54C63" w:rsidP="00FD212B">
            <w:commentRangeStart w:id="73"/>
            <w:commentRangeStart w:id="74"/>
            <w:commentRangeStart w:id="75"/>
            <w:commentRangeStart w:id="76"/>
            <w:commentRangeStart w:id="77"/>
            <w:commentRangeEnd w:id="73"/>
            <w:r w:rsidRPr="00CC7396">
              <w:rPr>
                <w:rStyle w:val="CommentReference"/>
                <w:rFonts w:eastAsiaTheme="minorHAnsi"/>
              </w:rPr>
              <w:commentReference w:id="73"/>
            </w:r>
            <w:commentRangeEnd w:id="74"/>
            <w:r w:rsidRPr="00CC7396">
              <w:rPr>
                <w:rStyle w:val="CommentReference"/>
                <w:rFonts w:eastAsiaTheme="minorHAnsi"/>
              </w:rPr>
              <w:commentReference w:id="74"/>
            </w:r>
            <w:commentRangeEnd w:id="75"/>
            <w:r w:rsidRPr="00CC7396">
              <w:rPr>
                <w:rStyle w:val="CommentReference"/>
                <w:rFonts w:eastAsiaTheme="minorHAnsi"/>
              </w:rPr>
              <w:commentReference w:id="75"/>
            </w:r>
            <w:commentRangeEnd w:id="76"/>
            <w:r w:rsidRPr="00CC7396">
              <w:rPr>
                <w:rStyle w:val="CommentReference"/>
                <w:rFonts w:eastAsiaTheme="minorHAnsi"/>
              </w:rPr>
              <w:commentReference w:id="76"/>
            </w:r>
            <w:commentRangeEnd w:id="77"/>
            <w:r w:rsidRPr="00CC7396">
              <w:rPr>
                <w:rStyle w:val="CommentReference"/>
                <w:rFonts w:eastAsiaTheme="minorHAnsi"/>
              </w:rPr>
              <w:commentReference w:id="77"/>
            </w:r>
          </w:p>
        </w:tc>
        <w:tc>
          <w:tcPr>
            <w:tcW w:w="2268" w:type="dxa"/>
            <w:tcBorders>
              <w:bottom w:val="single" w:sz="4" w:space="0" w:color="auto"/>
            </w:tcBorders>
          </w:tcPr>
          <w:p w14:paraId="17180B34" w14:textId="77777777" w:rsidR="00B54C63" w:rsidRPr="00CC7396" w:rsidRDefault="00B54C63" w:rsidP="00FD212B">
            <w:pPr>
              <w:jc w:val="center"/>
            </w:pPr>
          </w:p>
        </w:tc>
        <w:tc>
          <w:tcPr>
            <w:tcW w:w="2340" w:type="dxa"/>
            <w:tcBorders>
              <w:bottom w:val="single" w:sz="4" w:space="0" w:color="auto"/>
            </w:tcBorders>
          </w:tcPr>
          <w:p w14:paraId="10727E45" w14:textId="77777777" w:rsidR="00B54C63" w:rsidRPr="00CC7396" w:rsidRDefault="00B54C63" w:rsidP="00FD212B">
            <w:pPr>
              <w:jc w:val="center"/>
            </w:pPr>
          </w:p>
        </w:tc>
        <w:tc>
          <w:tcPr>
            <w:tcW w:w="2338" w:type="dxa"/>
            <w:tcBorders>
              <w:bottom w:val="single" w:sz="4" w:space="0" w:color="auto"/>
            </w:tcBorders>
          </w:tcPr>
          <w:p w14:paraId="1362CF45" w14:textId="77777777" w:rsidR="00B54C63" w:rsidRPr="00CC7396" w:rsidRDefault="00B54C63" w:rsidP="00FD212B">
            <w:pPr>
              <w:jc w:val="center"/>
            </w:pPr>
          </w:p>
        </w:tc>
        <w:tc>
          <w:tcPr>
            <w:tcW w:w="1527" w:type="dxa"/>
            <w:tcBorders>
              <w:bottom w:val="single" w:sz="4" w:space="0" w:color="auto"/>
            </w:tcBorders>
          </w:tcPr>
          <w:p w14:paraId="50B6585E" w14:textId="77777777" w:rsidR="00B54C63" w:rsidRPr="00CC7396" w:rsidRDefault="00B54C63" w:rsidP="00FD212B">
            <w:pPr>
              <w:jc w:val="center"/>
            </w:pPr>
          </w:p>
        </w:tc>
      </w:tr>
    </w:tbl>
    <w:p w14:paraId="188792DF" w14:textId="48DFF9CA" w:rsidR="00B54C63" w:rsidRPr="00CC7396" w:rsidRDefault="00B54C63" w:rsidP="00B54C63">
      <w:r w:rsidRPr="00CC7396">
        <w:t xml:space="preserve">SD denotes standard deviation; the median meta-regression and mean value error for the US-Canada data are 0.32 and 1.27, respectively; the median meta-regression and mean value error for the US data are 3.61 and 2.38, respectively. </w:t>
      </w:r>
    </w:p>
    <w:p w14:paraId="03627ABA" w14:textId="77777777" w:rsidR="00B54C63" w:rsidRPr="00CC7396" w:rsidRDefault="00B54C63" w:rsidP="00B54C63">
      <w:pPr>
        <w:spacing w:line="480" w:lineRule="auto"/>
      </w:pPr>
    </w:p>
    <w:p w14:paraId="1B773C85" w14:textId="77777777" w:rsidR="00B54C63" w:rsidRPr="00CC7396" w:rsidRDefault="00366083" w:rsidP="00366083">
      <w:pPr>
        <w:spacing w:line="480" w:lineRule="auto"/>
        <w:ind w:firstLine="720"/>
      </w:pPr>
      <w:r w:rsidRPr="00CC7396">
        <w:t>The results</w:t>
      </w:r>
      <w:r w:rsidR="00A51002" w:rsidRPr="00CC7396">
        <w:t xml:space="preserve"> </w:t>
      </w:r>
      <w:r w:rsidR="0093243A" w:rsidRPr="00CC7396">
        <w:t xml:space="preserve">show that the </w:t>
      </w:r>
      <w:r w:rsidR="00BC5F7A" w:rsidRPr="00CC7396">
        <w:t xml:space="preserve">mean </w:t>
      </w:r>
      <w:r w:rsidR="0093243A" w:rsidRPr="00CC7396">
        <w:t xml:space="preserve">meta-regression </w:t>
      </w:r>
      <w:r w:rsidR="004E6750" w:rsidRPr="00CC7396">
        <w:t xml:space="preserve">error </w:t>
      </w:r>
      <w:r w:rsidR="00BC5F7A" w:rsidRPr="00CC7396">
        <w:t xml:space="preserve">predicting the values of Canadian wetlands using the </w:t>
      </w:r>
      <w:commentRangeStart w:id="78"/>
      <w:r w:rsidR="00BC5F7A" w:rsidRPr="00CC7396">
        <w:t xml:space="preserve">US-Canada model is 57% (with a minimum and maximum errors of 4% and 207%, respectively); the median error is 32%. Also, mean value transfer error is 137% whilst the median is </w:t>
      </w:r>
      <w:r w:rsidR="00B54C63" w:rsidRPr="00CC7396">
        <w:t xml:space="preserve">127%; the minimum and maximum mean value transfer errors are 30% and 337%, respectively. </w:t>
      </w:r>
      <w:commentRangeEnd w:id="78"/>
      <w:r w:rsidR="00886C49">
        <w:rPr>
          <w:rStyle w:val="CommentReference"/>
          <w:rFonts w:asciiTheme="minorHAnsi" w:eastAsiaTheme="minorHAnsi" w:hAnsiTheme="minorHAnsi" w:cstheme="minorBidi"/>
        </w:rPr>
        <w:commentReference w:id="78"/>
      </w:r>
    </w:p>
    <w:p w14:paraId="71690905" w14:textId="516088EE" w:rsidR="00B54C63" w:rsidRPr="00CC7396" w:rsidRDefault="00B54C63" w:rsidP="00366083">
      <w:pPr>
        <w:spacing w:line="480" w:lineRule="auto"/>
        <w:ind w:firstLine="720"/>
      </w:pPr>
      <w:r w:rsidRPr="00CC7396">
        <w:t xml:space="preserve">Regarding the meta-regression for the US data model, the mean and median meta-regression transfer errors are 316% and 361%, respectively, when predicting Canadian wetland values; the minimum and maximum transfer errors are 22% and 542%, respectively. Also, the </w:t>
      </w:r>
      <w:r w:rsidRPr="00CC7396">
        <w:lastRenderedPageBreak/>
        <w:t xml:space="preserve">mean and median mean value transfer errors are 241% and 238%, respectively; the minimum and maximum mean value transfer errors are 8% and 476%, respectively. </w:t>
      </w:r>
    </w:p>
    <w:p w14:paraId="449F7415" w14:textId="55C0F581" w:rsidR="00BB2AB3" w:rsidRPr="00CC7396" w:rsidRDefault="00BB2AB3"/>
    <w:p w14:paraId="46BA743F" w14:textId="4F448DC2" w:rsidR="004D1E26" w:rsidRPr="00CC7396" w:rsidRDefault="00831BE1" w:rsidP="00437338">
      <w:pPr>
        <w:pStyle w:val="NormalWeb"/>
        <w:numPr>
          <w:ilvl w:val="1"/>
          <w:numId w:val="21"/>
        </w:numPr>
        <w:spacing w:before="0" w:beforeAutospacing="0" w:after="0" w:afterAutospacing="0" w:line="480" w:lineRule="auto"/>
        <w:ind w:left="567" w:hanging="567"/>
        <w:rPr>
          <w:rStyle w:val="Strong"/>
          <w:color w:val="0E101A"/>
        </w:rPr>
      </w:pPr>
      <w:r w:rsidRPr="00CC7396">
        <w:rPr>
          <w:rStyle w:val="Strong"/>
          <w:color w:val="0E101A"/>
        </w:rPr>
        <w:t xml:space="preserve">Results of the </w:t>
      </w:r>
      <w:r w:rsidR="00A37EB2" w:rsidRPr="00CC7396">
        <w:rPr>
          <w:rStyle w:val="Strong"/>
          <w:color w:val="0E101A"/>
        </w:rPr>
        <w:t xml:space="preserve">Empirical Application to </w:t>
      </w:r>
      <w:r w:rsidR="004D1E26" w:rsidRPr="00CC7396">
        <w:rPr>
          <w:rFonts w:eastAsiaTheme="minorHAnsi"/>
          <w:b/>
          <w:bCs/>
        </w:rPr>
        <w:t xml:space="preserve">Canadian Prairie Habitat Joint Venture </w:t>
      </w:r>
      <w:r w:rsidR="004D1E26" w:rsidRPr="00CC7396">
        <w:rPr>
          <w:rStyle w:val="Strong"/>
          <w:color w:val="0E101A"/>
        </w:rPr>
        <w:t>L</w:t>
      </w:r>
      <w:r w:rsidR="004D1E26" w:rsidRPr="00CC7396">
        <w:rPr>
          <w:rFonts w:eastAsiaTheme="minorHAnsi"/>
          <w:b/>
          <w:bCs/>
        </w:rPr>
        <w:t xml:space="preserve">andscape </w:t>
      </w:r>
      <w:r w:rsidR="00A37EB2" w:rsidRPr="00CC7396">
        <w:rPr>
          <w:rStyle w:val="Strong"/>
          <w:color w:val="0E101A"/>
        </w:rPr>
        <w:t>Wetland Loss</w:t>
      </w:r>
    </w:p>
    <w:p w14:paraId="3B2BBF5F" w14:textId="286E0E3B" w:rsidR="00DF0449" w:rsidRPr="00CC7396" w:rsidRDefault="00831BE1" w:rsidP="00831BE1">
      <w:pPr>
        <w:pStyle w:val="NormalWeb"/>
        <w:spacing w:before="0" w:beforeAutospacing="0" w:after="0" w:afterAutospacing="0" w:line="480" w:lineRule="auto"/>
        <w:ind w:firstLine="720"/>
        <w:rPr>
          <w:rFonts w:eastAsiaTheme="minorHAnsi"/>
        </w:rPr>
      </w:pPr>
      <w:bookmarkStart w:id="79" w:name="_Hlk83972491"/>
      <w:r w:rsidRPr="00CC7396">
        <w:rPr>
          <w:rFonts w:eastAsiaTheme="minorHAnsi"/>
        </w:rPr>
        <w:t xml:space="preserve">There </w:t>
      </w:r>
      <w:proofErr w:type="gramStart"/>
      <w:r w:rsidRPr="00CC7396">
        <w:rPr>
          <w:rFonts w:eastAsiaTheme="minorHAnsi"/>
        </w:rPr>
        <w:t>are</w:t>
      </w:r>
      <w:proofErr w:type="gramEnd"/>
      <w:r w:rsidRPr="00CC7396">
        <w:rPr>
          <w:rFonts w:eastAsiaTheme="minorHAnsi"/>
        </w:rPr>
        <w:t xml:space="preserve"> a total of 21 Saskatchewan</w:t>
      </w:r>
      <w:r w:rsidR="00886C49">
        <w:rPr>
          <w:rFonts w:eastAsiaTheme="minorHAnsi"/>
        </w:rPr>
        <w:t xml:space="preserve"> RMs within the study</w:t>
      </w:r>
      <w:r w:rsidRPr="00CC7396">
        <w:rPr>
          <w:rFonts w:eastAsiaTheme="minorHAnsi"/>
        </w:rPr>
        <w:t xml:space="preserve"> PHJV </w:t>
      </w:r>
      <w:r w:rsidR="00886C49">
        <w:rPr>
          <w:rFonts w:eastAsiaTheme="minorHAnsi"/>
        </w:rPr>
        <w:t>landscape</w:t>
      </w:r>
      <w:r w:rsidRPr="00CC7396">
        <w:rPr>
          <w:rFonts w:eastAsiaTheme="minorHAnsi"/>
        </w:rPr>
        <w:t xml:space="preserve">. </w:t>
      </w:r>
      <w:commentRangeStart w:id="80"/>
      <w:r w:rsidRPr="00CC7396">
        <w:rPr>
          <w:rFonts w:eastAsiaTheme="minorHAnsi"/>
        </w:rPr>
        <w:t xml:space="preserve">The average wetland acreage loss, between 2001 and 2011, in </w:t>
      </w:r>
      <w:r w:rsidR="00886C49">
        <w:rPr>
          <w:rFonts w:eastAsiaTheme="minorHAnsi"/>
        </w:rPr>
        <w:t xml:space="preserve">the study </w:t>
      </w:r>
      <w:r w:rsidRPr="00CC7396">
        <w:rPr>
          <w:rFonts w:eastAsiaTheme="minorHAnsi"/>
        </w:rPr>
        <w:t>landscape is 5,361 acres with a standard deviation of 4,062 acres; the minimum and maximum wetland acreage loss in the same period are 928 acres and 16,206 acres, respectively</w:t>
      </w:r>
      <w:r w:rsidR="00CC7396" w:rsidRPr="00CC7396">
        <w:rPr>
          <w:rFonts w:eastAsiaTheme="minorHAnsi"/>
        </w:rPr>
        <w:t xml:space="preserve"> (Table 6).</w:t>
      </w:r>
      <w:commentRangeEnd w:id="80"/>
      <w:r w:rsidR="00886C49">
        <w:rPr>
          <w:rStyle w:val="CommentReference"/>
          <w:rFonts w:asciiTheme="minorHAnsi" w:eastAsiaTheme="minorHAnsi" w:hAnsiTheme="minorHAnsi" w:cstheme="minorBidi"/>
        </w:rPr>
        <w:commentReference w:id="80"/>
      </w:r>
      <w:r w:rsidR="00886C49">
        <w:rPr>
          <w:rFonts w:eastAsiaTheme="minorHAnsi"/>
        </w:rPr>
        <w:t xml:space="preserve"> </w:t>
      </w:r>
      <w:r w:rsidRPr="00CC7396">
        <w:rPr>
          <w:rFonts w:eastAsiaTheme="minorHAnsi"/>
        </w:rPr>
        <w:t xml:space="preserve">Moreover, the average </w:t>
      </w:r>
      <w:r w:rsidR="00886C49">
        <w:rPr>
          <w:rFonts w:eastAsiaTheme="minorHAnsi"/>
        </w:rPr>
        <w:t>WTP</w:t>
      </w:r>
      <w:r w:rsidRPr="00CC7396">
        <w:rPr>
          <w:rFonts w:eastAsiaTheme="minorHAnsi"/>
        </w:rPr>
        <w:t xml:space="preserve"> in the Saskatchewan PHJV landscape is $</w:t>
      </w:r>
      <w:r w:rsidR="00490BBD" w:rsidRPr="00CC7396">
        <w:rPr>
          <w:rFonts w:eastAsiaTheme="minorHAnsi"/>
        </w:rPr>
        <w:t>14.54</w:t>
      </w:r>
      <w:r w:rsidRPr="00CC7396">
        <w:rPr>
          <w:rFonts w:eastAsiaTheme="minorHAnsi"/>
        </w:rPr>
        <w:t xml:space="preserve">/household/year with a standard deviation of </w:t>
      </w:r>
      <w:r w:rsidR="00DF0449" w:rsidRPr="00CC7396">
        <w:rPr>
          <w:rFonts w:eastAsiaTheme="minorHAnsi"/>
        </w:rPr>
        <w:t>$</w:t>
      </w:r>
      <w:r w:rsidR="00490BBD" w:rsidRPr="00CC7396">
        <w:rPr>
          <w:rFonts w:eastAsiaTheme="minorHAnsi"/>
        </w:rPr>
        <w:t>5.4</w:t>
      </w:r>
      <w:r w:rsidR="00886C49">
        <w:rPr>
          <w:rFonts w:eastAsiaTheme="minorHAnsi"/>
        </w:rPr>
        <w:t>0</w:t>
      </w:r>
      <w:r w:rsidR="00DF0449" w:rsidRPr="00CC7396">
        <w:rPr>
          <w:rFonts w:eastAsiaTheme="minorHAnsi"/>
        </w:rPr>
        <w:t xml:space="preserve">/household/year; the </w:t>
      </w:r>
      <w:commentRangeStart w:id="81"/>
      <w:r w:rsidR="00DF0449" w:rsidRPr="00CC7396">
        <w:rPr>
          <w:rFonts w:eastAsiaTheme="minorHAnsi"/>
        </w:rPr>
        <w:t xml:space="preserve">minimum and maximum WTP </w:t>
      </w:r>
      <w:commentRangeEnd w:id="81"/>
      <w:r w:rsidR="00886C49">
        <w:rPr>
          <w:rStyle w:val="CommentReference"/>
          <w:rFonts w:asciiTheme="minorHAnsi" w:eastAsiaTheme="minorHAnsi" w:hAnsiTheme="minorHAnsi" w:cstheme="minorBidi"/>
        </w:rPr>
        <w:commentReference w:id="81"/>
      </w:r>
      <w:r w:rsidR="00DF0449" w:rsidRPr="00CC7396">
        <w:rPr>
          <w:rFonts w:eastAsiaTheme="minorHAnsi"/>
        </w:rPr>
        <w:t>in the location are $</w:t>
      </w:r>
      <w:r w:rsidR="00490BBD" w:rsidRPr="00CC7396">
        <w:rPr>
          <w:rFonts w:eastAsiaTheme="minorHAnsi"/>
        </w:rPr>
        <w:t>6.7</w:t>
      </w:r>
      <w:r w:rsidR="00886C49">
        <w:rPr>
          <w:rFonts w:eastAsiaTheme="minorHAnsi"/>
        </w:rPr>
        <w:t>0</w:t>
      </w:r>
      <w:r w:rsidR="00DF0449" w:rsidRPr="00CC7396">
        <w:rPr>
          <w:rFonts w:eastAsiaTheme="minorHAnsi"/>
        </w:rPr>
        <w:t>/household/year and $</w:t>
      </w:r>
      <w:r w:rsidR="00CC7396" w:rsidRPr="00CC7396">
        <w:rPr>
          <w:rFonts w:eastAsiaTheme="minorHAnsi"/>
        </w:rPr>
        <w:t>26</w:t>
      </w:r>
      <w:r w:rsidR="00886C49">
        <w:rPr>
          <w:rFonts w:eastAsiaTheme="minorHAnsi"/>
        </w:rPr>
        <w:t>.00</w:t>
      </w:r>
      <w:r w:rsidR="00DF0449" w:rsidRPr="00CC7396">
        <w:rPr>
          <w:rFonts w:eastAsiaTheme="minorHAnsi"/>
        </w:rPr>
        <w:t xml:space="preserve">/household/year, respectively. There is a positive relationship between WTP and wetland acreage loss, which shows that households in the Saskatchewan PHJV landscape will be willing to pay more to conserve greater wetland acres (Figure 2). </w:t>
      </w:r>
      <w:r w:rsidR="00CC7396" w:rsidRPr="00CC7396">
        <w:rPr>
          <w:rFonts w:eastAsiaTheme="minorHAnsi"/>
        </w:rPr>
        <w:t xml:space="preserve">Our meta-regression results showed </w:t>
      </w:r>
      <w:commentRangeStart w:id="82"/>
      <w:r w:rsidR="00CC7396" w:rsidRPr="00CC7396">
        <w:rPr>
          <w:rFonts w:eastAsiaTheme="minorHAnsi"/>
        </w:rPr>
        <w:t xml:space="preserve">that lives </w:t>
      </w:r>
      <w:commentRangeEnd w:id="82"/>
      <w:r w:rsidR="00886C49">
        <w:rPr>
          <w:rStyle w:val="CommentReference"/>
          <w:rFonts w:asciiTheme="minorHAnsi" w:eastAsiaTheme="minorHAnsi" w:hAnsiTheme="minorHAnsi" w:cstheme="minorBidi"/>
        </w:rPr>
        <w:commentReference w:id="82"/>
      </w:r>
      <w:r w:rsidR="00DF0449" w:rsidRPr="00CC7396">
        <w:rPr>
          <w:rFonts w:eastAsiaTheme="minorHAnsi"/>
        </w:rPr>
        <w:t xml:space="preserve">outside the Saskatchewan PHJV locations </w:t>
      </w:r>
      <w:r w:rsidR="00CC7396" w:rsidRPr="00CC7396">
        <w:rPr>
          <w:rFonts w:eastAsiaTheme="minorHAnsi"/>
        </w:rPr>
        <w:t>will be w</w:t>
      </w:r>
      <w:r w:rsidR="00DF0449" w:rsidRPr="00CC7396">
        <w:rPr>
          <w:rFonts w:eastAsiaTheme="minorHAnsi"/>
        </w:rPr>
        <w:t>illing to pay less to retain/restore the wetland acreage loss contrast compared to households residing in the locations</w:t>
      </w:r>
      <w:r w:rsidR="00CC7396" w:rsidRPr="00CC7396">
        <w:rPr>
          <w:rFonts w:eastAsiaTheme="minorHAnsi"/>
        </w:rPr>
        <w:t>.</w:t>
      </w:r>
    </w:p>
    <w:p w14:paraId="7FF53F32" w14:textId="43731086" w:rsidR="00CE3ECF" w:rsidRPr="00CC7396" w:rsidRDefault="00CE3ECF" w:rsidP="00831BE1">
      <w:pPr>
        <w:pStyle w:val="NormalWeb"/>
        <w:spacing w:before="0" w:beforeAutospacing="0" w:after="0" w:afterAutospacing="0" w:line="480" w:lineRule="auto"/>
        <w:ind w:firstLine="720"/>
        <w:rPr>
          <w:rFonts w:eastAsiaTheme="minorHAnsi"/>
        </w:rPr>
      </w:pPr>
    </w:p>
    <w:p w14:paraId="304DC809" w14:textId="32FFD591" w:rsidR="00CC7396" w:rsidRPr="00CC7396" w:rsidRDefault="00CC7396" w:rsidP="00831BE1">
      <w:pPr>
        <w:pStyle w:val="NormalWeb"/>
        <w:spacing w:before="0" w:beforeAutospacing="0" w:after="0" w:afterAutospacing="0" w:line="480" w:lineRule="auto"/>
        <w:ind w:firstLine="720"/>
        <w:rPr>
          <w:rFonts w:eastAsiaTheme="minorHAnsi"/>
        </w:rPr>
      </w:pPr>
    </w:p>
    <w:p w14:paraId="1BB0DC6B" w14:textId="6B04A5F2" w:rsidR="00CC7396" w:rsidRPr="00CC7396" w:rsidRDefault="00CC7396" w:rsidP="00831BE1">
      <w:pPr>
        <w:pStyle w:val="NormalWeb"/>
        <w:spacing w:before="0" w:beforeAutospacing="0" w:after="0" w:afterAutospacing="0" w:line="480" w:lineRule="auto"/>
        <w:ind w:firstLine="720"/>
        <w:rPr>
          <w:rFonts w:eastAsiaTheme="minorHAnsi"/>
        </w:rPr>
      </w:pPr>
    </w:p>
    <w:p w14:paraId="2C5F3425" w14:textId="77777777" w:rsidR="00CC7396" w:rsidRPr="00CC7396" w:rsidRDefault="00CC7396" w:rsidP="00831BE1">
      <w:pPr>
        <w:pStyle w:val="NormalWeb"/>
        <w:spacing w:before="0" w:beforeAutospacing="0" w:after="0" w:afterAutospacing="0" w:line="480" w:lineRule="auto"/>
        <w:ind w:firstLine="720"/>
        <w:rPr>
          <w:rFonts w:eastAsiaTheme="minorHAnsi"/>
          <w:highlight w:val="yellow"/>
        </w:rPr>
      </w:pPr>
    </w:p>
    <w:p w14:paraId="7E3FA37E" w14:textId="6A70233D" w:rsidR="00F77105" w:rsidRPr="00CC7396" w:rsidRDefault="00F77105" w:rsidP="00831BE1">
      <w:pPr>
        <w:pStyle w:val="NormalWeb"/>
        <w:spacing w:before="0" w:beforeAutospacing="0" w:after="0" w:afterAutospacing="0" w:line="480" w:lineRule="auto"/>
        <w:ind w:firstLine="720"/>
        <w:rPr>
          <w:rFonts w:eastAsiaTheme="minorHAnsi"/>
          <w:highlight w:val="yellow"/>
        </w:rPr>
      </w:pPr>
    </w:p>
    <w:p w14:paraId="6B04CEC6" w14:textId="77777777" w:rsidR="00F77105" w:rsidRPr="00CC7396" w:rsidRDefault="00F77105" w:rsidP="00831BE1">
      <w:pPr>
        <w:pStyle w:val="NormalWeb"/>
        <w:spacing w:before="0" w:beforeAutospacing="0" w:after="0" w:afterAutospacing="0" w:line="480" w:lineRule="auto"/>
        <w:ind w:firstLine="720"/>
        <w:rPr>
          <w:rFonts w:eastAsiaTheme="minorHAnsi"/>
          <w:highlight w:val="yellow"/>
        </w:rPr>
      </w:pPr>
    </w:p>
    <w:p w14:paraId="3DEAE173" w14:textId="4F29F06E" w:rsidR="00CE3ECF" w:rsidRPr="00CC7396" w:rsidRDefault="00CE3ECF" w:rsidP="00CE3ECF">
      <w:pPr>
        <w:pStyle w:val="NormalWeb"/>
        <w:spacing w:before="0" w:beforeAutospacing="0" w:after="0" w:afterAutospacing="0" w:line="480" w:lineRule="auto"/>
        <w:rPr>
          <w:rFonts w:eastAsiaTheme="minorHAnsi"/>
        </w:rPr>
      </w:pPr>
    </w:p>
    <w:p w14:paraId="09DF6B73" w14:textId="16F97D43" w:rsidR="007D6B51" w:rsidRPr="00CC7396" w:rsidRDefault="007D6B51" w:rsidP="00895F1C">
      <w:bookmarkStart w:id="83" w:name="_Hlk84894678"/>
    </w:p>
    <w:bookmarkEnd w:id="83"/>
    <w:p w14:paraId="46EB9B58" w14:textId="2124A721" w:rsidR="003073B2" w:rsidRPr="00CC7396" w:rsidRDefault="003073B2" w:rsidP="00B876BD">
      <w:pPr>
        <w:pStyle w:val="NormalWeb"/>
        <w:spacing w:before="0" w:beforeAutospacing="0" w:after="0" w:afterAutospacing="0" w:line="480" w:lineRule="auto"/>
        <w:rPr>
          <w:rFonts w:eastAsiaTheme="minorHAnsi"/>
        </w:rPr>
      </w:pPr>
      <w:r w:rsidRPr="00CC7396">
        <w:rPr>
          <w:rFonts w:eastAsiaTheme="minorHAnsi"/>
        </w:rPr>
        <w:tab/>
      </w:r>
      <w:bookmarkStart w:id="84" w:name="_Hlk84928348"/>
      <w:r w:rsidRPr="00CC7396">
        <w:rPr>
          <w:rFonts w:eastAsiaTheme="minorHAnsi"/>
        </w:rPr>
        <w:t xml:space="preserve">Table 7 reports the total economic loss to the three </w:t>
      </w:r>
      <w:r w:rsidR="00064A55">
        <w:rPr>
          <w:rFonts w:eastAsiaTheme="minorHAnsi"/>
        </w:rPr>
        <w:t xml:space="preserve">Canadian prairie </w:t>
      </w:r>
      <w:r w:rsidRPr="00CC7396">
        <w:rPr>
          <w:rFonts w:eastAsiaTheme="minorHAnsi"/>
        </w:rPr>
        <w:t xml:space="preserve">provinces associated with wetland acreage loss in the PHJV Canadian Prairie landscapes. Details on how the economic loss was calculated are provided in section 4.3. </w:t>
      </w:r>
    </w:p>
    <w:p w14:paraId="05049BBE" w14:textId="5B29D944" w:rsidR="003073B2" w:rsidRPr="00CC7396" w:rsidRDefault="003073B2" w:rsidP="003073B2">
      <w:pPr>
        <w:rPr>
          <w:rFonts w:eastAsiaTheme="minorHAnsi"/>
          <w:b/>
        </w:rPr>
      </w:pPr>
      <w:bookmarkStart w:id="85" w:name="_Hlk84894692"/>
      <w:r w:rsidRPr="00CC7396">
        <w:rPr>
          <w:rFonts w:eastAsiaTheme="minorHAnsi"/>
          <w:b/>
        </w:rPr>
        <w:t>Table 7</w:t>
      </w:r>
      <w:proofErr w:type="gramStart"/>
      <w:r w:rsidRPr="00CC7396">
        <w:rPr>
          <w:rFonts w:eastAsiaTheme="minorHAnsi"/>
          <w:b/>
        </w:rPr>
        <w:t xml:space="preserve">.  </w:t>
      </w:r>
      <w:proofErr w:type="gramEnd"/>
      <w:r w:rsidRPr="00CC7396">
        <w:rPr>
          <w:rFonts w:eastAsiaTheme="minorHAnsi"/>
          <w:b/>
        </w:rPr>
        <w:t>Estimates of Economic Loss Associated with Wetland Acreage Loss in the Canadian Prairie PHJV Landscapes, 2001 – 2011.</w:t>
      </w:r>
    </w:p>
    <w:p w14:paraId="6F80F246" w14:textId="2B2C534D" w:rsidR="007D6B51" w:rsidRPr="00CC7396" w:rsidRDefault="007D6B51" w:rsidP="003073B2">
      <w:pPr>
        <w:rPr>
          <w:rFonts w:eastAsiaTheme="minorHAnsi"/>
          <w:b/>
        </w:rPr>
      </w:pPr>
    </w:p>
    <w:tbl>
      <w:tblPr>
        <w:tblW w:w="8321" w:type="dxa"/>
        <w:tblBorders>
          <w:top w:val="single" w:sz="4" w:space="0" w:color="auto"/>
          <w:bottom w:val="single" w:sz="4" w:space="0" w:color="auto"/>
        </w:tblBorders>
        <w:tblLook w:val="04A0" w:firstRow="1" w:lastRow="0" w:firstColumn="1" w:lastColumn="0" w:noHBand="0" w:noVBand="1"/>
      </w:tblPr>
      <w:tblGrid>
        <w:gridCol w:w="1960"/>
        <w:gridCol w:w="1584"/>
        <w:gridCol w:w="1757"/>
        <w:gridCol w:w="2396"/>
        <w:gridCol w:w="1401"/>
      </w:tblGrid>
      <w:tr w:rsidR="007D6B51" w:rsidRPr="007D6B51" w14:paraId="57795B64" w14:textId="77777777" w:rsidTr="007D6B51">
        <w:trPr>
          <w:trHeight w:val="300"/>
        </w:trPr>
        <w:tc>
          <w:tcPr>
            <w:tcW w:w="1960" w:type="dxa"/>
            <w:tcBorders>
              <w:top w:val="single" w:sz="4" w:space="0" w:color="auto"/>
              <w:bottom w:val="single" w:sz="4" w:space="0" w:color="auto"/>
            </w:tcBorders>
            <w:shd w:val="clear" w:color="auto" w:fill="auto"/>
            <w:noWrap/>
            <w:vAlign w:val="bottom"/>
            <w:hideMark/>
          </w:tcPr>
          <w:p w14:paraId="6EC5FE69" w14:textId="77777777"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Province</w:t>
            </w:r>
          </w:p>
        </w:tc>
        <w:tc>
          <w:tcPr>
            <w:tcW w:w="1584" w:type="dxa"/>
            <w:tcBorders>
              <w:top w:val="single" w:sz="4" w:space="0" w:color="auto"/>
              <w:bottom w:val="single" w:sz="4" w:space="0" w:color="auto"/>
            </w:tcBorders>
            <w:shd w:val="clear" w:color="auto" w:fill="auto"/>
            <w:noWrap/>
            <w:vAlign w:val="bottom"/>
            <w:hideMark/>
          </w:tcPr>
          <w:p w14:paraId="3CBDE952" w14:textId="77777777"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Acre Change</w:t>
            </w:r>
          </w:p>
        </w:tc>
        <w:tc>
          <w:tcPr>
            <w:tcW w:w="980" w:type="dxa"/>
            <w:tcBorders>
              <w:top w:val="single" w:sz="4" w:space="0" w:color="auto"/>
              <w:bottom w:val="single" w:sz="4" w:space="0" w:color="auto"/>
            </w:tcBorders>
            <w:shd w:val="clear" w:color="auto" w:fill="auto"/>
            <w:noWrap/>
            <w:vAlign w:val="bottom"/>
            <w:hideMark/>
          </w:tcPr>
          <w:p w14:paraId="5CACCD46" w14:textId="00D6832B"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WTP</w:t>
            </w:r>
            <w:r w:rsidR="00064A55">
              <w:rPr>
                <w:b/>
                <w:bCs/>
                <w:color w:val="000000"/>
                <w:sz w:val="22"/>
                <w:szCs w:val="22"/>
                <w:lang w:val="en-CA" w:eastAsia="en-CA"/>
              </w:rPr>
              <w:t xml:space="preserve"> ($/household/</w:t>
            </w:r>
            <w:proofErr w:type="spellStart"/>
            <w:r w:rsidR="00064A55">
              <w:rPr>
                <w:b/>
                <w:bCs/>
                <w:color w:val="000000"/>
                <w:sz w:val="22"/>
                <w:szCs w:val="22"/>
                <w:lang w:val="en-CA" w:eastAsia="en-CA"/>
              </w:rPr>
              <w:t>yr</w:t>
            </w:r>
            <w:proofErr w:type="spellEnd"/>
            <w:r w:rsidR="00064A55">
              <w:rPr>
                <w:b/>
                <w:bCs/>
                <w:color w:val="000000"/>
                <w:sz w:val="22"/>
                <w:szCs w:val="22"/>
                <w:lang w:val="en-CA" w:eastAsia="en-CA"/>
              </w:rPr>
              <w:t>)</w:t>
            </w:r>
          </w:p>
        </w:tc>
        <w:tc>
          <w:tcPr>
            <w:tcW w:w="2396" w:type="dxa"/>
            <w:tcBorders>
              <w:top w:val="single" w:sz="4" w:space="0" w:color="auto"/>
              <w:bottom w:val="single" w:sz="4" w:space="0" w:color="auto"/>
            </w:tcBorders>
            <w:shd w:val="clear" w:color="auto" w:fill="auto"/>
            <w:noWrap/>
            <w:vAlign w:val="bottom"/>
            <w:hideMark/>
          </w:tcPr>
          <w:p w14:paraId="6C4BD224" w14:textId="77777777"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Number of Households</w:t>
            </w:r>
          </w:p>
        </w:tc>
        <w:tc>
          <w:tcPr>
            <w:tcW w:w="1401" w:type="dxa"/>
            <w:tcBorders>
              <w:top w:val="single" w:sz="4" w:space="0" w:color="auto"/>
              <w:bottom w:val="single" w:sz="4" w:space="0" w:color="auto"/>
            </w:tcBorders>
            <w:shd w:val="clear" w:color="auto" w:fill="auto"/>
            <w:noWrap/>
            <w:vAlign w:val="bottom"/>
            <w:hideMark/>
          </w:tcPr>
          <w:p w14:paraId="33C99582" w14:textId="6BD37876"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TWTP</w:t>
            </w:r>
            <w:r w:rsidR="00064A55">
              <w:rPr>
                <w:b/>
                <w:bCs/>
                <w:color w:val="000000"/>
                <w:sz w:val="22"/>
                <w:szCs w:val="22"/>
                <w:lang w:val="en-CA" w:eastAsia="en-CA"/>
              </w:rPr>
              <w:t xml:space="preserve"> (scale?)</w:t>
            </w:r>
          </w:p>
        </w:tc>
      </w:tr>
      <w:tr w:rsidR="00170A8B" w:rsidRPr="007D6B51" w14:paraId="209A08CB" w14:textId="77777777" w:rsidTr="007D6B51">
        <w:trPr>
          <w:trHeight w:val="300"/>
        </w:trPr>
        <w:tc>
          <w:tcPr>
            <w:tcW w:w="1960" w:type="dxa"/>
            <w:tcBorders>
              <w:top w:val="single" w:sz="4" w:space="0" w:color="auto"/>
            </w:tcBorders>
            <w:shd w:val="clear" w:color="auto" w:fill="auto"/>
            <w:noWrap/>
            <w:vAlign w:val="bottom"/>
            <w:hideMark/>
          </w:tcPr>
          <w:p w14:paraId="65B3E9E3" w14:textId="77777777" w:rsidR="00170A8B" w:rsidRPr="007D6B51" w:rsidRDefault="00170A8B" w:rsidP="00170A8B">
            <w:pPr>
              <w:rPr>
                <w:color w:val="000000"/>
                <w:sz w:val="22"/>
                <w:szCs w:val="22"/>
                <w:lang w:val="en-CA" w:eastAsia="en-CA"/>
              </w:rPr>
            </w:pPr>
            <w:r w:rsidRPr="007D6B51">
              <w:rPr>
                <w:color w:val="000000"/>
                <w:sz w:val="22"/>
                <w:szCs w:val="22"/>
                <w:lang w:val="en-CA" w:eastAsia="en-CA"/>
              </w:rPr>
              <w:t>Saskatchewan</w:t>
            </w:r>
          </w:p>
        </w:tc>
        <w:tc>
          <w:tcPr>
            <w:tcW w:w="1584" w:type="dxa"/>
            <w:tcBorders>
              <w:top w:val="single" w:sz="4" w:space="0" w:color="auto"/>
            </w:tcBorders>
            <w:shd w:val="clear" w:color="auto" w:fill="auto"/>
            <w:noWrap/>
            <w:vAlign w:val="bottom"/>
            <w:hideMark/>
          </w:tcPr>
          <w:p w14:paraId="42208C25" w14:textId="182B2C9F" w:rsidR="00170A8B" w:rsidRPr="007D6B51" w:rsidRDefault="00170A8B" w:rsidP="00170A8B">
            <w:pPr>
              <w:rPr>
                <w:color w:val="000000"/>
                <w:sz w:val="22"/>
                <w:szCs w:val="22"/>
                <w:lang w:val="en-CA" w:eastAsia="en-CA"/>
              </w:rPr>
            </w:pPr>
            <w:r w:rsidRPr="00CC7396">
              <w:rPr>
                <w:color w:val="000000"/>
                <w:sz w:val="22"/>
                <w:szCs w:val="22"/>
              </w:rPr>
              <w:t xml:space="preserve">         112,574 </w:t>
            </w:r>
          </w:p>
        </w:tc>
        <w:tc>
          <w:tcPr>
            <w:tcW w:w="980" w:type="dxa"/>
            <w:tcBorders>
              <w:top w:val="single" w:sz="4" w:space="0" w:color="auto"/>
            </w:tcBorders>
            <w:shd w:val="clear" w:color="auto" w:fill="auto"/>
            <w:noWrap/>
            <w:vAlign w:val="bottom"/>
            <w:hideMark/>
          </w:tcPr>
          <w:p w14:paraId="75AD49BF" w14:textId="142D85A6" w:rsidR="00170A8B" w:rsidRPr="007D6B51" w:rsidRDefault="00170A8B" w:rsidP="00170A8B">
            <w:pPr>
              <w:rPr>
                <w:color w:val="000000"/>
                <w:sz w:val="22"/>
                <w:szCs w:val="22"/>
                <w:lang w:val="en-CA" w:eastAsia="en-CA"/>
              </w:rPr>
            </w:pPr>
            <w:r w:rsidRPr="00CC7396">
              <w:rPr>
                <w:color w:val="000000"/>
                <w:sz w:val="22"/>
                <w:szCs w:val="22"/>
              </w:rPr>
              <w:t>15.73</w:t>
            </w:r>
          </w:p>
        </w:tc>
        <w:tc>
          <w:tcPr>
            <w:tcW w:w="2396" w:type="dxa"/>
            <w:tcBorders>
              <w:top w:val="single" w:sz="4" w:space="0" w:color="auto"/>
            </w:tcBorders>
            <w:shd w:val="clear" w:color="auto" w:fill="auto"/>
            <w:noWrap/>
            <w:vAlign w:val="bottom"/>
            <w:hideMark/>
          </w:tcPr>
          <w:p w14:paraId="13F30A38" w14:textId="3C18613B" w:rsidR="00170A8B" w:rsidRPr="007D6B51" w:rsidRDefault="00170A8B" w:rsidP="00170A8B">
            <w:pPr>
              <w:rPr>
                <w:color w:val="000000"/>
                <w:sz w:val="22"/>
                <w:szCs w:val="22"/>
                <w:lang w:val="en-CA" w:eastAsia="en-CA"/>
              </w:rPr>
            </w:pPr>
            <w:r w:rsidRPr="00CC7396">
              <w:rPr>
                <w:color w:val="000000"/>
                <w:sz w:val="22"/>
                <w:szCs w:val="22"/>
              </w:rPr>
              <w:t xml:space="preserve">             432,625 </w:t>
            </w:r>
          </w:p>
        </w:tc>
        <w:tc>
          <w:tcPr>
            <w:tcW w:w="1401" w:type="dxa"/>
            <w:tcBorders>
              <w:top w:val="single" w:sz="4" w:space="0" w:color="auto"/>
            </w:tcBorders>
            <w:shd w:val="clear" w:color="auto" w:fill="auto"/>
            <w:noWrap/>
            <w:vAlign w:val="bottom"/>
            <w:hideMark/>
          </w:tcPr>
          <w:p w14:paraId="6DDBB41F" w14:textId="36F47121" w:rsidR="00170A8B" w:rsidRPr="007D6B51" w:rsidRDefault="00170A8B" w:rsidP="00170A8B">
            <w:pPr>
              <w:rPr>
                <w:color w:val="000000"/>
                <w:sz w:val="22"/>
                <w:szCs w:val="22"/>
                <w:lang w:val="en-CA" w:eastAsia="en-CA"/>
              </w:rPr>
            </w:pPr>
            <w:r w:rsidRPr="00CC7396">
              <w:rPr>
                <w:color w:val="000000"/>
                <w:sz w:val="22"/>
                <w:szCs w:val="22"/>
              </w:rPr>
              <w:t xml:space="preserve">           6,806,404 </w:t>
            </w:r>
          </w:p>
        </w:tc>
      </w:tr>
      <w:tr w:rsidR="00170A8B" w:rsidRPr="007D6B51" w14:paraId="7E736949" w14:textId="77777777" w:rsidTr="007D6B51">
        <w:trPr>
          <w:trHeight w:val="300"/>
        </w:trPr>
        <w:tc>
          <w:tcPr>
            <w:tcW w:w="1960" w:type="dxa"/>
            <w:shd w:val="clear" w:color="auto" w:fill="auto"/>
            <w:noWrap/>
            <w:vAlign w:val="bottom"/>
            <w:hideMark/>
          </w:tcPr>
          <w:p w14:paraId="50500D37" w14:textId="77777777" w:rsidR="00170A8B" w:rsidRPr="007D6B51" w:rsidRDefault="00170A8B" w:rsidP="00170A8B">
            <w:pPr>
              <w:rPr>
                <w:color w:val="000000"/>
                <w:sz w:val="22"/>
                <w:szCs w:val="22"/>
                <w:lang w:val="en-CA" w:eastAsia="en-CA"/>
              </w:rPr>
            </w:pPr>
            <w:r w:rsidRPr="007D6B51">
              <w:rPr>
                <w:color w:val="000000"/>
                <w:sz w:val="22"/>
                <w:szCs w:val="22"/>
                <w:lang w:val="en-CA" w:eastAsia="en-CA"/>
              </w:rPr>
              <w:t>Alberta</w:t>
            </w:r>
          </w:p>
        </w:tc>
        <w:tc>
          <w:tcPr>
            <w:tcW w:w="1584" w:type="dxa"/>
            <w:shd w:val="clear" w:color="auto" w:fill="auto"/>
            <w:noWrap/>
            <w:vAlign w:val="bottom"/>
            <w:hideMark/>
          </w:tcPr>
          <w:p w14:paraId="2A17DD09" w14:textId="00FF701D" w:rsidR="00170A8B" w:rsidRPr="007D6B51" w:rsidRDefault="00170A8B" w:rsidP="00170A8B">
            <w:pPr>
              <w:rPr>
                <w:color w:val="000000"/>
                <w:sz w:val="22"/>
                <w:szCs w:val="22"/>
                <w:lang w:val="en-CA" w:eastAsia="en-CA"/>
              </w:rPr>
            </w:pPr>
            <w:r w:rsidRPr="00CC7396">
              <w:rPr>
                <w:color w:val="000000"/>
                <w:sz w:val="22"/>
                <w:szCs w:val="22"/>
              </w:rPr>
              <w:t xml:space="preserve">           28,252 </w:t>
            </w:r>
          </w:p>
        </w:tc>
        <w:tc>
          <w:tcPr>
            <w:tcW w:w="980" w:type="dxa"/>
            <w:shd w:val="clear" w:color="auto" w:fill="auto"/>
            <w:noWrap/>
            <w:vAlign w:val="bottom"/>
            <w:hideMark/>
          </w:tcPr>
          <w:p w14:paraId="708764E1" w14:textId="673FA582" w:rsidR="00170A8B" w:rsidRPr="007D6B51" w:rsidRDefault="00170A8B" w:rsidP="00170A8B">
            <w:pPr>
              <w:rPr>
                <w:color w:val="000000"/>
                <w:sz w:val="22"/>
                <w:szCs w:val="22"/>
                <w:lang w:val="en-CA" w:eastAsia="en-CA"/>
              </w:rPr>
            </w:pPr>
            <w:r w:rsidRPr="00CC7396">
              <w:rPr>
                <w:color w:val="000000"/>
                <w:sz w:val="22"/>
                <w:szCs w:val="22"/>
              </w:rPr>
              <w:t>6.55</w:t>
            </w:r>
          </w:p>
        </w:tc>
        <w:tc>
          <w:tcPr>
            <w:tcW w:w="2396" w:type="dxa"/>
            <w:shd w:val="clear" w:color="auto" w:fill="auto"/>
            <w:noWrap/>
            <w:vAlign w:val="bottom"/>
            <w:hideMark/>
          </w:tcPr>
          <w:p w14:paraId="1535F7F0" w14:textId="709F4D83" w:rsidR="00170A8B" w:rsidRPr="007D6B51" w:rsidRDefault="00170A8B" w:rsidP="00170A8B">
            <w:pPr>
              <w:rPr>
                <w:color w:val="000000"/>
                <w:sz w:val="22"/>
                <w:szCs w:val="22"/>
                <w:lang w:val="en-CA" w:eastAsia="en-CA"/>
              </w:rPr>
            </w:pPr>
            <w:r w:rsidRPr="00CC7396">
              <w:rPr>
                <w:color w:val="000000"/>
                <w:sz w:val="22"/>
                <w:szCs w:val="22"/>
              </w:rPr>
              <w:t xml:space="preserve">         1,527,675 </w:t>
            </w:r>
          </w:p>
        </w:tc>
        <w:tc>
          <w:tcPr>
            <w:tcW w:w="1401" w:type="dxa"/>
            <w:shd w:val="clear" w:color="auto" w:fill="auto"/>
            <w:noWrap/>
            <w:vAlign w:val="bottom"/>
            <w:hideMark/>
          </w:tcPr>
          <w:p w14:paraId="527570C0" w14:textId="454EE3BE" w:rsidR="00170A8B" w:rsidRPr="007D6B51" w:rsidRDefault="00170A8B" w:rsidP="00170A8B">
            <w:pPr>
              <w:rPr>
                <w:color w:val="000000"/>
                <w:sz w:val="22"/>
                <w:szCs w:val="22"/>
                <w:lang w:val="en-CA" w:eastAsia="en-CA"/>
              </w:rPr>
            </w:pPr>
            <w:r w:rsidRPr="00CC7396">
              <w:rPr>
                <w:color w:val="000000"/>
                <w:sz w:val="22"/>
                <w:szCs w:val="22"/>
              </w:rPr>
              <w:t xml:space="preserve">         10,012,048 </w:t>
            </w:r>
          </w:p>
        </w:tc>
      </w:tr>
      <w:tr w:rsidR="00170A8B" w:rsidRPr="007D6B51" w14:paraId="52A4AA49" w14:textId="77777777" w:rsidTr="007D6B51">
        <w:trPr>
          <w:trHeight w:val="300"/>
        </w:trPr>
        <w:tc>
          <w:tcPr>
            <w:tcW w:w="1960" w:type="dxa"/>
            <w:shd w:val="clear" w:color="auto" w:fill="auto"/>
            <w:noWrap/>
            <w:vAlign w:val="bottom"/>
            <w:hideMark/>
          </w:tcPr>
          <w:p w14:paraId="2C9B192C" w14:textId="77777777" w:rsidR="00170A8B" w:rsidRPr="007D6B51" w:rsidRDefault="00170A8B" w:rsidP="00170A8B">
            <w:pPr>
              <w:rPr>
                <w:color w:val="000000"/>
                <w:sz w:val="22"/>
                <w:szCs w:val="22"/>
                <w:lang w:val="en-CA" w:eastAsia="en-CA"/>
              </w:rPr>
            </w:pPr>
            <w:r w:rsidRPr="007D6B51">
              <w:rPr>
                <w:color w:val="000000"/>
                <w:sz w:val="22"/>
                <w:szCs w:val="22"/>
                <w:lang w:val="en-CA" w:eastAsia="en-CA"/>
              </w:rPr>
              <w:t>Manitoba</w:t>
            </w:r>
          </w:p>
        </w:tc>
        <w:tc>
          <w:tcPr>
            <w:tcW w:w="1584" w:type="dxa"/>
            <w:shd w:val="clear" w:color="auto" w:fill="auto"/>
            <w:noWrap/>
            <w:vAlign w:val="bottom"/>
            <w:hideMark/>
          </w:tcPr>
          <w:p w14:paraId="55216601" w14:textId="1E68B18A" w:rsidR="00170A8B" w:rsidRPr="007D6B51" w:rsidRDefault="00170A8B" w:rsidP="00170A8B">
            <w:pPr>
              <w:rPr>
                <w:color w:val="000000"/>
                <w:sz w:val="22"/>
                <w:szCs w:val="22"/>
                <w:lang w:val="en-CA" w:eastAsia="en-CA"/>
              </w:rPr>
            </w:pPr>
            <w:r w:rsidRPr="00CC7396">
              <w:rPr>
                <w:color w:val="000000"/>
                <w:sz w:val="22"/>
                <w:szCs w:val="22"/>
              </w:rPr>
              <w:t xml:space="preserve">           11,734 </w:t>
            </w:r>
          </w:p>
        </w:tc>
        <w:tc>
          <w:tcPr>
            <w:tcW w:w="980" w:type="dxa"/>
            <w:shd w:val="clear" w:color="auto" w:fill="auto"/>
            <w:noWrap/>
            <w:vAlign w:val="bottom"/>
            <w:hideMark/>
          </w:tcPr>
          <w:p w14:paraId="7D5316F7" w14:textId="28BD77FA" w:rsidR="00170A8B" w:rsidRPr="007D6B51" w:rsidRDefault="00170A8B" w:rsidP="00170A8B">
            <w:pPr>
              <w:rPr>
                <w:color w:val="000000"/>
                <w:sz w:val="22"/>
                <w:szCs w:val="22"/>
                <w:lang w:val="en-CA" w:eastAsia="en-CA"/>
              </w:rPr>
            </w:pPr>
            <w:r w:rsidRPr="00CC7396">
              <w:rPr>
                <w:color w:val="000000"/>
                <w:sz w:val="22"/>
                <w:szCs w:val="22"/>
              </w:rPr>
              <w:t>4.09</w:t>
            </w:r>
          </w:p>
        </w:tc>
        <w:tc>
          <w:tcPr>
            <w:tcW w:w="2396" w:type="dxa"/>
            <w:shd w:val="clear" w:color="auto" w:fill="auto"/>
            <w:noWrap/>
            <w:vAlign w:val="bottom"/>
            <w:hideMark/>
          </w:tcPr>
          <w:p w14:paraId="77A5036E" w14:textId="19D6B07C" w:rsidR="00170A8B" w:rsidRPr="007D6B51" w:rsidRDefault="00170A8B" w:rsidP="00170A8B">
            <w:pPr>
              <w:rPr>
                <w:color w:val="000000"/>
                <w:sz w:val="22"/>
                <w:szCs w:val="22"/>
                <w:lang w:val="en-CA" w:eastAsia="en-CA"/>
              </w:rPr>
            </w:pPr>
            <w:r w:rsidRPr="00CC7396">
              <w:rPr>
                <w:color w:val="000000"/>
                <w:sz w:val="22"/>
                <w:szCs w:val="22"/>
              </w:rPr>
              <w:t xml:space="preserve">             489,050 </w:t>
            </w:r>
          </w:p>
        </w:tc>
        <w:tc>
          <w:tcPr>
            <w:tcW w:w="1401" w:type="dxa"/>
            <w:shd w:val="clear" w:color="auto" w:fill="auto"/>
            <w:noWrap/>
            <w:vAlign w:val="bottom"/>
            <w:hideMark/>
          </w:tcPr>
          <w:p w14:paraId="10817CFD" w14:textId="3568EA70" w:rsidR="00170A8B" w:rsidRPr="007D6B51" w:rsidRDefault="00170A8B" w:rsidP="00170A8B">
            <w:pPr>
              <w:rPr>
                <w:color w:val="000000"/>
                <w:sz w:val="22"/>
                <w:szCs w:val="22"/>
                <w:lang w:val="en-CA" w:eastAsia="en-CA"/>
              </w:rPr>
            </w:pPr>
            <w:r w:rsidRPr="00CC7396">
              <w:rPr>
                <w:color w:val="000000"/>
                <w:sz w:val="22"/>
                <w:szCs w:val="22"/>
              </w:rPr>
              <w:t xml:space="preserve">           2,002,414 </w:t>
            </w:r>
          </w:p>
        </w:tc>
      </w:tr>
    </w:tbl>
    <w:p w14:paraId="71927849" w14:textId="58E6E67E" w:rsidR="007D6B51" w:rsidRPr="00CC7396" w:rsidRDefault="007D6B51" w:rsidP="007D6B51">
      <w:pPr>
        <w:tabs>
          <w:tab w:val="left" w:pos="1770"/>
        </w:tabs>
      </w:pPr>
      <w:r w:rsidRPr="00CC7396">
        <w:t>WTP = Willingness to pay; TWTP = Total willingness to pay</w:t>
      </w:r>
    </w:p>
    <w:bookmarkEnd w:id="85"/>
    <w:p w14:paraId="134D4146" w14:textId="58589206" w:rsidR="003073B2" w:rsidRPr="00CC7396" w:rsidRDefault="001279BA" w:rsidP="003073B2">
      <w:pPr>
        <w:tabs>
          <w:tab w:val="left" w:pos="1770"/>
        </w:tabs>
      </w:pPr>
      <w:r w:rsidRPr="00CC7396">
        <w:t>.</w:t>
      </w:r>
    </w:p>
    <w:p w14:paraId="36E515C7" w14:textId="72F5B9F2" w:rsidR="00915E75" w:rsidRPr="00CC7396" w:rsidRDefault="004E2E69" w:rsidP="00CC7396">
      <w:pPr>
        <w:spacing w:line="480" w:lineRule="auto"/>
        <w:rPr>
          <w:color w:val="000000"/>
          <w:lang w:val="en-CA" w:eastAsia="en-CA"/>
        </w:rPr>
      </w:pPr>
      <w:r w:rsidRPr="00CC7396">
        <w:rPr>
          <w:rFonts w:eastAsiaTheme="minorHAnsi"/>
        </w:rPr>
        <w:tab/>
      </w:r>
      <w:r w:rsidR="001279BA" w:rsidRPr="00CC7396">
        <w:rPr>
          <w:rFonts w:eastAsiaTheme="minorHAnsi"/>
        </w:rPr>
        <w:t>The total economic loss associated with the PHJV wetland acreage loss highest in Alberta ($</w:t>
      </w:r>
      <w:r w:rsidR="00CC7396" w:rsidRPr="00CC7396">
        <w:rPr>
          <w:color w:val="000000"/>
        </w:rPr>
        <w:t>10</w:t>
      </w:r>
      <w:r w:rsidR="00064A55">
        <w:rPr>
          <w:color w:val="000000"/>
        </w:rPr>
        <w:t xml:space="preserve"> million</w:t>
      </w:r>
      <w:r w:rsidR="00CC7396" w:rsidRPr="00CC7396">
        <w:rPr>
          <w:color w:val="000000"/>
        </w:rPr>
        <w:t xml:space="preserve"> </w:t>
      </w:r>
      <w:r w:rsidR="001279BA" w:rsidRPr="00CC7396">
        <w:rPr>
          <w:rFonts w:eastAsiaTheme="minorHAnsi"/>
        </w:rPr>
        <w:t>/year) followed by Saskatchewan ($</w:t>
      </w:r>
      <w:r w:rsidR="00CC7396" w:rsidRPr="00CC7396">
        <w:rPr>
          <w:color w:val="000000"/>
        </w:rPr>
        <w:t>6</w:t>
      </w:r>
      <w:r w:rsidR="00064A55">
        <w:rPr>
          <w:color w:val="000000"/>
        </w:rPr>
        <w:t>.8 million</w:t>
      </w:r>
      <w:r w:rsidR="00CC7396" w:rsidRPr="00CC7396">
        <w:rPr>
          <w:color w:val="000000"/>
        </w:rPr>
        <w:t xml:space="preserve"> </w:t>
      </w:r>
      <w:r w:rsidR="001279BA" w:rsidRPr="00CC7396">
        <w:rPr>
          <w:rFonts w:eastAsiaTheme="minorHAnsi"/>
        </w:rPr>
        <w:t>/year) and then Manitoba ($</w:t>
      </w:r>
      <w:r w:rsidR="00CC7396" w:rsidRPr="00CC7396">
        <w:rPr>
          <w:color w:val="000000"/>
        </w:rPr>
        <w:t>2</w:t>
      </w:r>
      <w:r w:rsidR="00064A55">
        <w:rPr>
          <w:color w:val="000000"/>
        </w:rPr>
        <w:t>.0 million</w:t>
      </w:r>
      <w:r w:rsidR="00CC7396" w:rsidRPr="00CC7396">
        <w:rPr>
          <w:color w:val="000000"/>
        </w:rPr>
        <w:t xml:space="preserve"> </w:t>
      </w:r>
      <w:r w:rsidR="001279BA" w:rsidRPr="00CC7396">
        <w:rPr>
          <w:rFonts w:eastAsiaTheme="minorHAnsi"/>
        </w:rPr>
        <w:t>/year). The total economic loss is driven mainly by the number of households in the provinces which is highest in Alberta. For the entire Canadian Prairie, the total economic loss is $</w:t>
      </w:r>
      <w:r w:rsidR="00CC7396" w:rsidRPr="00CC7396">
        <w:rPr>
          <w:color w:val="000000"/>
          <w:lang w:val="en-CA" w:eastAsia="en-CA"/>
        </w:rPr>
        <w:t>18</w:t>
      </w:r>
      <w:r w:rsidR="00064A55">
        <w:rPr>
          <w:color w:val="000000"/>
          <w:lang w:val="en-CA" w:eastAsia="en-CA"/>
        </w:rPr>
        <w:t>.8 million</w:t>
      </w:r>
      <w:r w:rsidR="00CC7396" w:rsidRPr="00CC7396">
        <w:rPr>
          <w:color w:val="000000"/>
          <w:lang w:val="en-CA" w:eastAsia="en-CA"/>
        </w:rPr>
        <w:t xml:space="preserve"> </w:t>
      </w:r>
      <w:r w:rsidR="001279BA" w:rsidRPr="00CC7396">
        <w:rPr>
          <w:rFonts w:eastAsiaTheme="minorHAnsi"/>
        </w:rPr>
        <w:t xml:space="preserve">/year. </w:t>
      </w:r>
    </w:p>
    <w:bookmarkEnd w:id="59"/>
    <w:bookmarkEnd w:id="79"/>
    <w:bookmarkEnd w:id="84"/>
    <w:p w14:paraId="06D85E6C" w14:textId="77777777" w:rsidR="00B94C11" w:rsidRPr="00CC7396" w:rsidRDefault="00B94C11" w:rsidP="00A37EB2">
      <w:pPr>
        <w:spacing w:line="480" w:lineRule="auto"/>
        <w:ind w:firstLine="720"/>
        <w:rPr>
          <w:rFonts w:eastAsiaTheme="minorHAnsi"/>
          <w:b/>
        </w:rPr>
        <w:sectPr w:rsidR="00B94C11" w:rsidRPr="00CC7396" w:rsidSect="00DC6579">
          <w:pgSz w:w="12240" w:h="15840"/>
          <w:pgMar w:top="1440" w:right="1440" w:bottom="1440" w:left="1440" w:header="720" w:footer="720" w:gutter="0"/>
          <w:cols w:space="720"/>
          <w:docGrid w:linePitch="360"/>
        </w:sectPr>
      </w:pPr>
    </w:p>
    <w:p w14:paraId="37D8F378" w14:textId="19533BC7" w:rsidR="00956B67" w:rsidRDefault="00A92101" w:rsidP="00956B67">
      <w:pPr>
        <w:spacing w:line="480" w:lineRule="auto"/>
        <w:rPr>
          <w:b/>
          <w:bCs/>
        </w:rPr>
      </w:pPr>
      <w:r w:rsidRPr="00CC7396">
        <w:rPr>
          <w:b/>
          <w:bCs/>
        </w:rPr>
        <w:lastRenderedPageBreak/>
        <w:t>6. Discussion</w:t>
      </w:r>
      <w:r w:rsidR="00B876BD" w:rsidRPr="00CC7396">
        <w:rPr>
          <w:b/>
          <w:bCs/>
        </w:rPr>
        <w:t xml:space="preserve"> </w:t>
      </w:r>
      <w:r>
        <w:rPr>
          <w:b/>
          <w:bCs/>
        </w:rPr>
        <w:t>and Conclusion</w:t>
      </w:r>
    </w:p>
    <w:p w14:paraId="04BE531C" w14:textId="4D2B6376" w:rsidR="00956B67" w:rsidRDefault="006C43AA" w:rsidP="00956B67">
      <w:pPr>
        <w:spacing w:line="480" w:lineRule="auto"/>
        <w:ind w:firstLine="720"/>
        <w:rPr>
          <w:b/>
          <w:bCs/>
        </w:rPr>
      </w:pPr>
      <w:r>
        <w:t xml:space="preserve">There </w:t>
      </w:r>
      <w:r w:rsidR="00097FB1">
        <w:t>is</w:t>
      </w:r>
      <w:r>
        <w:t xml:space="preserve"> </w:t>
      </w:r>
      <w:r w:rsidR="00064A55">
        <w:t xml:space="preserve">limited </w:t>
      </w:r>
      <w:r>
        <w:t xml:space="preserve">information </w:t>
      </w:r>
      <w:r w:rsidR="00064A55">
        <w:t>estimating</w:t>
      </w:r>
      <w:r>
        <w:t xml:space="preserve"> the economic values of wetlands in Canada. The problem is exacerbated when we narrow the search to specific wetland ecosystems such as freshwater wetlands which is the most common form of wetlands in Canada. </w:t>
      </w:r>
      <w:r w:rsidR="00097FB1">
        <w:t>Th</w:t>
      </w:r>
      <w:r w:rsidR="00CA1063">
        <w:t>e</w:t>
      </w:r>
      <w:r w:rsidR="00097FB1">
        <w:t xml:space="preserve"> lack of information on wetland valuation studies may present problems to wetland conservationist and policy makers who may be interested in evaluating the </w:t>
      </w:r>
      <w:r w:rsidR="00064A55">
        <w:t xml:space="preserve">social value </w:t>
      </w:r>
      <w:r w:rsidR="00097FB1">
        <w:t xml:space="preserve">of wetland conservation vis a vis the monetary benefits from conserving wetlands. </w:t>
      </w:r>
    </w:p>
    <w:p w14:paraId="02E48CA5" w14:textId="77F6472D" w:rsidR="00956B67" w:rsidRDefault="00EE1A3D" w:rsidP="00956B67">
      <w:pPr>
        <w:spacing w:line="480" w:lineRule="auto"/>
        <w:ind w:firstLine="720"/>
        <w:rPr>
          <w:b/>
          <w:bCs/>
        </w:rPr>
      </w:pPr>
      <w:r>
        <w:t xml:space="preserve">We estimated a meta-regression value function using US and Canada stated preference wetland valuation studies and US only </w:t>
      </w:r>
      <w:r w:rsidR="00427C76">
        <w:t>studies and</w:t>
      </w:r>
      <w:r>
        <w:t xml:space="preserve"> compared their </w:t>
      </w:r>
      <w:r w:rsidR="00064A55">
        <w:t xml:space="preserve">fit </w:t>
      </w:r>
      <w:r>
        <w:t xml:space="preserve">(in terms of </w:t>
      </w:r>
      <w:r w:rsidR="002F3A1E">
        <w:t xml:space="preserve">root mean squared </w:t>
      </w:r>
      <w:r>
        <w:t xml:space="preserve">prediction errors) to predicting Canadian wetland values (willingness to pay, $/household/year, </w:t>
      </w:r>
      <w:commentRangeStart w:id="86"/>
      <w:r>
        <w:t>by households to conserve wetlands</w:t>
      </w:r>
      <w:commentRangeEnd w:id="86"/>
      <w:r w:rsidR="00064A55">
        <w:rPr>
          <w:rStyle w:val="CommentReference"/>
          <w:rFonts w:asciiTheme="minorHAnsi" w:eastAsiaTheme="minorHAnsi" w:hAnsiTheme="minorHAnsi" w:cstheme="minorBidi"/>
        </w:rPr>
        <w:commentReference w:id="86"/>
      </w:r>
      <w:r>
        <w:t xml:space="preserve">). </w:t>
      </w:r>
      <w:r w:rsidR="00427C76">
        <w:t xml:space="preserve">First, we found that, compared to mean value benefit transfer error, the </w:t>
      </w:r>
      <w:r w:rsidR="002F3A1E">
        <w:t xml:space="preserve">mean transfer error from the </w:t>
      </w:r>
      <w:r w:rsidR="00427C76">
        <w:t xml:space="preserve">estimated meta-regression model (using US-Canada data) </w:t>
      </w:r>
      <w:commentRangeStart w:id="87"/>
      <w:r w:rsidR="002F3A1E">
        <w:t>is about 80% lower and 95% for median transfer error</w:t>
      </w:r>
      <w:commentRangeEnd w:id="87"/>
      <w:r w:rsidR="00064A55">
        <w:rPr>
          <w:rStyle w:val="CommentReference"/>
          <w:rFonts w:asciiTheme="minorHAnsi" w:eastAsiaTheme="minorHAnsi" w:hAnsiTheme="minorHAnsi" w:cstheme="minorBidi"/>
        </w:rPr>
        <w:commentReference w:id="87"/>
      </w:r>
      <w:r w:rsidR="002F3A1E">
        <w:t xml:space="preserve">. </w:t>
      </w:r>
      <w:r w:rsidR="00C841E6">
        <w:t xml:space="preserve">The performance of our model over a mean value benefit transfer is higher than what has been reported in the literature; </w:t>
      </w:r>
      <w:r w:rsidR="003D6F59" w:rsidRPr="004D1057">
        <w:rPr>
          <w:rFonts w:eastAsiaTheme="minorHAnsi"/>
        </w:rPr>
        <w:t>Rosenberger and Loomis</w:t>
      </w:r>
      <w:r w:rsidR="003D6F59">
        <w:rPr>
          <w:rFonts w:eastAsiaTheme="minorHAnsi"/>
        </w:rPr>
        <w:t xml:space="preserve"> (</w:t>
      </w:r>
      <w:r w:rsidR="003D6F59" w:rsidRPr="004D1057">
        <w:rPr>
          <w:rFonts w:eastAsiaTheme="minorHAnsi"/>
        </w:rPr>
        <w:t>2017</w:t>
      </w:r>
      <w:r w:rsidR="003D6F59">
        <w:rPr>
          <w:rFonts w:eastAsiaTheme="minorHAnsi"/>
        </w:rPr>
        <w:t>) using a survey of meta-regression studies report a 15% difference between meta-regression (45%) and mean value benefit transfer errors (30%). Again</w:t>
      </w:r>
      <w:r w:rsidR="00E30FA8">
        <w:rPr>
          <w:rFonts w:eastAsiaTheme="minorHAnsi"/>
        </w:rPr>
        <w:t>,</w:t>
      </w:r>
      <w:r w:rsidR="003D6F59">
        <w:rPr>
          <w:rFonts w:eastAsiaTheme="minorHAnsi"/>
        </w:rPr>
        <w:t xml:space="preserve"> our estimated meta-regression transfer error, which is 57% is about 12% higher than what is reported in </w:t>
      </w:r>
      <w:r w:rsidR="003D6F59" w:rsidRPr="004D1057">
        <w:rPr>
          <w:rFonts w:eastAsiaTheme="minorHAnsi"/>
        </w:rPr>
        <w:t>Rosenberger and Loomis</w:t>
      </w:r>
      <w:r w:rsidR="003D6F59">
        <w:rPr>
          <w:rFonts w:eastAsiaTheme="minorHAnsi"/>
        </w:rPr>
        <w:t xml:space="preserve"> (</w:t>
      </w:r>
      <w:r w:rsidR="003D6F59" w:rsidRPr="004D1057">
        <w:rPr>
          <w:rFonts w:eastAsiaTheme="minorHAnsi"/>
        </w:rPr>
        <w:t>2017</w:t>
      </w:r>
      <w:r w:rsidR="003D6F59">
        <w:rPr>
          <w:rFonts w:eastAsiaTheme="minorHAnsi"/>
        </w:rPr>
        <w:t xml:space="preserve">) but about 2 times </w:t>
      </w:r>
      <w:r w:rsidR="00A92101">
        <w:rPr>
          <w:rFonts w:eastAsiaTheme="minorHAnsi"/>
        </w:rPr>
        <w:t>lower</w:t>
      </w:r>
      <w:r w:rsidR="003D6F59">
        <w:rPr>
          <w:rFonts w:eastAsiaTheme="minorHAnsi"/>
        </w:rPr>
        <w:t xml:space="preserve"> than the estimates in </w:t>
      </w:r>
      <w:r w:rsidR="00E30FA8">
        <w:rPr>
          <w:rFonts w:eastAsiaTheme="minorHAnsi"/>
        </w:rPr>
        <w:t xml:space="preserve">Brouwer and Pinto (2019). </w:t>
      </w:r>
      <w:r w:rsidR="002F3A1E">
        <w:t>Moreover, the mean transfer error from the meta-regression model (with US-Canada data) is about</w:t>
      </w:r>
      <w:r w:rsidR="00E30FA8">
        <w:t xml:space="preserve"> 263%</w:t>
      </w:r>
      <w:r w:rsidR="002F3A1E">
        <w:t xml:space="preserve"> lower than the mean error when using the meta-</w:t>
      </w:r>
      <w:r w:rsidR="00E30FA8">
        <w:t>regression</w:t>
      </w:r>
      <w:r w:rsidR="002F3A1E">
        <w:t xml:space="preserve"> model (with US data)</w:t>
      </w:r>
      <w:r w:rsidR="00E30FA8">
        <w:t xml:space="preserve">; Johnson and Thomasin (2010) found a similar result, and this underscores the need to use US </w:t>
      </w:r>
      <w:r w:rsidR="00A77C19">
        <w:t xml:space="preserve">only </w:t>
      </w:r>
      <w:r w:rsidR="00E30FA8">
        <w:t xml:space="preserve">wetland valuation studies with caution when predicting Canadian wetland values. </w:t>
      </w:r>
      <w:r w:rsidR="00A77C19">
        <w:t xml:space="preserve">A better approach, when there are very few wetland valuation studies in Canada, </w:t>
      </w:r>
      <w:r w:rsidR="00A77C19">
        <w:lastRenderedPageBreak/>
        <w:t>will be to combine data from the US and Canada as we have showed in this study to predict Canadian wetland values</w:t>
      </w:r>
      <w:proofErr w:type="gramStart"/>
      <w:r w:rsidR="00A77C19">
        <w:t xml:space="preserve">.  </w:t>
      </w:r>
      <w:proofErr w:type="gramEnd"/>
    </w:p>
    <w:p w14:paraId="03922BF5" w14:textId="4D2767F6" w:rsidR="00956B67" w:rsidRDefault="00D10B2A" w:rsidP="00956B67">
      <w:pPr>
        <w:spacing w:line="480" w:lineRule="auto"/>
        <w:ind w:firstLine="720"/>
        <w:rPr>
          <w:b/>
          <w:bCs/>
        </w:rPr>
      </w:pPr>
      <w:r>
        <w:t>Moreover, our e</w:t>
      </w:r>
      <w:r w:rsidR="002F3A1E">
        <w:t xml:space="preserve">stimated meta-regression model (with US-Canada data) </w:t>
      </w:r>
      <w:r>
        <w:t xml:space="preserve">have identified </w:t>
      </w:r>
      <w:r w:rsidR="00064A55">
        <w:t>important variables which could guide applied benefit transfer practitioners in bridging the dissimilarities between wetland valuation study and policy sites. Our study showed that the variables</w:t>
      </w:r>
      <w:r w:rsidR="002D17D2">
        <w:t xml:space="preserve"> log acreage, log acreage change, wetland study at the sub-province or sub-state level (local), provisioning and regulating ecosystem services</w:t>
      </w:r>
      <w:r w:rsidR="00064A55">
        <w:t xml:space="preserve"> provide the greatest guidance</w:t>
      </w:r>
      <w:r>
        <w:t xml:space="preserve">. </w:t>
      </w:r>
      <w:commentRangeStart w:id="88"/>
      <w:r>
        <w:t>Study sites are original wetland valuation studie</w:t>
      </w:r>
      <w:r w:rsidR="002D17D2">
        <w:t xml:space="preserve">s </w:t>
      </w:r>
      <w:r>
        <w:t xml:space="preserve">whiles policy sites are the new wetlands we want to value using information from study sites. </w:t>
      </w:r>
      <w:commentRangeEnd w:id="88"/>
      <w:r w:rsidR="00064A55">
        <w:rPr>
          <w:rStyle w:val="CommentReference"/>
          <w:rFonts w:asciiTheme="minorHAnsi" w:eastAsiaTheme="minorHAnsi" w:hAnsiTheme="minorHAnsi" w:cstheme="minorBidi"/>
        </w:rPr>
        <w:commentReference w:id="88"/>
      </w:r>
      <w:r w:rsidR="002D17D2">
        <w:t>We also found that wetlands in the US are valued more than those in Canada by households.</w:t>
      </w:r>
    </w:p>
    <w:p w14:paraId="237EBE55" w14:textId="0483F705" w:rsidR="002F3A1E" w:rsidRDefault="00D10B2A" w:rsidP="00956B67">
      <w:pPr>
        <w:spacing w:line="480" w:lineRule="auto"/>
        <w:ind w:firstLine="720"/>
      </w:pPr>
      <w:r>
        <w:t xml:space="preserve">We applied </w:t>
      </w:r>
      <w:r w:rsidR="002D17D2">
        <w:t xml:space="preserve">the </w:t>
      </w:r>
      <w:r>
        <w:t xml:space="preserve">estimated meta-regression model (with US-Canada data) to estimate the economic loss associated with wetland acreage loss, between 2001 and 2011, </w:t>
      </w:r>
      <w:r w:rsidR="00734E98">
        <w:t>to households i</w:t>
      </w:r>
      <w:r>
        <w:t xml:space="preserve">n Saskatchewan </w:t>
      </w:r>
      <w:r w:rsidR="00734E98">
        <w:t xml:space="preserve">RMs where </w:t>
      </w:r>
      <w:r>
        <w:t xml:space="preserve">PHJV </w:t>
      </w:r>
      <w:r w:rsidR="00064A55">
        <w:t xml:space="preserve">target landscapes </w:t>
      </w:r>
      <w:r w:rsidR="00734E98">
        <w:t xml:space="preserve">are located. We found that </w:t>
      </w:r>
      <w:r w:rsidR="002D17D2">
        <w:t xml:space="preserve">the </w:t>
      </w:r>
      <w:r w:rsidR="00734E98">
        <w:t xml:space="preserve">average </w:t>
      </w:r>
      <w:r w:rsidR="00064A55">
        <w:t>WTP</w:t>
      </w:r>
      <w:r w:rsidR="00A00873">
        <w:t xml:space="preserve"> to conserve wetlands </w:t>
      </w:r>
      <w:r w:rsidR="00064A55">
        <w:t>per</w:t>
      </w:r>
      <w:r w:rsidR="00A00873">
        <w:t xml:space="preserve"> household </w:t>
      </w:r>
      <w:r w:rsidR="00064A55">
        <w:t>was</w:t>
      </w:r>
      <w:r w:rsidR="002D17D2">
        <w:t xml:space="preserve"> $14.5/household/year</w:t>
      </w:r>
      <w:r w:rsidR="00A00873">
        <w:t xml:space="preserve">, and the </w:t>
      </w:r>
      <w:commentRangeStart w:id="89"/>
      <w:r w:rsidR="00A00873">
        <w:t xml:space="preserve">total economic loss to households </w:t>
      </w:r>
      <w:r w:rsidR="00064A55">
        <w:t>was</w:t>
      </w:r>
      <w:r w:rsidR="00A00873">
        <w:t xml:space="preserve"> </w:t>
      </w:r>
      <w:r w:rsidR="002D17D2">
        <w:t>$3,390/year</w:t>
      </w:r>
      <w:commentRangeEnd w:id="89"/>
      <w:r w:rsidR="00F7732D">
        <w:rPr>
          <w:rStyle w:val="CommentReference"/>
          <w:rFonts w:asciiTheme="minorHAnsi" w:eastAsiaTheme="minorHAnsi" w:hAnsiTheme="minorHAnsi" w:cstheme="minorBidi"/>
        </w:rPr>
        <w:commentReference w:id="89"/>
      </w:r>
      <w:r w:rsidR="00A00873">
        <w:t xml:space="preserve">. Moreover, </w:t>
      </w:r>
      <w:r w:rsidR="00833419">
        <w:t xml:space="preserve">the </w:t>
      </w:r>
      <w:r w:rsidR="00F7732D">
        <w:t>WTP</w:t>
      </w:r>
      <w:r w:rsidR="00833419">
        <w:t xml:space="preserve"> to conserve wetlands increased with the wetland acreage change (area of wetland to conserve)</w:t>
      </w:r>
      <w:r w:rsidR="00F7732D">
        <w:t xml:space="preserve"> with the WTP values</w:t>
      </w:r>
      <w:r w:rsidR="00833419">
        <w:t xml:space="preserve"> inversely related to the distance of their residences to the wetland. Again, t</w:t>
      </w:r>
      <w:r w:rsidR="00A00873">
        <w:t>he to</w:t>
      </w:r>
      <w:r w:rsidR="00734E98">
        <w:t xml:space="preserve">tal economic </w:t>
      </w:r>
      <w:r w:rsidR="00A00873">
        <w:t>loss associated with the wetland acreage loss to households in the three provinces are Alberta</w:t>
      </w:r>
      <w:r w:rsidR="00A77C19">
        <w:t xml:space="preserve"> ($10,012,048</w:t>
      </w:r>
      <w:r w:rsidR="00A00873">
        <w:t>), Saskatchewan (</w:t>
      </w:r>
      <w:r w:rsidR="00A77C19">
        <w:t>$6,806,404/year</w:t>
      </w:r>
      <w:r w:rsidR="00A00873">
        <w:t>) and Manitoba</w:t>
      </w:r>
      <w:r w:rsidR="00A77C19">
        <w:t xml:space="preserve"> (2$2,002,414/year)</w:t>
      </w:r>
      <w:r w:rsidR="00A00873">
        <w:t>.</w:t>
      </w:r>
      <w:r w:rsidR="00734E98">
        <w:t xml:space="preserve"> </w:t>
      </w:r>
      <w:r w:rsidR="00833419">
        <w:t xml:space="preserve">The estimated economic loss to the provinces from the wetland area loss are potential lower bound values in the plausible set of economic loss estimates; this is because wetlands are very complicated ecosystems and multifunctional in terms of the ecosystem </w:t>
      </w:r>
      <w:r w:rsidR="00A77C19">
        <w:t>services,</w:t>
      </w:r>
      <w:r w:rsidR="00833419">
        <w:t xml:space="preserve"> they may produce to benefit society. </w:t>
      </w:r>
      <w:r w:rsidR="00956B67">
        <w:lastRenderedPageBreak/>
        <w:t xml:space="preserve">However, the estimates above serve as a starting point in providing a basis for society to compare some of the budgets they may design to conserve wetlands. </w:t>
      </w:r>
    </w:p>
    <w:p w14:paraId="3A584296" w14:textId="61585A5A" w:rsidR="009B379E" w:rsidRDefault="00A77C19" w:rsidP="00956B67">
      <w:pPr>
        <w:spacing w:line="480" w:lineRule="auto"/>
        <w:ind w:firstLine="720"/>
      </w:pPr>
      <w:r>
        <w:t>The number of wetland valuation s</w:t>
      </w:r>
      <w:r w:rsidR="00186D21">
        <w:t xml:space="preserve">tudies that were used in our study was 43; 17 observations from 8 Canadian studies and 25 observations from 15 studies). We feel the small number of observations </w:t>
      </w:r>
      <w:r w:rsidR="00F7732D">
        <w:t xml:space="preserve">in our study </w:t>
      </w:r>
      <w:r w:rsidR="00186D21">
        <w:t>may not provide a strong basis to make general</w:t>
      </w:r>
      <w:r w:rsidR="009B379E">
        <w:t xml:space="preserve"> </w:t>
      </w:r>
      <w:proofErr w:type="gramStart"/>
      <w:r w:rsidR="00186D21">
        <w:t xml:space="preserve">inferences  </w:t>
      </w:r>
      <w:r w:rsidR="00F7732D">
        <w:t>T</w:t>
      </w:r>
      <w:r w:rsidR="00186D21">
        <w:t>herefore</w:t>
      </w:r>
      <w:proofErr w:type="gramEnd"/>
      <w:r w:rsidR="00186D21">
        <w:t xml:space="preserve">, our results must be interpreted with this </w:t>
      </w:r>
      <w:r w:rsidR="00F7732D">
        <w:t>caution.</w:t>
      </w:r>
      <w:r w:rsidR="00186D21">
        <w:t xml:space="preserve"> However, we make contributions to the wetland valuation literature by </w:t>
      </w:r>
      <w:proofErr w:type="gramStart"/>
      <w:r w:rsidR="00186D21">
        <w:t xml:space="preserve">providing </w:t>
      </w:r>
      <w:r w:rsidR="00F7732D">
        <w:t xml:space="preserve"> an</w:t>
      </w:r>
      <w:proofErr w:type="gramEnd"/>
      <w:r w:rsidR="00F7732D">
        <w:t xml:space="preserve"> approach</w:t>
      </w:r>
      <w:r w:rsidR="00186D21">
        <w:t xml:space="preserve"> to estimate wetland values and </w:t>
      </w:r>
      <w:r w:rsidR="009B379E">
        <w:t xml:space="preserve">implying the method to estimate wetland values in the Canadian PHJV; which is an important breeding ground for waterfowls. </w:t>
      </w:r>
    </w:p>
    <w:p w14:paraId="3592F5DA" w14:textId="57DA89E6" w:rsidR="005C2703" w:rsidRDefault="009B379E" w:rsidP="009B379E">
      <w:pPr>
        <w:spacing w:line="480" w:lineRule="auto"/>
      </w:pPr>
      <w:r>
        <w:tab/>
        <w:t xml:space="preserve">We strongly encourage future studies to conduct more stated preference wetland valuation studies in Canada. When this is done, it will provide researchers enough information to build robust meta-regression value functions which can be used to predict the values of wetlands; meta-regression, in the absence of original studies, have been shown to be the best method to estimate the values of wetlands. </w:t>
      </w:r>
    </w:p>
    <w:p w14:paraId="133A223C" w14:textId="77777777" w:rsidR="00437338" w:rsidRPr="00CC7396" w:rsidRDefault="00437338" w:rsidP="00437338">
      <w:pPr>
        <w:pStyle w:val="ListParagraph"/>
        <w:spacing w:line="480" w:lineRule="auto"/>
        <w:ind w:left="360"/>
        <w:rPr>
          <w:rFonts w:ascii="Times New Roman" w:hAnsi="Times New Roman" w:cs="Times New Roman"/>
          <w:b/>
          <w:bCs/>
        </w:rPr>
      </w:pPr>
    </w:p>
    <w:p w14:paraId="5A437DB2" w14:textId="0B7B99C6" w:rsidR="00F94762" w:rsidRPr="00CC7396" w:rsidRDefault="00F94762">
      <w:pPr>
        <w:rPr>
          <w:b/>
          <w:bCs/>
        </w:rPr>
      </w:pPr>
      <w:r w:rsidRPr="00CC7396">
        <w:rPr>
          <w:b/>
          <w:bCs/>
        </w:rPr>
        <w:br w:type="page"/>
      </w:r>
    </w:p>
    <w:p w14:paraId="1FC6FB00" w14:textId="77777777" w:rsidR="00E31EA1" w:rsidRPr="00CC7396" w:rsidRDefault="00E31EA1" w:rsidP="00617AF4">
      <w:pPr>
        <w:spacing w:line="480" w:lineRule="auto"/>
        <w:rPr>
          <w:b/>
          <w:bCs/>
        </w:rPr>
      </w:pPr>
    </w:p>
    <w:p w14:paraId="2CC7BAE2" w14:textId="2EC51857" w:rsidR="00A97BED" w:rsidRPr="00CC7396" w:rsidRDefault="00D24A09" w:rsidP="00617AF4">
      <w:pPr>
        <w:spacing w:line="480" w:lineRule="auto"/>
        <w:rPr>
          <w:b/>
          <w:bCs/>
        </w:rPr>
      </w:pPr>
      <w:r w:rsidRPr="00CC7396">
        <w:rPr>
          <w:b/>
          <w:bCs/>
        </w:rPr>
        <w:t>References</w:t>
      </w:r>
    </w:p>
    <w:p w14:paraId="11C4B09E" w14:textId="77777777" w:rsidR="00FC5F27" w:rsidRPr="00CC7396" w:rsidRDefault="00FC5F27" w:rsidP="00FC5F27">
      <w:pPr>
        <w:rPr>
          <w:color w:val="222222"/>
          <w:shd w:val="clear" w:color="auto" w:fill="FFFFFF"/>
        </w:rPr>
      </w:pPr>
      <w:proofErr w:type="spellStart"/>
      <w:r w:rsidRPr="00CC7396">
        <w:rPr>
          <w:color w:val="222222"/>
          <w:shd w:val="clear" w:color="auto" w:fill="FFFFFF"/>
        </w:rPr>
        <w:t>Badiou</w:t>
      </w:r>
      <w:proofErr w:type="spellEnd"/>
      <w:r w:rsidRPr="00CC7396">
        <w:rPr>
          <w:color w:val="222222"/>
          <w:shd w:val="clear" w:color="auto" w:fill="FFFFFF"/>
        </w:rPr>
        <w:t xml:space="preserve">, P., McDougal, R., Pennock, D., &amp; Clark, B. (2011). Greenhouse gas emissions and </w:t>
      </w:r>
    </w:p>
    <w:p w14:paraId="41B863E8" w14:textId="77777777" w:rsidR="00FC5F27" w:rsidRPr="00CC7396" w:rsidRDefault="00FC5F27" w:rsidP="00FC5F27">
      <w:pPr>
        <w:ind w:left="720"/>
        <w:rPr>
          <w:color w:val="222222"/>
          <w:shd w:val="clear" w:color="auto" w:fill="FFFFFF"/>
        </w:rPr>
      </w:pPr>
      <w:r w:rsidRPr="00CC7396">
        <w:rPr>
          <w:color w:val="222222"/>
          <w:shd w:val="clear" w:color="auto" w:fill="FFFFFF"/>
        </w:rPr>
        <w:t>carbon sequestration potential in restored wetlands of the Canadian prairie pothole region. </w:t>
      </w:r>
      <w:r w:rsidRPr="00CC7396">
        <w:rPr>
          <w:i/>
          <w:iCs/>
          <w:color w:val="222222"/>
          <w:shd w:val="clear" w:color="auto" w:fill="FFFFFF"/>
        </w:rPr>
        <w:t>Wetlands Ecology and Management</w:t>
      </w:r>
      <w:r w:rsidRPr="00CC7396">
        <w:rPr>
          <w:color w:val="222222"/>
          <w:shd w:val="clear" w:color="auto" w:fill="FFFFFF"/>
        </w:rPr>
        <w:t>, </w:t>
      </w:r>
      <w:r w:rsidRPr="00CC7396">
        <w:rPr>
          <w:i/>
          <w:iCs/>
          <w:color w:val="222222"/>
          <w:shd w:val="clear" w:color="auto" w:fill="FFFFFF"/>
        </w:rPr>
        <w:t>19</w:t>
      </w:r>
      <w:r w:rsidRPr="00CC7396">
        <w:rPr>
          <w:color w:val="222222"/>
          <w:shd w:val="clear" w:color="auto" w:fill="FFFFFF"/>
        </w:rPr>
        <w:t>(3), 237-256.</w:t>
      </w:r>
    </w:p>
    <w:p w14:paraId="243E7CFB" w14:textId="77777777" w:rsidR="00FC5F27" w:rsidRPr="00CC7396" w:rsidRDefault="00FC5F27" w:rsidP="00FC5F27">
      <w:r w:rsidRPr="00CC7396">
        <w:t xml:space="preserve">Belcher, K., Edwards, C. K. and Gray, B (2001). Ecological Fiscal Reform and Agricultural </w:t>
      </w:r>
    </w:p>
    <w:p w14:paraId="0C4D637B" w14:textId="77777777" w:rsidR="00FC5F27" w:rsidRPr="00CC7396" w:rsidRDefault="00FC5F27" w:rsidP="00FC5F27">
      <w:pPr>
        <w:ind w:left="720"/>
      </w:pPr>
      <w:r w:rsidRPr="00CC7396">
        <w:t>Landscapes, Analysis of Economic Instruments: Conservation Cover Incentive Program. Background Paper, Ecological Fiscal Reform, National Roundtable on the Economy and Environment, Ottawa, ON.</w:t>
      </w:r>
    </w:p>
    <w:p w14:paraId="3E19B69E" w14:textId="77777777" w:rsidR="00FC5F27" w:rsidRPr="00CC7396" w:rsidRDefault="00FC5F27" w:rsidP="00FC5F27">
      <w:pPr>
        <w:rPr>
          <w:color w:val="222222"/>
          <w:shd w:val="clear" w:color="auto" w:fill="FFFFFF"/>
        </w:rPr>
      </w:pPr>
      <w:r w:rsidRPr="00CC7396">
        <w:rPr>
          <w:color w:val="222222"/>
          <w:shd w:val="clear" w:color="auto" w:fill="FFFFFF"/>
        </w:rPr>
        <w:t xml:space="preserve">Boyle, K. J., &amp; Wooldridge, J. M. (2018). Understanding error structures and exploiting panel </w:t>
      </w:r>
    </w:p>
    <w:p w14:paraId="7B7F9559" w14:textId="77777777" w:rsidR="00FC5F27" w:rsidRPr="00CC7396" w:rsidRDefault="00FC5F27" w:rsidP="00FC5F27">
      <w:pPr>
        <w:ind w:left="720"/>
        <w:rPr>
          <w:color w:val="222222"/>
          <w:shd w:val="clear" w:color="auto" w:fill="FFFFFF"/>
        </w:rPr>
      </w:pPr>
      <w:r w:rsidRPr="00CC7396">
        <w:rPr>
          <w:color w:val="222222"/>
          <w:shd w:val="clear" w:color="auto" w:fill="FFFFFF"/>
        </w:rPr>
        <w:t>data in meta-analytic benefit transfers. </w:t>
      </w:r>
      <w:r w:rsidRPr="00CC7396">
        <w:rPr>
          <w:i/>
          <w:iCs/>
          <w:color w:val="222222"/>
          <w:shd w:val="clear" w:color="auto" w:fill="FFFFFF"/>
        </w:rPr>
        <w:t>Environmental and resource economics</w:t>
      </w:r>
      <w:r w:rsidRPr="00CC7396">
        <w:rPr>
          <w:color w:val="222222"/>
          <w:shd w:val="clear" w:color="auto" w:fill="FFFFFF"/>
        </w:rPr>
        <w:t>, </w:t>
      </w:r>
      <w:r w:rsidRPr="00CC7396">
        <w:rPr>
          <w:i/>
          <w:iCs/>
          <w:color w:val="222222"/>
          <w:shd w:val="clear" w:color="auto" w:fill="FFFFFF"/>
        </w:rPr>
        <w:t>69</w:t>
      </w:r>
      <w:r w:rsidRPr="00CC7396">
        <w:rPr>
          <w:color w:val="222222"/>
          <w:shd w:val="clear" w:color="auto" w:fill="FFFFFF"/>
        </w:rPr>
        <w:t>(3), 609-635.</w:t>
      </w:r>
    </w:p>
    <w:p w14:paraId="313EA219" w14:textId="77777777" w:rsidR="00FC5F27" w:rsidRPr="00CC7396" w:rsidRDefault="00FC5F27" w:rsidP="00FC5F27">
      <w:pPr>
        <w:rPr>
          <w:color w:val="222222"/>
          <w:shd w:val="clear" w:color="auto" w:fill="FFFFFF"/>
        </w:rPr>
      </w:pPr>
      <w:r w:rsidRPr="00CC7396">
        <w:rPr>
          <w:color w:val="222222"/>
          <w:shd w:val="clear" w:color="auto" w:fill="FFFFFF"/>
        </w:rPr>
        <w:t xml:space="preserve">Carvalho, A. R. (2007). An ecological economics approach to estimate the value of a fragmented </w:t>
      </w:r>
    </w:p>
    <w:p w14:paraId="4ADD728C" w14:textId="77777777" w:rsidR="00FC5F27" w:rsidRPr="00CC7396" w:rsidRDefault="00FC5F27" w:rsidP="00FC5F27">
      <w:pPr>
        <w:ind w:left="720"/>
        <w:rPr>
          <w:color w:val="222222"/>
          <w:shd w:val="clear" w:color="auto" w:fill="FFFFFF"/>
        </w:rPr>
      </w:pPr>
      <w:r w:rsidRPr="00CC7396">
        <w:rPr>
          <w:color w:val="222222"/>
          <w:shd w:val="clear" w:color="auto" w:fill="FFFFFF"/>
        </w:rPr>
        <w:t>wetland in Brazil (Mato Grosso do Sul state). </w:t>
      </w:r>
      <w:r w:rsidRPr="00CC7396">
        <w:rPr>
          <w:i/>
          <w:iCs/>
          <w:color w:val="222222"/>
          <w:shd w:val="clear" w:color="auto" w:fill="FFFFFF"/>
        </w:rPr>
        <w:t>Brazilian Journal of Biology</w:t>
      </w:r>
      <w:r w:rsidRPr="00CC7396">
        <w:rPr>
          <w:color w:val="222222"/>
          <w:shd w:val="clear" w:color="auto" w:fill="FFFFFF"/>
        </w:rPr>
        <w:t>, </w:t>
      </w:r>
      <w:r w:rsidRPr="00CC7396">
        <w:rPr>
          <w:i/>
          <w:iCs/>
          <w:color w:val="222222"/>
          <w:shd w:val="clear" w:color="auto" w:fill="FFFFFF"/>
        </w:rPr>
        <w:t>67</w:t>
      </w:r>
      <w:r w:rsidRPr="00CC7396">
        <w:rPr>
          <w:color w:val="222222"/>
          <w:shd w:val="clear" w:color="auto" w:fill="FFFFFF"/>
        </w:rPr>
        <w:t>(4), 663-671.</w:t>
      </w:r>
    </w:p>
    <w:p w14:paraId="4E3FF2B8" w14:textId="77777777" w:rsidR="00FC5F27" w:rsidRPr="00CC7396" w:rsidRDefault="00FC5F27" w:rsidP="00FC5F27">
      <w:pPr>
        <w:rPr>
          <w:color w:val="222222"/>
          <w:shd w:val="clear" w:color="auto" w:fill="FFFFFF"/>
        </w:rPr>
      </w:pPr>
      <w:r w:rsidRPr="00CC7396">
        <w:rPr>
          <w:color w:val="222222"/>
          <w:shd w:val="clear" w:color="auto" w:fill="FFFFFF"/>
        </w:rPr>
        <w:t xml:space="preserve">Davies, B., Biggs, J., Williams, P., Whitfield, M., Nicolet, P., Sear, D., ... &amp; </w:t>
      </w:r>
      <w:proofErr w:type="spellStart"/>
      <w:r w:rsidRPr="00CC7396">
        <w:rPr>
          <w:color w:val="222222"/>
          <w:shd w:val="clear" w:color="auto" w:fill="FFFFFF"/>
        </w:rPr>
        <w:t>Maund</w:t>
      </w:r>
      <w:proofErr w:type="spellEnd"/>
      <w:r w:rsidRPr="00CC7396">
        <w:rPr>
          <w:color w:val="222222"/>
          <w:shd w:val="clear" w:color="auto" w:fill="FFFFFF"/>
        </w:rPr>
        <w:t xml:space="preserve">, S. (2008). </w:t>
      </w:r>
    </w:p>
    <w:p w14:paraId="064F4933" w14:textId="77777777" w:rsidR="00FC5F27" w:rsidRPr="00CC7396" w:rsidRDefault="00FC5F27" w:rsidP="00FC5F27">
      <w:pPr>
        <w:ind w:left="720"/>
        <w:rPr>
          <w:color w:val="222222"/>
          <w:shd w:val="clear" w:color="auto" w:fill="FFFFFF"/>
        </w:rPr>
      </w:pPr>
      <w:r w:rsidRPr="00CC7396">
        <w:rPr>
          <w:color w:val="222222"/>
          <w:shd w:val="clear" w:color="auto" w:fill="FFFFFF"/>
        </w:rPr>
        <w:t>Comparative biodiversity of aquatic habitats in the European agricultural landscape. </w:t>
      </w:r>
      <w:r w:rsidRPr="00CC7396">
        <w:rPr>
          <w:i/>
          <w:iCs/>
          <w:color w:val="222222"/>
          <w:shd w:val="clear" w:color="auto" w:fill="FFFFFF"/>
        </w:rPr>
        <w:t>Agriculture, Ecosystems &amp; Environment</w:t>
      </w:r>
      <w:r w:rsidRPr="00CC7396">
        <w:rPr>
          <w:color w:val="222222"/>
          <w:shd w:val="clear" w:color="auto" w:fill="FFFFFF"/>
        </w:rPr>
        <w:t>, </w:t>
      </w:r>
      <w:r w:rsidRPr="00CC7396">
        <w:rPr>
          <w:i/>
          <w:iCs/>
          <w:color w:val="222222"/>
          <w:shd w:val="clear" w:color="auto" w:fill="FFFFFF"/>
        </w:rPr>
        <w:t>125</w:t>
      </w:r>
      <w:r w:rsidRPr="00CC7396">
        <w:rPr>
          <w:color w:val="222222"/>
          <w:shd w:val="clear" w:color="auto" w:fill="FFFFFF"/>
        </w:rPr>
        <w:t>(1-4), 1-8.</w:t>
      </w:r>
    </w:p>
    <w:p w14:paraId="6B2D5AF4" w14:textId="77777777" w:rsidR="00FC5F27" w:rsidRPr="00CC7396" w:rsidRDefault="00FC5F27" w:rsidP="00FC5F27">
      <w:pPr>
        <w:rPr>
          <w:color w:val="222222"/>
          <w:shd w:val="clear" w:color="auto" w:fill="FFFFFF"/>
        </w:rPr>
      </w:pPr>
      <w:r w:rsidRPr="00CC7396">
        <w:rPr>
          <w:color w:val="222222"/>
          <w:shd w:val="clear" w:color="auto" w:fill="FFFFFF"/>
        </w:rPr>
        <w:t xml:space="preserve">De Groot, R., Brander, L., Van Der Ploeg, S., Costanza, R., Bernard, F., </w:t>
      </w:r>
      <w:proofErr w:type="spellStart"/>
      <w:r w:rsidRPr="00CC7396">
        <w:rPr>
          <w:color w:val="222222"/>
          <w:shd w:val="clear" w:color="auto" w:fill="FFFFFF"/>
        </w:rPr>
        <w:t>Braat</w:t>
      </w:r>
      <w:proofErr w:type="spellEnd"/>
      <w:r w:rsidRPr="00CC7396">
        <w:rPr>
          <w:color w:val="222222"/>
          <w:shd w:val="clear" w:color="auto" w:fill="FFFFFF"/>
        </w:rPr>
        <w:t xml:space="preserve">, L., ... &amp; Hussain, </w:t>
      </w:r>
    </w:p>
    <w:p w14:paraId="46074085" w14:textId="77777777" w:rsidR="00FC5F27" w:rsidRPr="00CC7396" w:rsidRDefault="00FC5F27" w:rsidP="00FC5F27">
      <w:pPr>
        <w:ind w:left="720"/>
        <w:rPr>
          <w:color w:val="222222"/>
          <w:shd w:val="clear" w:color="auto" w:fill="FFFFFF"/>
        </w:rPr>
      </w:pPr>
      <w:r w:rsidRPr="00CC7396">
        <w:rPr>
          <w:color w:val="222222"/>
          <w:shd w:val="clear" w:color="auto" w:fill="FFFFFF"/>
        </w:rPr>
        <w:t>S. (2012). Global estimates of the value of ecosystems and their services in monetary units. </w:t>
      </w:r>
      <w:r w:rsidRPr="00CC7396">
        <w:rPr>
          <w:i/>
          <w:iCs/>
          <w:color w:val="222222"/>
          <w:shd w:val="clear" w:color="auto" w:fill="FFFFFF"/>
        </w:rPr>
        <w:t>Ecosystem services</w:t>
      </w:r>
      <w:r w:rsidRPr="00CC7396">
        <w:rPr>
          <w:color w:val="222222"/>
          <w:shd w:val="clear" w:color="auto" w:fill="FFFFFF"/>
        </w:rPr>
        <w:t>, </w:t>
      </w:r>
      <w:r w:rsidRPr="00CC7396">
        <w:rPr>
          <w:i/>
          <w:iCs/>
          <w:color w:val="222222"/>
          <w:shd w:val="clear" w:color="auto" w:fill="FFFFFF"/>
        </w:rPr>
        <w:t>1</w:t>
      </w:r>
      <w:r w:rsidRPr="00CC7396">
        <w:rPr>
          <w:color w:val="222222"/>
          <w:shd w:val="clear" w:color="auto" w:fill="FFFFFF"/>
        </w:rPr>
        <w:t>(1), 50-61.</w:t>
      </w:r>
    </w:p>
    <w:p w14:paraId="6A82ADDB" w14:textId="77777777" w:rsidR="00FC5F27" w:rsidRPr="00CC7396" w:rsidRDefault="00FC5F27" w:rsidP="00FC5F27">
      <w:pPr>
        <w:rPr>
          <w:color w:val="222222"/>
          <w:shd w:val="clear" w:color="auto" w:fill="FFFFFF"/>
        </w:rPr>
      </w:pPr>
      <w:r w:rsidRPr="00CC7396">
        <w:rPr>
          <w:color w:val="222222"/>
          <w:shd w:val="clear" w:color="auto" w:fill="FFFFFF"/>
        </w:rPr>
        <w:t xml:space="preserve">Dias, V., &amp; Belcher, K. (2015). Value and provision of ecosystem services from prairie </w:t>
      </w:r>
    </w:p>
    <w:p w14:paraId="32549389" w14:textId="77777777" w:rsidR="00FC5F27" w:rsidRPr="00CC7396" w:rsidRDefault="00FC5F27" w:rsidP="00FC5F27">
      <w:pPr>
        <w:ind w:firstLine="720"/>
        <w:rPr>
          <w:color w:val="222222"/>
          <w:shd w:val="clear" w:color="auto" w:fill="FFFFFF"/>
        </w:rPr>
      </w:pPr>
      <w:r w:rsidRPr="00CC7396">
        <w:rPr>
          <w:color w:val="222222"/>
          <w:shd w:val="clear" w:color="auto" w:fill="FFFFFF"/>
        </w:rPr>
        <w:t>wetlands: A choice experiment approach. Ecosystem Services, 15, 35-44.</w:t>
      </w:r>
    </w:p>
    <w:p w14:paraId="09995CE1" w14:textId="77777777" w:rsidR="00FC5F27" w:rsidRPr="00CC7396" w:rsidRDefault="00FC5F27" w:rsidP="00FC5F27">
      <w:pPr>
        <w:rPr>
          <w:color w:val="222222"/>
          <w:shd w:val="clear" w:color="auto" w:fill="FFFFFF"/>
        </w:rPr>
      </w:pPr>
      <w:r w:rsidRPr="00CC7396">
        <w:rPr>
          <w:color w:val="222222"/>
          <w:shd w:val="clear" w:color="auto" w:fill="FFFFFF"/>
        </w:rPr>
        <w:t xml:space="preserve">Dixon, A. B., &amp; Wood, A. P. (2003, May). Wetland cultivation and hydrological management in </w:t>
      </w:r>
    </w:p>
    <w:p w14:paraId="5B8CCAA0" w14:textId="77777777" w:rsidR="00FC5F27" w:rsidRPr="00CC7396" w:rsidRDefault="00FC5F27" w:rsidP="00FC5F27">
      <w:pPr>
        <w:ind w:left="720"/>
        <w:rPr>
          <w:color w:val="222222"/>
          <w:shd w:val="clear" w:color="auto" w:fill="FFFFFF"/>
        </w:rPr>
      </w:pPr>
      <w:r w:rsidRPr="00CC7396">
        <w:rPr>
          <w:color w:val="222222"/>
          <w:shd w:val="clear" w:color="auto" w:fill="FFFFFF"/>
        </w:rPr>
        <w:t>eastern Africa: Matching community and hydrological needs through sustainable wetland use. In </w:t>
      </w:r>
      <w:r w:rsidRPr="00CC7396">
        <w:rPr>
          <w:i/>
          <w:iCs/>
          <w:color w:val="222222"/>
          <w:shd w:val="clear" w:color="auto" w:fill="FFFFFF"/>
        </w:rPr>
        <w:t>Natural resources forum</w:t>
      </w:r>
      <w:r w:rsidRPr="00CC7396">
        <w:rPr>
          <w:color w:val="222222"/>
          <w:shd w:val="clear" w:color="auto" w:fill="FFFFFF"/>
        </w:rPr>
        <w:t> (Vol. 27, No. 2, pp. 117-129). Oxford, UK: Blackwell Publishing Ltd.</w:t>
      </w:r>
    </w:p>
    <w:p w14:paraId="7920A46C" w14:textId="77777777" w:rsidR="00FC5F27" w:rsidRPr="00CC7396" w:rsidRDefault="00FC5F27" w:rsidP="00FC5F27">
      <w:pPr>
        <w:rPr>
          <w:color w:val="222222"/>
          <w:shd w:val="clear" w:color="auto" w:fill="FFFFFF"/>
        </w:rPr>
      </w:pPr>
      <w:r w:rsidRPr="00CC7396">
        <w:rPr>
          <w:color w:val="222222"/>
          <w:shd w:val="clear" w:color="auto" w:fill="FFFFFF"/>
        </w:rPr>
        <w:t xml:space="preserve">Dupras, J., &amp; Alam, M. (2015). Urban sprawl and ecosystem services: A half century perspective </w:t>
      </w:r>
    </w:p>
    <w:p w14:paraId="7450C59B" w14:textId="77777777" w:rsidR="00FC5F27" w:rsidRPr="00CC7396" w:rsidRDefault="00FC5F27" w:rsidP="00FC5F27">
      <w:pPr>
        <w:ind w:left="720"/>
        <w:rPr>
          <w:color w:val="222222"/>
          <w:shd w:val="clear" w:color="auto" w:fill="FFFFFF"/>
        </w:rPr>
      </w:pPr>
      <w:r w:rsidRPr="00CC7396">
        <w:rPr>
          <w:color w:val="222222"/>
          <w:shd w:val="clear" w:color="auto" w:fill="FFFFFF"/>
        </w:rPr>
        <w:t>in the Montreal area (Quebec, Canada). </w:t>
      </w:r>
      <w:r w:rsidRPr="00CC7396">
        <w:rPr>
          <w:i/>
          <w:iCs/>
          <w:color w:val="222222"/>
          <w:shd w:val="clear" w:color="auto" w:fill="FFFFFF"/>
        </w:rPr>
        <w:t>Journal of environmental policy &amp; planning</w:t>
      </w:r>
      <w:r w:rsidRPr="00CC7396">
        <w:rPr>
          <w:color w:val="222222"/>
          <w:shd w:val="clear" w:color="auto" w:fill="FFFFFF"/>
        </w:rPr>
        <w:t>, </w:t>
      </w:r>
      <w:r w:rsidRPr="00CC7396">
        <w:rPr>
          <w:i/>
          <w:iCs/>
          <w:color w:val="222222"/>
          <w:shd w:val="clear" w:color="auto" w:fill="FFFFFF"/>
        </w:rPr>
        <w:t>17</w:t>
      </w:r>
      <w:r w:rsidRPr="00CC7396">
        <w:rPr>
          <w:color w:val="222222"/>
          <w:shd w:val="clear" w:color="auto" w:fill="FFFFFF"/>
        </w:rPr>
        <w:t>(2), 180-200.</w:t>
      </w:r>
    </w:p>
    <w:p w14:paraId="4811AEB7" w14:textId="77777777" w:rsidR="00FC5F27" w:rsidRPr="00CC7396" w:rsidRDefault="00FC5F27" w:rsidP="00FC5F27">
      <w:pPr>
        <w:rPr>
          <w:color w:val="222222"/>
          <w:shd w:val="clear" w:color="auto" w:fill="FFFFFF"/>
        </w:rPr>
      </w:pPr>
      <w:r w:rsidRPr="00CC7396">
        <w:rPr>
          <w:color w:val="222222"/>
          <w:shd w:val="clear" w:color="auto" w:fill="FFFFFF"/>
        </w:rPr>
        <w:t xml:space="preserve">Dupras, J., Alam, M., &amp; </w:t>
      </w:r>
      <w:proofErr w:type="spellStart"/>
      <w:r w:rsidRPr="00CC7396">
        <w:rPr>
          <w:color w:val="222222"/>
          <w:shd w:val="clear" w:color="auto" w:fill="FFFFFF"/>
        </w:rPr>
        <w:t>Revéret</w:t>
      </w:r>
      <w:proofErr w:type="spellEnd"/>
      <w:r w:rsidRPr="00CC7396">
        <w:rPr>
          <w:color w:val="222222"/>
          <w:shd w:val="clear" w:color="auto" w:fill="FFFFFF"/>
        </w:rPr>
        <w:t xml:space="preserve">, J. P. (2015). Economic value of Greater Montreal's non‐market </w:t>
      </w:r>
    </w:p>
    <w:p w14:paraId="69688289" w14:textId="77777777" w:rsidR="00FC5F27" w:rsidRPr="00CC7396" w:rsidRDefault="00FC5F27" w:rsidP="00FC5F27">
      <w:pPr>
        <w:ind w:left="720"/>
      </w:pPr>
      <w:r w:rsidRPr="00CC7396">
        <w:rPr>
          <w:color w:val="222222"/>
          <w:shd w:val="clear" w:color="auto" w:fill="FFFFFF"/>
        </w:rPr>
        <w:t>ecosystem services in a land use management and planning perspective. </w:t>
      </w:r>
      <w:r w:rsidRPr="00CC7396">
        <w:rPr>
          <w:i/>
          <w:iCs/>
          <w:color w:val="222222"/>
          <w:shd w:val="clear" w:color="auto" w:fill="FFFFFF"/>
        </w:rPr>
        <w:t xml:space="preserve">The Canadian Geographer/Le </w:t>
      </w:r>
      <w:proofErr w:type="spellStart"/>
      <w:r w:rsidRPr="00CC7396">
        <w:rPr>
          <w:i/>
          <w:iCs/>
          <w:color w:val="222222"/>
          <w:shd w:val="clear" w:color="auto" w:fill="FFFFFF"/>
        </w:rPr>
        <w:t>géographe</w:t>
      </w:r>
      <w:proofErr w:type="spellEnd"/>
      <w:r w:rsidRPr="00CC7396">
        <w:rPr>
          <w:i/>
          <w:iCs/>
          <w:color w:val="222222"/>
          <w:shd w:val="clear" w:color="auto" w:fill="FFFFFF"/>
        </w:rPr>
        <w:t xml:space="preserve"> </w:t>
      </w:r>
      <w:proofErr w:type="spellStart"/>
      <w:r w:rsidRPr="00CC7396">
        <w:rPr>
          <w:i/>
          <w:iCs/>
          <w:color w:val="222222"/>
          <w:shd w:val="clear" w:color="auto" w:fill="FFFFFF"/>
        </w:rPr>
        <w:t>canadien</w:t>
      </w:r>
      <w:proofErr w:type="spellEnd"/>
      <w:r w:rsidRPr="00CC7396">
        <w:rPr>
          <w:color w:val="222222"/>
          <w:shd w:val="clear" w:color="auto" w:fill="FFFFFF"/>
        </w:rPr>
        <w:t>, </w:t>
      </w:r>
      <w:r w:rsidRPr="00CC7396">
        <w:rPr>
          <w:i/>
          <w:iCs/>
          <w:color w:val="222222"/>
          <w:shd w:val="clear" w:color="auto" w:fill="FFFFFF"/>
        </w:rPr>
        <w:t>59</w:t>
      </w:r>
      <w:r w:rsidRPr="00CC7396">
        <w:rPr>
          <w:color w:val="222222"/>
          <w:shd w:val="clear" w:color="auto" w:fill="FFFFFF"/>
        </w:rPr>
        <w:t>(1), 93-106.</w:t>
      </w:r>
    </w:p>
    <w:p w14:paraId="58A9082E" w14:textId="77777777" w:rsidR="00FC5F27" w:rsidRPr="00CC7396" w:rsidRDefault="00FC5F27" w:rsidP="00FC5F27">
      <w:pPr>
        <w:rPr>
          <w:i/>
          <w:iCs/>
          <w:color w:val="222222"/>
          <w:shd w:val="clear" w:color="auto" w:fill="FFFFFF"/>
        </w:rPr>
      </w:pPr>
      <w:r w:rsidRPr="00CC7396">
        <w:rPr>
          <w:color w:val="222222"/>
          <w:shd w:val="clear" w:color="auto" w:fill="FFFFFF"/>
        </w:rPr>
        <w:t xml:space="preserve">Emerton, L., &amp; </w:t>
      </w:r>
      <w:proofErr w:type="spellStart"/>
      <w:r w:rsidRPr="00CC7396">
        <w:rPr>
          <w:color w:val="222222"/>
          <w:shd w:val="clear" w:color="auto" w:fill="FFFFFF"/>
        </w:rPr>
        <w:t>Kekulandala</w:t>
      </w:r>
      <w:proofErr w:type="spellEnd"/>
      <w:r w:rsidRPr="00CC7396">
        <w:rPr>
          <w:color w:val="222222"/>
          <w:shd w:val="clear" w:color="auto" w:fill="FFFFFF"/>
        </w:rPr>
        <w:t>, L. D. C. B. (2003). Assessment of the. </w:t>
      </w:r>
      <w:r w:rsidRPr="00CC7396">
        <w:rPr>
          <w:i/>
          <w:iCs/>
          <w:color w:val="222222"/>
          <w:shd w:val="clear" w:color="auto" w:fill="FFFFFF"/>
        </w:rPr>
        <w:t xml:space="preserve">Economic Value of </w:t>
      </w:r>
    </w:p>
    <w:p w14:paraId="67ABBA07" w14:textId="77777777" w:rsidR="00FC5F27" w:rsidRPr="00CC7396" w:rsidRDefault="00FC5F27" w:rsidP="00FC5F27">
      <w:pPr>
        <w:ind w:firstLine="720"/>
        <w:rPr>
          <w:i/>
          <w:iCs/>
          <w:color w:val="222222"/>
          <w:shd w:val="clear" w:color="auto" w:fill="FFFFFF"/>
        </w:rPr>
      </w:pPr>
      <w:proofErr w:type="spellStart"/>
      <w:r w:rsidRPr="00CC7396">
        <w:rPr>
          <w:i/>
          <w:iCs/>
          <w:color w:val="222222"/>
          <w:shd w:val="clear" w:color="auto" w:fill="FFFFFF"/>
        </w:rPr>
        <w:t>Muthurajawela</w:t>
      </w:r>
      <w:proofErr w:type="spellEnd"/>
      <w:r w:rsidRPr="00CC7396">
        <w:rPr>
          <w:i/>
          <w:iCs/>
          <w:color w:val="222222"/>
          <w:shd w:val="clear" w:color="auto" w:fill="FFFFFF"/>
        </w:rPr>
        <w:t xml:space="preserve"> Wetland. IUCN Sri Lanka Published</w:t>
      </w:r>
      <w:r w:rsidRPr="00CC7396">
        <w:rPr>
          <w:color w:val="222222"/>
          <w:shd w:val="clear" w:color="auto" w:fill="FFFFFF"/>
        </w:rPr>
        <w:t>.</w:t>
      </w:r>
    </w:p>
    <w:p w14:paraId="7946F626" w14:textId="77777777" w:rsidR="00FC5F27" w:rsidRPr="00CC7396" w:rsidRDefault="00FC5F27" w:rsidP="00FC5F27">
      <w:r w:rsidRPr="00CC7396">
        <w:t xml:space="preserve">Environment Canada. 2009. Putting an Economic Value on Wetlands—Concepts, Methods and </w:t>
      </w:r>
    </w:p>
    <w:p w14:paraId="325E1913" w14:textId="77777777" w:rsidR="00FC5F27" w:rsidRPr="00CC7396" w:rsidRDefault="00FC5F27" w:rsidP="00FC5F27">
      <w:pPr>
        <w:ind w:left="720"/>
      </w:pPr>
      <w:r w:rsidRPr="00CC7396">
        <w:t>Considerations. Great Lakes Fact Sheet. Environment Canada, Ottawa. http://www.on.ec.gc.ca/wildlife/factsheets/fs_wetlands-e.html (accessed January 26, 2009).</w:t>
      </w:r>
    </w:p>
    <w:p w14:paraId="6E46A536" w14:textId="77777777" w:rsidR="00FC5F27" w:rsidRPr="00CC7396" w:rsidRDefault="00FC5F27" w:rsidP="00FC5F27">
      <w:pPr>
        <w:rPr>
          <w:color w:val="222222"/>
          <w:shd w:val="clear" w:color="auto" w:fill="FFFFFF"/>
        </w:rPr>
      </w:pPr>
      <w:r w:rsidRPr="00CC7396">
        <w:rPr>
          <w:color w:val="222222"/>
          <w:shd w:val="clear" w:color="auto" w:fill="FFFFFF"/>
        </w:rPr>
        <w:t xml:space="preserve">Gleason, R. A., </w:t>
      </w:r>
      <w:proofErr w:type="spellStart"/>
      <w:r w:rsidRPr="00CC7396">
        <w:rPr>
          <w:color w:val="222222"/>
          <w:shd w:val="clear" w:color="auto" w:fill="FFFFFF"/>
        </w:rPr>
        <w:t>Euliss</w:t>
      </w:r>
      <w:proofErr w:type="spellEnd"/>
      <w:r w:rsidRPr="00CC7396">
        <w:rPr>
          <w:color w:val="222222"/>
          <w:shd w:val="clear" w:color="auto" w:fill="FFFFFF"/>
        </w:rPr>
        <w:t xml:space="preserve"> Jr, N. H., </w:t>
      </w:r>
      <w:proofErr w:type="spellStart"/>
      <w:r w:rsidRPr="00CC7396">
        <w:rPr>
          <w:color w:val="222222"/>
          <w:shd w:val="clear" w:color="auto" w:fill="FFFFFF"/>
        </w:rPr>
        <w:t>Tangen</w:t>
      </w:r>
      <w:proofErr w:type="spellEnd"/>
      <w:r w:rsidRPr="00CC7396">
        <w:rPr>
          <w:color w:val="222222"/>
          <w:shd w:val="clear" w:color="auto" w:fill="FFFFFF"/>
        </w:rPr>
        <w:t xml:space="preserve">, B. A., </w:t>
      </w:r>
      <w:proofErr w:type="spellStart"/>
      <w:r w:rsidRPr="00CC7396">
        <w:rPr>
          <w:color w:val="222222"/>
          <w:shd w:val="clear" w:color="auto" w:fill="FFFFFF"/>
        </w:rPr>
        <w:t>Laubhan</w:t>
      </w:r>
      <w:proofErr w:type="spellEnd"/>
      <w:r w:rsidRPr="00CC7396">
        <w:rPr>
          <w:color w:val="222222"/>
          <w:shd w:val="clear" w:color="auto" w:fill="FFFFFF"/>
        </w:rPr>
        <w:t xml:space="preserve">, M. K., &amp; Browne, B. A. (2011). USDA </w:t>
      </w:r>
    </w:p>
    <w:p w14:paraId="273D042D" w14:textId="77777777" w:rsidR="00FC5F27" w:rsidRPr="00CC7396" w:rsidRDefault="00FC5F27" w:rsidP="00FC5F27">
      <w:pPr>
        <w:ind w:left="720"/>
        <w:rPr>
          <w:color w:val="222222"/>
          <w:shd w:val="clear" w:color="auto" w:fill="FFFFFF"/>
        </w:rPr>
      </w:pPr>
      <w:r w:rsidRPr="00CC7396">
        <w:rPr>
          <w:color w:val="222222"/>
          <w:shd w:val="clear" w:color="auto" w:fill="FFFFFF"/>
        </w:rPr>
        <w:t>conservation program and practice effects on wetland ecosystem services in the Prairie Pothole Region. </w:t>
      </w:r>
      <w:r w:rsidRPr="00CC7396">
        <w:rPr>
          <w:i/>
          <w:iCs/>
          <w:color w:val="222222"/>
          <w:shd w:val="clear" w:color="auto" w:fill="FFFFFF"/>
        </w:rPr>
        <w:t>Ecological Applications</w:t>
      </w:r>
      <w:r w:rsidRPr="00CC7396">
        <w:rPr>
          <w:color w:val="222222"/>
          <w:shd w:val="clear" w:color="auto" w:fill="FFFFFF"/>
        </w:rPr>
        <w:t>, </w:t>
      </w:r>
      <w:r w:rsidRPr="00CC7396">
        <w:rPr>
          <w:i/>
          <w:iCs/>
          <w:color w:val="222222"/>
          <w:shd w:val="clear" w:color="auto" w:fill="FFFFFF"/>
        </w:rPr>
        <w:t>21</w:t>
      </w:r>
      <w:r w:rsidRPr="00CC7396">
        <w:rPr>
          <w:color w:val="222222"/>
          <w:shd w:val="clear" w:color="auto" w:fill="FFFFFF"/>
        </w:rPr>
        <w:t>(sp1), S65-S81.</w:t>
      </w:r>
    </w:p>
    <w:p w14:paraId="2DE6BE68" w14:textId="77777777" w:rsidR="00FC5F27" w:rsidRPr="00CC7396" w:rsidRDefault="00FC5F27" w:rsidP="00FC5F27">
      <w:pPr>
        <w:rPr>
          <w:color w:val="222222"/>
          <w:shd w:val="clear" w:color="auto" w:fill="FFFFFF"/>
        </w:rPr>
      </w:pPr>
      <w:r w:rsidRPr="00CC7396">
        <w:rPr>
          <w:color w:val="222222"/>
          <w:shd w:val="clear" w:color="auto" w:fill="FFFFFF"/>
        </w:rPr>
        <w:t xml:space="preserve">He, J., Dupras, J., &amp; G. </w:t>
      </w:r>
      <w:proofErr w:type="spellStart"/>
      <w:r w:rsidRPr="00CC7396">
        <w:rPr>
          <w:color w:val="222222"/>
          <w:shd w:val="clear" w:color="auto" w:fill="FFFFFF"/>
        </w:rPr>
        <w:t>Poder</w:t>
      </w:r>
      <w:proofErr w:type="spellEnd"/>
      <w:r w:rsidRPr="00CC7396">
        <w:rPr>
          <w:color w:val="222222"/>
          <w:shd w:val="clear" w:color="auto" w:fill="FFFFFF"/>
        </w:rPr>
        <w:t xml:space="preserve">, T. (2017). The value of wetlands in Quebec: a comparison </w:t>
      </w:r>
    </w:p>
    <w:p w14:paraId="08237506" w14:textId="77777777" w:rsidR="00FC5F27" w:rsidRPr="00CC7396" w:rsidRDefault="00FC5F27" w:rsidP="00FC5F27">
      <w:pPr>
        <w:ind w:left="720"/>
        <w:rPr>
          <w:color w:val="222222"/>
          <w:shd w:val="clear" w:color="auto" w:fill="FFFFFF"/>
        </w:rPr>
      </w:pPr>
      <w:r w:rsidRPr="00CC7396">
        <w:rPr>
          <w:color w:val="222222"/>
          <w:shd w:val="clear" w:color="auto" w:fill="FFFFFF"/>
        </w:rPr>
        <w:lastRenderedPageBreak/>
        <w:t>between contingent valuation and choice experiment. </w:t>
      </w:r>
      <w:r w:rsidRPr="00CC7396">
        <w:rPr>
          <w:i/>
          <w:iCs/>
          <w:color w:val="222222"/>
          <w:shd w:val="clear" w:color="auto" w:fill="FFFFFF"/>
        </w:rPr>
        <w:t>Journal of Environmental Economics and Policy</w:t>
      </w:r>
      <w:r w:rsidRPr="00CC7396">
        <w:rPr>
          <w:color w:val="222222"/>
          <w:shd w:val="clear" w:color="auto" w:fill="FFFFFF"/>
        </w:rPr>
        <w:t>, </w:t>
      </w:r>
      <w:r w:rsidRPr="00CC7396">
        <w:rPr>
          <w:i/>
          <w:iCs/>
          <w:color w:val="222222"/>
          <w:shd w:val="clear" w:color="auto" w:fill="FFFFFF"/>
        </w:rPr>
        <w:t>6</w:t>
      </w:r>
      <w:r w:rsidRPr="00CC7396">
        <w:rPr>
          <w:color w:val="222222"/>
          <w:shd w:val="clear" w:color="auto" w:fill="FFFFFF"/>
        </w:rPr>
        <w:t>(1), 51-78.</w:t>
      </w:r>
    </w:p>
    <w:p w14:paraId="534D2778" w14:textId="77777777" w:rsidR="00FC5F27" w:rsidRPr="00CC7396" w:rsidRDefault="00FC5F27" w:rsidP="00FC5F27">
      <w:pPr>
        <w:ind w:left="720"/>
        <w:rPr>
          <w:color w:val="222222"/>
          <w:shd w:val="clear" w:color="auto" w:fill="FFFFFF"/>
        </w:rPr>
      </w:pPr>
    </w:p>
    <w:p w14:paraId="51EFFA96" w14:textId="77777777" w:rsidR="00FC5F27" w:rsidRPr="00CC7396" w:rsidRDefault="00FC5F27" w:rsidP="00FC5F27">
      <w:pPr>
        <w:rPr>
          <w:color w:val="222222"/>
          <w:shd w:val="clear" w:color="auto" w:fill="FFFFFF"/>
        </w:rPr>
      </w:pPr>
      <w:r w:rsidRPr="00CC7396">
        <w:rPr>
          <w:color w:val="222222"/>
          <w:shd w:val="clear" w:color="auto" w:fill="FFFFFF"/>
        </w:rPr>
        <w:t xml:space="preserve">Johnston, R. J., &amp; </w:t>
      </w:r>
      <w:proofErr w:type="spellStart"/>
      <w:r w:rsidRPr="00CC7396">
        <w:rPr>
          <w:color w:val="222222"/>
          <w:shd w:val="clear" w:color="auto" w:fill="FFFFFF"/>
        </w:rPr>
        <w:t>Thomassin</w:t>
      </w:r>
      <w:proofErr w:type="spellEnd"/>
      <w:r w:rsidRPr="00CC7396">
        <w:rPr>
          <w:color w:val="222222"/>
          <w:shd w:val="clear" w:color="auto" w:fill="FFFFFF"/>
        </w:rPr>
        <w:t xml:space="preserve">, P. J. (2010). Willingness to pay for water quality improvements in </w:t>
      </w:r>
    </w:p>
    <w:p w14:paraId="7E6D3E14" w14:textId="77777777" w:rsidR="00FC5F27" w:rsidRPr="00CC7396" w:rsidRDefault="00FC5F27" w:rsidP="00FC5F27">
      <w:pPr>
        <w:ind w:left="720"/>
        <w:rPr>
          <w:color w:val="222222"/>
          <w:shd w:val="clear" w:color="auto" w:fill="FFFFFF"/>
        </w:rPr>
      </w:pPr>
      <w:r w:rsidRPr="00CC7396">
        <w:rPr>
          <w:color w:val="222222"/>
          <w:shd w:val="clear" w:color="auto" w:fill="FFFFFF"/>
        </w:rPr>
        <w:t>the United States and Canada: Considering possibilities for international meta-analysis and benefit transfer. </w:t>
      </w:r>
      <w:r w:rsidRPr="00CC7396">
        <w:rPr>
          <w:i/>
          <w:iCs/>
          <w:color w:val="222222"/>
          <w:shd w:val="clear" w:color="auto" w:fill="FFFFFF"/>
        </w:rPr>
        <w:t>Agricultural and Resource Economics Review</w:t>
      </w:r>
      <w:r w:rsidRPr="00CC7396">
        <w:rPr>
          <w:color w:val="222222"/>
          <w:shd w:val="clear" w:color="auto" w:fill="FFFFFF"/>
        </w:rPr>
        <w:t>, </w:t>
      </w:r>
      <w:r w:rsidRPr="00CC7396">
        <w:rPr>
          <w:i/>
          <w:iCs/>
          <w:color w:val="222222"/>
          <w:shd w:val="clear" w:color="auto" w:fill="FFFFFF"/>
        </w:rPr>
        <w:t>39</w:t>
      </w:r>
      <w:r w:rsidRPr="00CC7396">
        <w:rPr>
          <w:color w:val="222222"/>
          <w:shd w:val="clear" w:color="auto" w:fill="FFFFFF"/>
        </w:rPr>
        <w:t>(1203-2016-95399), 114-131.</w:t>
      </w:r>
    </w:p>
    <w:p w14:paraId="7E708606" w14:textId="77777777" w:rsidR="00FC5F27" w:rsidRPr="00CC7396" w:rsidRDefault="00FC5F27" w:rsidP="00FC5F27">
      <w:pPr>
        <w:autoSpaceDE w:val="0"/>
        <w:autoSpaceDN w:val="0"/>
        <w:adjustRightInd w:val="0"/>
        <w:rPr>
          <w:color w:val="222222"/>
          <w:shd w:val="clear" w:color="auto" w:fill="FFFFFF"/>
        </w:rPr>
      </w:pPr>
      <w:r w:rsidRPr="00CC7396">
        <w:rPr>
          <w:color w:val="222222"/>
          <w:shd w:val="clear" w:color="auto" w:fill="FFFFFF"/>
        </w:rPr>
        <w:t xml:space="preserve">Johnston, R., Rosenberger, R., 2010. Methods, </w:t>
      </w:r>
      <w:proofErr w:type="gramStart"/>
      <w:r w:rsidRPr="00CC7396">
        <w:rPr>
          <w:color w:val="222222"/>
          <w:shd w:val="clear" w:color="auto" w:fill="FFFFFF"/>
        </w:rPr>
        <w:t>trends</w:t>
      </w:r>
      <w:proofErr w:type="gramEnd"/>
      <w:r w:rsidRPr="00CC7396">
        <w:rPr>
          <w:color w:val="222222"/>
          <w:shd w:val="clear" w:color="auto" w:fill="FFFFFF"/>
        </w:rPr>
        <w:t xml:space="preserve"> and controversies in contemporary benefit </w:t>
      </w:r>
    </w:p>
    <w:p w14:paraId="3DD29369" w14:textId="77777777" w:rsidR="00FC5F27" w:rsidRPr="00CC7396" w:rsidRDefault="00FC5F27" w:rsidP="00FC5F27">
      <w:pPr>
        <w:autoSpaceDE w:val="0"/>
        <w:autoSpaceDN w:val="0"/>
        <w:adjustRightInd w:val="0"/>
        <w:ind w:firstLine="720"/>
        <w:rPr>
          <w:color w:val="222222"/>
          <w:shd w:val="clear" w:color="auto" w:fill="FFFFFF"/>
        </w:rPr>
      </w:pPr>
      <w:r w:rsidRPr="00CC7396">
        <w:rPr>
          <w:color w:val="222222"/>
          <w:shd w:val="clear" w:color="auto" w:fill="FFFFFF"/>
        </w:rPr>
        <w:t xml:space="preserve">transfer. J. Econ. </w:t>
      </w:r>
      <w:proofErr w:type="spellStart"/>
      <w:r w:rsidRPr="00CC7396">
        <w:rPr>
          <w:color w:val="222222"/>
          <w:shd w:val="clear" w:color="auto" w:fill="FFFFFF"/>
        </w:rPr>
        <w:t>Surv</w:t>
      </w:r>
      <w:proofErr w:type="spellEnd"/>
      <w:r w:rsidRPr="00CC7396">
        <w:rPr>
          <w:color w:val="222222"/>
          <w:shd w:val="clear" w:color="auto" w:fill="FFFFFF"/>
        </w:rPr>
        <w:t>. 24, 479–510.</w:t>
      </w:r>
    </w:p>
    <w:p w14:paraId="5D47C6FB" w14:textId="77777777" w:rsidR="00FC5F27" w:rsidRPr="00CC7396" w:rsidRDefault="00FC5F27" w:rsidP="00612580">
      <w:pPr>
        <w:autoSpaceDE w:val="0"/>
        <w:autoSpaceDN w:val="0"/>
        <w:adjustRightInd w:val="0"/>
        <w:ind w:left="720" w:hanging="720"/>
        <w:rPr>
          <w:color w:val="222222"/>
          <w:shd w:val="clear" w:color="auto" w:fill="FFFFFF"/>
        </w:rPr>
      </w:pPr>
      <w:r w:rsidRPr="00CC7396">
        <w:t>Kraus (2019)</w:t>
      </w:r>
      <w:proofErr w:type="gramStart"/>
      <w:r w:rsidRPr="00CC7396">
        <w:t xml:space="preserve">.  </w:t>
      </w:r>
      <w:proofErr w:type="gramEnd"/>
      <w:r w:rsidRPr="00CC7396">
        <w:t xml:space="preserve">A world without wetlands. https://www.natureconservancy.ca/en/blog/archive/a-world-without-wetlands.html. Accessed on May 20, 2020. </w:t>
      </w:r>
    </w:p>
    <w:p w14:paraId="70A09150" w14:textId="77777777" w:rsidR="00FC5F27" w:rsidRPr="00CC7396" w:rsidRDefault="00FC5F27" w:rsidP="00FC5F27">
      <w:pPr>
        <w:rPr>
          <w:color w:val="222222"/>
          <w:shd w:val="clear" w:color="auto" w:fill="FFFFFF"/>
        </w:rPr>
      </w:pPr>
      <w:r w:rsidRPr="00CC7396">
        <w:rPr>
          <w:color w:val="222222"/>
          <w:shd w:val="clear" w:color="auto" w:fill="FFFFFF"/>
        </w:rPr>
        <w:t xml:space="preserve">Lantz, V., Boxall, P. C., Kennedy, M., &amp; Wilson, J. (2013). The valuation of wetland </w:t>
      </w:r>
    </w:p>
    <w:p w14:paraId="5AF394AF" w14:textId="77777777" w:rsidR="00FC5F27" w:rsidRPr="00CC7396" w:rsidRDefault="00FC5F27" w:rsidP="00FC5F27">
      <w:pPr>
        <w:ind w:left="720"/>
        <w:rPr>
          <w:color w:val="222222"/>
          <w:shd w:val="clear" w:color="auto" w:fill="FFFFFF"/>
        </w:rPr>
      </w:pPr>
      <w:r w:rsidRPr="00CC7396">
        <w:rPr>
          <w:color w:val="222222"/>
          <w:shd w:val="clear" w:color="auto" w:fill="FFFFFF"/>
        </w:rPr>
        <w:t>conservation in an urban/peri urban watershed. </w:t>
      </w:r>
      <w:r w:rsidRPr="00CC7396">
        <w:rPr>
          <w:i/>
          <w:iCs/>
          <w:color w:val="222222"/>
          <w:shd w:val="clear" w:color="auto" w:fill="FFFFFF"/>
        </w:rPr>
        <w:t>Regional Environmental Change</w:t>
      </w:r>
      <w:r w:rsidRPr="00CC7396">
        <w:rPr>
          <w:color w:val="222222"/>
          <w:shd w:val="clear" w:color="auto" w:fill="FFFFFF"/>
        </w:rPr>
        <w:t>, </w:t>
      </w:r>
      <w:r w:rsidRPr="00CC7396">
        <w:rPr>
          <w:i/>
          <w:iCs/>
          <w:color w:val="222222"/>
          <w:shd w:val="clear" w:color="auto" w:fill="FFFFFF"/>
        </w:rPr>
        <w:t>13</w:t>
      </w:r>
      <w:r w:rsidRPr="00CC7396">
        <w:rPr>
          <w:color w:val="222222"/>
          <w:shd w:val="clear" w:color="auto" w:fill="FFFFFF"/>
        </w:rPr>
        <w:t>(5), 939-953.</w:t>
      </w:r>
    </w:p>
    <w:p w14:paraId="71612F9F" w14:textId="77777777" w:rsidR="00FC5F27" w:rsidRPr="00CC7396" w:rsidRDefault="00FC5F27" w:rsidP="00FC5F27">
      <w:pPr>
        <w:rPr>
          <w:color w:val="222222"/>
          <w:shd w:val="clear" w:color="auto" w:fill="FFFFFF"/>
        </w:rPr>
      </w:pPr>
      <w:proofErr w:type="spellStart"/>
      <w:r w:rsidRPr="00CC7396">
        <w:rPr>
          <w:color w:val="222222"/>
          <w:shd w:val="clear" w:color="auto" w:fill="FFFFFF"/>
        </w:rPr>
        <w:t>Lindhjem</w:t>
      </w:r>
      <w:proofErr w:type="spellEnd"/>
      <w:r w:rsidRPr="00CC7396">
        <w:rPr>
          <w:color w:val="222222"/>
          <w:shd w:val="clear" w:color="auto" w:fill="FFFFFF"/>
        </w:rPr>
        <w:t xml:space="preserve">, H., &amp; </w:t>
      </w:r>
      <w:proofErr w:type="spellStart"/>
      <w:r w:rsidRPr="00CC7396">
        <w:rPr>
          <w:color w:val="222222"/>
          <w:shd w:val="clear" w:color="auto" w:fill="FFFFFF"/>
        </w:rPr>
        <w:t>Navrud</w:t>
      </w:r>
      <w:proofErr w:type="spellEnd"/>
      <w:r w:rsidRPr="00CC7396">
        <w:rPr>
          <w:color w:val="222222"/>
          <w:shd w:val="clear" w:color="auto" w:fill="FFFFFF"/>
        </w:rPr>
        <w:t xml:space="preserve">, S. (2008). How reliable are meta-analyses for international </w:t>
      </w:r>
      <w:proofErr w:type="gramStart"/>
      <w:r w:rsidRPr="00CC7396">
        <w:rPr>
          <w:color w:val="222222"/>
          <w:shd w:val="clear" w:color="auto" w:fill="FFFFFF"/>
        </w:rPr>
        <w:t>benefit</w:t>
      </w:r>
      <w:proofErr w:type="gramEnd"/>
      <w:r w:rsidRPr="00CC7396">
        <w:rPr>
          <w:color w:val="222222"/>
          <w:shd w:val="clear" w:color="auto" w:fill="FFFFFF"/>
        </w:rPr>
        <w:t xml:space="preserve"> </w:t>
      </w:r>
    </w:p>
    <w:p w14:paraId="386CDE6C" w14:textId="77777777" w:rsidR="00FC5F27" w:rsidRPr="00CC7396" w:rsidRDefault="00FC5F27" w:rsidP="00FC5F27">
      <w:pPr>
        <w:ind w:firstLine="720"/>
        <w:rPr>
          <w:color w:val="222222"/>
          <w:shd w:val="clear" w:color="auto" w:fill="FFFFFF"/>
        </w:rPr>
      </w:pPr>
      <w:r w:rsidRPr="00CC7396">
        <w:rPr>
          <w:color w:val="222222"/>
          <w:shd w:val="clear" w:color="auto" w:fill="FFFFFF"/>
        </w:rPr>
        <w:t xml:space="preserve">transfers? </w:t>
      </w:r>
      <w:r w:rsidRPr="00CC7396">
        <w:rPr>
          <w:i/>
          <w:iCs/>
          <w:color w:val="222222"/>
          <w:shd w:val="clear" w:color="auto" w:fill="FFFFFF"/>
        </w:rPr>
        <w:t>Ecological Economics</w:t>
      </w:r>
      <w:r w:rsidRPr="00CC7396">
        <w:rPr>
          <w:color w:val="222222"/>
          <w:shd w:val="clear" w:color="auto" w:fill="FFFFFF"/>
        </w:rPr>
        <w:t>, </w:t>
      </w:r>
      <w:r w:rsidRPr="00CC7396">
        <w:rPr>
          <w:i/>
          <w:iCs/>
          <w:color w:val="222222"/>
          <w:shd w:val="clear" w:color="auto" w:fill="FFFFFF"/>
        </w:rPr>
        <w:t>66</w:t>
      </w:r>
      <w:r w:rsidRPr="00CC7396">
        <w:rPr>
          <w:color w:val="222222"/>
          <w:shd w:val="clear" w:color="auto" w:fill="FFFFFF"/>
        </w:rPr>
        <w:t>(2-3), 425-435.</w:t>
      </w:r>
    </w:p>
    <w:p w14:paraId="13CAF825" w14:textId="77777777" w:rsidR="00FC5F27" w:rsidRPr="00CC7396" w:rsidRDefault="00FC5F27" w:rsidP="00FC5F27">
      <w:pPr>
        <w:rPr>
          <w:color w:val="222222"/>
          <w:shd w:val="clear" w:color="auto" w:fill="FFFFFF"/>
        </w:rPr>
      </w:pPr>
      <w:r w:rsidRPr="00CC7396">
        <w:rPr>
          <w:color w:val="222222"/>
          <w:shd w:val="clear" w:color="auto" w:fill="FFFFFF"/>
        </w:rPr>
        <w:t xml:space="preserve">Lloyd-Smith, P., Boxall, P., &amp; Belcher, K. (2020). From rhetoric to measurement: the economics </w:t>
      </w:r>
    </w:p>
    <w:p w14:paraId="6C9E6932" w14:textId="77777777" w:rsidR="00FC5F27" w:rsidRPr="00CC7396" w:rsidRDefault="00FC5F27" w:rsidP="00FC5F27">
      <w:pPr>
        <w:ind w:left="720"/>
        <w:rPr>
          <w:color w:val="222222"/>
          <w:shd w:val="clear" w:color="auto" w:fill="FFFFFF"/>
        </w:rPr>
      </w:pPr>
      <w:r w:rsidRPr="00CC7396">
        <w:rPr>
          <w:color w:val="222222"/>
          <w:shd w:val="clear" w:color="auto" w:fill="FFFFFF"/>
        </w:rPr>
        <w:t>of wetland conservation in the Canadian prairies.</w:t>
      </w:r>
      <w:r w:rsidRPr="00CC7396">
        <w:t xml:space="preserve"> Clean Economy Working Paper Series, Smart Prosperity Institute, University of Ottawa, Canada.</w:t>
      </w:r>
    </w:p>
    <w:p w14:paraId="0FC437DC" w14:textId="77777777" w:rsidR="00FC5F27" w:rsidRPr="00CC7396" w:rsidRDefault="00FC5F27" w:rsidP="00FC5F27">
      <w:pPr>
        <w:rPr>
          <w:color w:val="222222"/>
          <w:shd w:val="clear" w:color="auto" w:fill="FFFFFF"/>
        </w:rPr>
      </w:pPr>
      <w:proofErr w:type="spellStart"/>
      <w:r w:rsidRPr="00CC7396">
        <w:rPr>
          <w:color w:val="222222"/>
          <w:shd w:val="clear" w:color="auto" w:fill="FFFFFF"/>
        </w:rPr>
        <w:t>Meyerhoff</w:t>
      </w:r>
      <w:proofErr w:type="spellEnd"/>
      <w:r w:rsidRPr="00CC7396">
        <w:rPr>
          <w:color w:val="222222"/>
          <w:shd w:val="clear" w:color="auto" w:fill="FFFFFF"/>
        </w:rPr>
        <w:t xml:space="preserve">, J., &amp; </w:t>
      </w:r>
      <w:proofErr w:type="spellStart"/>
      <w:r w:rsidRPr="00CC7396">
        <w:rPr>
          <w:color w:val="222222"/>
          <w:shd w:val="clear" w:color="auto" w:fill="FFFFFF"/>
        </w:rPr>
        <w:t>Dehnhardt</w:t>
      </w:r>
      <w:proofErr w:type="spellEnd"/>
      <w:r w:rsidRPr="00CC7396">
        <w:rPr>
          <w:color w:val="222222"/>
          <w:shd w:val="clear" w:color="auto" w:fill="FFFFFF"/>
        </w:rPr>
        <w:t xml:space="preserve">, A. (2004). The European Water Framework Directive and </w:t>
      </w:r>
    </w:p>
    <w:p w14:paraId="759FB767" w14:textId="77777777" w:rsidR="00FC5F27" w:rsidRPr="00CC7396" w:rsidRDefault="00FC5F27" w:rsidP="00FC5F27">
      <w:pPr>
        <w:ind w:firstLine="720"/>
        <w:rPr>
          <w:color w:val="222222"/>
          <w:shd w:val="clear" w:color="auto" w:fill="FFFFFF"/>
        </w:rPr>
      </w:pPr>
      <w:r w:rsidRPr="00CC7396">
        <w:rPr>
          <w:color w:val="222222"/>
          <w:shd w:val="clear" w:color="auto" w:fill="FFFFFF"/>
        </w:rPr>
        <w:t>economic valuation of wetlands. In </w:t>
      </w:r>
      <w:r w:rsidRPr="00CC7396">
        <w:rPr>
          <w:i/>
          <w:iCs/>
          <w:color w:val="222222"/>
          <w:shd w:val="clear" w:color="auto" w:fill="FFFFFF"/>
        </w:rPr>
        <w:t>Proc. of 6th BIOECON Conference Cambridge</w:t>
      </w:r>
      <w:r w:rsidRPr="00CC7396">
        <w:rPr>
          <w:color w:val="222222"/>
          <w:shd w:val="clear" w:color="auto" w:fill="FFFFFF"/>
        </w:rPr>
        <w:t>.</w:t>
      </w:r>
    </w:p>
    <w:p w14:paraId="7A916636" w14:textId="77777777" w:rsidR="00FC5F27" w:rsidRPr="00CC7396" w:rsidRDefault="00FC5F27" w:rsidP="00FC5F27">
      <w:pPr>
        <w:rPr>
          <w:color w:val="222222"/>
          <w:shd w:val="clear" w:color="auto" w:fill="FFFFFF"/>
        </w:rPr>
      </w:pPr>
      <w:r w:rsidRPr="00CC7396">
        <w:rPr>
          <w:color w:val="222222"/>
          <w:shd w:val="clear" w:color="auto" w:fill="FFFFFF"/>
        </w:rPr>
        <w:t xml:space="preserve">Moeltner, K., </w:t>
      </w:r>
      <w:proofErr w:type="spellStart"/>
      <w:r w:rsidRPr="00CC7396">
        <w:rPr>
          <w:color w:val="222222"/>
          <w:shd w:val="clear" w:color="auto" w:fill="FFFFFF"/>
        </w:rPr>
        <w:t>Balukas</w:t>
      </w:r>
      <w:proofErr w:type="spellEnd"/>
      <w:r w:rsidRPr="00CC7396">
        <w:rPr>
          <w:color w:val="222222"/>
          <w:shd w:val="clear" w:color="auto" w:fill="FFFFFF"/>
        </w:rPr>
        <w:t xml:space="preserve">, J. A., </w:t>
      </w:r>
      <w:proofErr w:type="spellStart"/>
      <w:r w:rsidRPr="00CC7396">
        <w:rPr>
          <w:color w:val="222222"/>
          <w:shd w:val="clear" w:color="auto" w:fill="FFFFFF"/>
        </w:rPr>
        <w:t>Besedin</w:t>
      </w:r>
      <w:proofErr w:type="spellEnd"/>
      <w:r w:rsidRPr="00CC7396">
        <w:rPr>
          <w:color w:val="222222"/>
          <w:shd w:val="clear" w:color="auto" w:fill="FFFFFF"/>
        </w:rPr>
        <w:t xml:space="preserve">, E., &amp; Holland, B. (2019). Waters of the United States: </w:t>
      </w:r>
    </w:p>
    <w:p w14:paraId="370B297E" w14:textId="77777777" w:rsidR="00FC5F27" w:rsidRPr="00CC7396" w:rsidRDefault="00FC5F27" w:rsidP="00FC5F27">
      <w:pPr>
        <w:ind w:firstLine="720"/>
        <w:rPr>
          <w:color w:val="222222"/>
          <w:shd w:val="clear" w:color="auto" w:fill="FFFFFF"/>
        </w:rPr>
      </w:pPr>
      <w:r w:rsidRPr="00CC7396">
        <w:rPr>
          <w:color w:val="222222"/>
          <w:shd w:val="clear" w:color="auto" w:fill="FFFFFF"/>
        </w:rPr>
        <w:t>Upgrading wetland valuation via benefit transfer. </w:t>
      </w:r>
      <w:r w:rsidRPr="00CC7396">
        <w:rPr>
          <w:i/>
          <w:iCs/>
          <w:color w:val="222222"/>
          <w:shd w:val="clear" w:color="auto" w:fill="FFFFFF"/>
        </w:rPr>
        <w:t>Ecological Economics</w:t>
      </w:r>
      <w:r w:rsidRPr="00CC7396">
        <w:rPr>
          <w:color w:val="222222"/>
          <w:shd w:val="clear" w:color="auto" w:fill="FFFFFF"/>
        </w:rPr>
        <w:t>, </w:t>
      </w:r>
      <w:r w:rsidRPr="00CC7396">
        <w:rPr>
          <w:i/>
          <w:iCs/>
          <w:color w:val="222222"/>
          <w:shd w:val="clear" w:color="auto" w:fill="FFFFFF"/>
        </w:rPr>
        <w:t>164</w:t>
      </w:r>
      <w:r w:rsidRPr="00CC7396">
        <w:rPr>
          <w:color w:val="222222"/>
          <w:shd w:val="clear" w:color="auto" w:fill="FFFFFF"/>
        </w:rPr>
        <w:t>, 106336.</w:t>
      </w:r>
    </w:p>
    <w:p w14:paraId="35A98D66" w14:textId="77777777" w:rsidR="00FC5F27" w:rsidRPr="00CC7396" w:rsidRDefault="00FC5F27" w:rsidP="00FC5F27">
      <w:pPr>
        <w:autoSpaceDE w:val="0"/>
        <w:autoSpaceDN w:val="0"/>
        <w:adjustRightInd w:val="0"/>
      </w:pPr>
      <w:r w:rsidRPr="00CC7396">
        <w:t xml:space="preserve">Moeltner, K., 2019. Bayesian nonlinear meta regression for benefit transfer. Journal of </w:t>
      </w:r>
    </w:p>
    <w:p w14:paraId="44A262A3" w14:textId="77777777" w:rsidR="00FC5F27" w:rsidRPr="00CC7396" w:rsidRDefault="00FC5F27" w:rsidP="00FC5F27">
      <w:pPr>
        <w:autoSpaceDE w:val="0"/>
        <w:autoSpaceDN w:val="0"/>
        <w:adjustRightInd w:val="0"/>
        <w:ind w:firstLine="720"/>
      </w:pPr>
      <w:r w:rsidRPr="00CC7396">
        <w:t xml:space="preserve">Environmental Economics and Management 93, 44-62. </w:t>
      </w:r>
    </w:p>
    <w:p w14:paraId="64C2FED5" w14:textId="77777777" w:rsidR="00FC5F27" w:rsidRPr="00CC7396" w:rsidRDefault="00FC5F27" w:rsidP="00FC5F27">
      <w:r w:rsidRPr="00CC7396">
        <w:t xml:space="preserve">Nelson, J.P. and Kennedy, P.E (2009). The use (and abuse) of meta-analysis in environmental </w:t>
      </w:r>
    </w:p>
    <w:p w14:paraId="27B72153" w14:textId="77777777" w:rsidR="00FC5F27" w:rsidRPr="00CC7396" w:rsidRDefault="00FC5F27" w:rsidP="00FC5F27">
      <w:pPr>
        <w:ind w:left="720"/>
      </w:pPr>
      <w:r w:rsidRPr="00CC7396">
        <w:t>and natural resource economics: an assessment. Environmental and Resource Economics, 42(3), pp.345-377.</w:t>
      </w:r>
    </w:p>
    <w:p w14:paraId="31C0B997" w14:textId="77777777" w:rsidR="00FC5F27" w:rsidRPr="00CC7396" w:rsidRDefault="00FC5F27" w:rsidP="00FC5F27">
      <w:r w:rsidRPr="00CC7396">
        <w:t xml:space="preserve">Newbold, S., Massey, D., Walsh, P., Hewitt, J (2018). Using structural restrictions to achieve </w:t>
      </w:r>
    </w:p>
    <w:p w14:paraId="499C9F82" w14:textId="77777777" w:rsidR="00FC5F27" w:rsidRPr="00CC7396" w:rsidRDefault="00FC5F27" w:rsidP="00FC5F27">
      <w:pPr>
        <w:ind w:firstLine="720"/>
      </w:pPr>
      <w:r w:rsidRPr="00CC7396">
        <w:t>theoretical consistency in benefit transfer. Environ. Resource Econ. 69, 529–553.</w:t>
      </w:r>
    </w:p>
    <w:p w14:paraId="0ED20E48" w14:textId="77777777" w:rsidR="00FC5F27" w:rsidRPr="00CC7396" w:rsidRDefault="00FC5F27" w:rsidP="00FC5F27">
      <w:pPr>
        <w:rPr>
          <w:color w:val="222222"/>
          <w:shd w:val="clear" w:color="auto" w:fill="FFFFFF"/>
        </w:rPr>
      </w:pPr>
      <w:r w:rsidRPr="00CC7396">
        <w:rPr>
          <w:color w:val="222222"/>
          <w:shd w:val="clear" w:color="auto" w:fill="FFFFFF"/>
        </w:rPr>
        <w:t xml:space="preserve">Pattison, J., Boxall, P. C., &amp; </w:t>
      </w:r>
      <w:proofErr w:type="spellStart"/>
      <w:r w:rsidRPr="00CC7396">
        <w:rPr>
          <w:color w:val="222222"/>
          <w:shd w:val="clear" w:color="auto" w:fill="FFFFFF"/>
        </w:rPr>
        <w:t>Adamowicz</w:t>
      </w:r>
      <w:proofErr w:type="spellEnd"/>
      <w:r w:rsidRPr="00CC7396">
        <w:rPr>
          <w:color w:val="222222"/>
          <w:shd w:val="clear" w:color="auto" w:fill="FFFFFF"/>
        </w:rPr>
        <w:t xml:space="preserve">, W. L. (2011). The economic benefits of wetland </w:t>
      </w:r>
    </w:p>
    <w:p w14:paraId="2B7AA551" w14:textId="77777777" w:rsidR="00FC5F27" w:rsidRPr="00CC7396" w:rsidRDefault="00FC5F27" w:rsidP="00FC5F27">
      <w:pPr>
        <w:ind w:left="720"/>
        <w:rPr>
          <w:color w:val="222222"/>
          <w:shd w:val="clear" w:color="auto" w:fill="FFFFFF"/>
        </w:rPr>
      </w:pPr>
      <w:r w:rsidRPr="00CC7396">
        <w:rPr>
          <w:color w:val="222222"/>
          <w:shd w:val="clear" w:color="auto" w:fill="FFFFFF"/>
        </w:rPr>
        <w:t>retention and restoration in Manitoba. </w:t>
      </w:r>
      <w:r w:rsidRPr="00CC7396">
        <w:rPr>
          <w:i/>
          <w:iCs/>
          <w:color w:val="222222"/>
          <w:shd w:val="clear" w:color="auto" w:fill="FFFFFF"/>
        </w:rPr>
        <w:t xml:space="preserve">Canadian Journal of Agricultural Economics/Revue </w:t>
      </w:r>
      <w:proofErr w:type="spellStart"/>
      <w:r w:rsidRPr="00CC7396">
        <w:rPr>
          <w:i/>
          <w:iCs/>
          <w:color w:val="222222"/>
          <w:shd w:val="clear" w:color="auto" w:fill="FFFFFF"/>
        </w:rPr>
        <w:t>canadienne</w:t>
      </w:r>
      <w:proofErr w:type="spellEnd"/>
      <w:r w:rsidRPr="00CC7396">
        <w:rPr>
          <w:i/>
          <w:iCs/>
          <w:color w:val="222222"/>
          <w:shd w:val="clear" w:color="auto" w:fill="FFFFFF"/>
        </w:rPr>
        <w:t xml:space="preserve"> </w:t>
      </w:r>
      <w:proofErr w:type="spellStart"/>
      <w:r w:rsidRPr="00CC7396">
        <w:rPr>
          <w:i/>
          <w:iCs/>
          <w:color w:val="222222"/>
          <w:shd w:val="clear" w:color="auto" w:fill="FFFFFF"/>
        </w:rPr>
        <w:t>d'agroeconomie</w:t>
      </w:r>
      <w:proofErr w:type="spellEnd"/>
      <w:r w:rsidRPr="00CC7396">
        <w:rPr>
          <w:color w:val="222222"/>
          <w:shd w:val="clear" w:color="auto" w:fill="FFFFFF"/>
        </w:rPr>
        <w:t>, </w:t>
      </w:r>
      <w:r w:rsidRPr="00CC7396">
        <w:rPr>
          <w:i/>
          <w:iCs/>
          <w:color w:val="222222"/>
          <w:shd w:val="clear" w:color="auto" w:fill="FFFFFF"/>
        </w:rPr>
        <w:t>59</w:t>
      </w:r>
      <w:r w:rsidRPr="00CC7396">
        <w:rPr>
          <w:color w:val="222222"/>
          <w:shd w:val="clear" w:color="auto" w:fill="FFFFFF"/>
        </w:rPr>
        <w:t>(2), 223-244.</w:t>
      </w:r>
    </w:p>
    <w:p w14:paraId="70D8AF43" w14:textId="77777777" w:rsidR="00FC5F27" w:rsidRPr="00CC7396" w:rsidRDefault="00FC5F27" w:rsidP="00FC5F27">
      <w:pPr>
        <w:autoSpaceDE w:val="0"/>
        <w:autoSpaceDN w:val="0"/>
        <w:adjustRightInd w:val="0"/>
      </w:pPr>
      <w:r w:rsidRPr="00CC7396">
        <w:t>Prairie Habitat Joint Venture (2014). Prairie Habitat Joint Venture Implementation Plan 2013-</w:t>
      </w:r>
    </w:p>
    <w:p w14:paraId="43C89D9E" w14:textId="77777777" w:rsidR="00FC5F27" w:rsidRPr="00CC7396" w:rsidRDefault="00FC5F27" w:rsidP="00FC5F27">
      <w:pPr>
        <w:autoSpaceDE w:val="0"/>
        <w:autoSpaceDN w:val="0"/>
        <w:adjustRightInd w:val="0"/>
        <w:ind w:left="720"/>
      </w:pPr>
      <w:r w:rsidRPr="00CC7396">
        <w:t>2020: The Prairie Parklands. Report of the Prairie Habitat Joint Venture. Environment Canada, Edmonton, AB.</w:t>
      </w:r>
    </w:p>
    <w:p w14:paraId="5AA347E6" w14:textId="77777777" w:rsidR="00FC5F27" w:rsidRPr="00CC7396" w:rsidRDefault="00FC5F27" w:rsidP="00FC5F27">
      <w:r w:rsidRPr="00CC7396">
        <w:t xml:space="preserve">Richardson, L., Loomis, J., Kroeger, T. and Casey, F (2015). The role of benefit transfer in </w:t>
      </w:r>
    </w:p>
    <w:p w14:paraId="450A3785" w14:textId="77777777" w:rsidR="00FC5F27" w:rsidRPr="00CC7396" w:rsidRDefault="00FC5F27" w:rsidP="00FC5F27">
      <w:pPr>
        <w:ind w:firstLine="720"/>
      </w:pPr>
      <w:r w:rsidRPr="00CC7396">
        <w:t>ecosystem service valuation. Ecological Economics, 115, pp.51-58.</w:t>
      </w:r>
    </w:p>
    <w:p w14:paraId="1D1A9DE5" w14:textId="77777777" w:rsidR="00FC5F27" w:rsidRPr="00CC7396" w:rsidRDefault="00FC5F27" w:rsidP="00FC5F27">
      <w:r w:rsidRPr="00CC7396">
        <w:t>Reimer, K. (2009). The need for a Canadian wetland inventory. Conservator, 30, 37–45</w:t>
      </w:r>
    </w:p>
    <w:p w14:paraId="1A16D9FC" w14:textId="77777777" w:rsidR="00FC5F27" w:rsidRPr="00CC7396" w:rsidRDefault="00FC5F27" w:rsidP="00FC5F27">
      <w:pPr>
        <w:rPr>
          <w:i/>
          <w:iCs/>
          <w:color w:val="222222"/>
          <w:shd w:val="clear" w:color="auto" w:fill="FFFFFF"/>
        </w:rPr>
      </w:pPr>
      <w:r w:rsidRPr="00CC7396">
        <w:rPr>
          <w:color w:val="222222"/>
          <w:shd w:val="clear" w:color="auto" w:fill="FFFFFF"/>
        </w:rPr>
        <w:t>Rosenberger, R. S., &amp; Loomis, J. B. (2017). Benefit transfer. In </w:t>
      </w:r>
      <w:r w:rsidRPr="00CC7396">
        <w:rPr>
          <w:i/>
          <w:iCs/>
          <w:color w:val="222222"/>
          <w:shd w:val="clear" w:color="auto" w:fill="FFFFFF"/>
        </w:rPr>
        <w:t xml:space="preserve">A primer on nonmarket </w:t>
      </w:r>
    </w:p>
    <w:p w14:paraId="79B54CEB" w14:textId="77777777" w:rsidR="00FC5F27" w:rsidRPr="00CC7396" w:rsidRDefault="00FC5F27" w:rsidP="00FC5F27">
      <w:pPr>
        <w:ind w:firstLine="720"/>
        <w:rPr>
          <w:color w:val="222222"/>
          <w:shd w:val="clear" w:color="auto" w:fill="FFFFFF"/>
        </w:rPr>
      </w:pPr>
      <w:r w:rsidRPr="00CC7396">
        <w:rPr>
          <w:i/>
          <w:iCs/>
          <w:color w:val="222222"/>
          <w:shd w:val="clear" w:color="auto" w:fill="FFFFFF"/>
        </w:rPr>
        <w:t>valuation</w:t>
      </w:r>
      <w:r w:rsidRPr="00CC7396">
        <w:rPr>
          <w:color w:val="222222"/>
          <w:shd w:val="clear" w:color="auto" w:fill="FFFFFF"/>
        </w:rPr>
        <w:t> (pp. 431- 462). Springer, Dordrecht.</w:t>
      </w:r>
    </w:p>
    <w:p w14:paraId="4014A26C" w14:textId="77777777" w:rsidR="00FC5F27" w:rsidRPr="00CC7396" w:rsidRDefault="00FC5F27" w:rsidP="00FC5F27">
      <w:pPr>
        <w:rPr>
          <w:color w:val="222222"/>
          <w:shd w:val="clear" w:color="auto" w:fill="FFFFFF"/>
        </w:rPr>
      </w:pPr>
      <w:r w:rsidRPr="00CC7396">
        <w:rPr>
          <w:color w:val="222222"/>
          <w:shd w:val="clear" w:color="auto" w:fill="FFFFFF"/>
        </w:rPr>
        <w:t xml:space="preserve">Rudd, M. A., Andres, S., &amp; </w:t>
      </w:r>
      <w:proofErr w:type="spellStart"/>
      <w:r w:rsidRPr="00CC7396">
        <w:rPr>
          <w:color w:val="222222"/>
          <w:shd w:val="clear" w:color="auto" w:fill="FFFFFF"/>
        </w:rPr>
        <w:t>Kilfoil</w:t>
      </w:r>
      <w:proofErr w:type="spellEnd"/>
      <w:r w:rsidRPr="00CC7396">
        <w:rPr>
          <w:color w:val="222222"/>
          <w:shd w:val="clear" w:color="auto" w:fill="FFFFFF"/>
        </w:rPr>
        <w:t xml:space="preserve">, M. (2016). Non-use economic values for little-known aquatic </w:t>
      </w:r>
    </w:p>
    <w:p w14:paraId="72A7E9E4" w14:textId="77777777" w:rsidR="00FC5F27" w:rsidRPr="00CC7396" w:rsidRDefault="00FC5F27" w:rsidP="00FC5F27">
      <w:pPr>
        <w:ind w:left="720"/>
        <w:rPr>
          <w:color w:val="222222"/>
          <w:shd w:val="clear" w:color="auto" w:fill="FFFFFF"/>
        </w:rPr>
      </w:pPr>
      <w:r w:rsidRPr="00CC7396">
        <w:rPr>
          <w:color w:val="222222"/>
          <w:shd w:val="clear" w:color="auto" w:fill="FFFFFF"/>
        </w:rPr>
        <w:t>species at risk: comparing choice experiment results from surveys focused on species, guilds, and ecosystems. </w:t>
      </w:r>
      <w:r w:rsidRPr="00CC7396">
        <w:rPr>
          <w:i/>
          <w:iCs/>
          <w:color w:val="222222"/>
          <w:shd w:val="clear" w:color="auto" w:fill="FFFFFF"/>
        </w:rPr>
        <w:t>Environmental management</w:t>
      </w:r>
      <w:r w:rsidRPr="00CC7396">
        <w:rPr>
          <w:color w:val="222222"/>
          <w:shd w:val="clear" w:color="auto" w:fill="FFFFFF"/>
        </w:rPr>
        <w:t>, </w:t>
      </w:r>
      <w:r w:rsidRPr="00CC7396">
        <w:rPr>
          <w:i/>
          <w:iCs/>
          <w:color w:val="222222"/>
          <w:shd w:val="clear" w:color="auto" w:fill="FFFFFF"/>
        </w:rPr>
        <w:t>58</w:t>
      </w:r>
      <w:r w:rsidRPr="00CC7396">
        <w:rPr>
          <w:color w:val="222222"/>
          <w:shd w:val="clear" w:color="auto" w:fill="FFFFFF"/>
        </w:rPr>
        <w:t>(3), 476-490.</w:t>
      </w:r>
    </w:p>
    <w:p w14:paraId="4B7F81EB" w14:textId="77777777" w:rsidR="00FC5F27" w:rsidRPr="00CC7396" w:rsidRDefault="00FC5F27" w:rsidP="00FC5F27">
      <w:pPr>
        <w:rPr>
          <w:color w:val="222222"/>
          <w:shd w:val="clear" w:color="auto" w:fill="FFFFFF"/>
        </w:rPr>
      </w:pPr>
      <w:proofErr w:type="spellStart"/>
      <w:r w:rsidRPr="00CC7396">
        <w:rPr>
          <w:color w:val="222222"/>
          <w:shd w:val="clear" w:color="auto" w:fill="FFFFFF"/>
        </w:rPr>
        <w:t>Schuijt</w:t>
      </w:r>
      <w:proofErr w:type="spellEnd"/>
      <w:r w:rsidRPr="00CC7396">
        <w:rPr>
          <w:color w:val="222222"/>
          <w:shd w:val="clear" w:color="auto" w:fill="FFFFFF"/>
        </w:rPr>
        <w:t xml:space="preserve">, K. (2002). Land and water use of wetlands in Africa: economic values of African </w:t>
      </w:r>
    </w:p>
    <w:p w14:paraId="75A7E54A" w14:textId="77777777" w:rsidR="00FC5F27" w:rsidRPr="00CC7396" w:rsidRDefault="00FC5F27" w:rsidP="00FC5F27">
      <w:pPr>
        <w:ind w:firstLine="720"/>
        <w:rPr>
          <w:color w:val="222222"/>
          <w:shd w:val="clear" w:color="auto" w:fill="FFFFFF"/>
        </w:rPr>
      </w:pPr>
      <w:r w:rsidRPr="00CC7396">
        <w:rPr>
          <w:color w:val="222222"/>
          <w:shd w:val="clear" w:color="auto" w:fill="FFFFFF"/>
        </w:rPr>
        <w:t>wetlands. International Institute for Applied Systems Analysis, Austria.</w:t>
      </w:r>
    </w:p>
    <w:p w14:paraId="371B3A5C" w14:textId="77777777" w:rsidR="00FC5F27" w:rsidRPr="00CC7396" w:rsidRDefault="00FC5F27" w:rsidP="00FC5F27">
      <w:pPr>
        <w:autoSpaceDE w:val="0"/>
        <w:autoSpaceDN w:val="0"/>
        <w:adjustRightInd w:val="0"/>
      </w:pPr>
      <w:proofErr w:type="spellStart"/>
      <w:r w:rsidRPr="00CC7396">
        <w:lastRenderedPageBreak/>
        <w:t>Tkac</w:t>
      </w:r>
      <w:proofErr w:type="spellEnd"/>
      <w:r w:rsidRPr="00CC7396">
        <w:t>, JM (2002). Estimating willingness to pay for the preservation</w:t>
      </w:r>
    </w:p>
    <w:p w14:paraId="2A9AAA66" w14:textId="113FC2D4" w:rsidR="00FC5F27" w:rsidRPr="00CC7396" w:rsidRDefault="00FC5F27" w:rsidP="00FC5F27">
      <w:pPr>
        <w:autoSpaceDE w:val="0"/>
        <w:autoSpaceDN w:val="0"/>
        <w:adjustRightInd w:val="0"/>
        <w:ind w:left="720"/>
      </w:pPr>
      <w:r w:rsidRPr="00CC7396">
        <w:t>of the Alfred bog wetland in Ontario: a multiple bounded discrete choice approach.</w:t>
      </w:r>
      <w:r w:rsidR="00612580" w:rsidRPr="00CC7396">
        <w:t xml:space="preserve"> </w:t>
      </w:r>
      <w:r w:rsidRPr="00CC7396">
        <w:t>Thesis submitted to Department of Agricultural Economics, Macdonald Campus, McGill University Montreal, Quebec</w:t>
      </w:r>
    </w:p>
    <w:p w14:paraId="173A5B56" w14:textId="77777777" w:rsidR="00FC5F27" w:rsidRPr="00CC7396" w:rsidRDefault="00FC5F27" w:rsidP="00FC5F27">
      <w:pPr>
        <w:rPr>
          <w:color w:val="222222"/>
          <w:shd w:val="clear" w:color="auto" w:fill="FFFFFF"/>
        </w:rPr>
      </w:pPr>
      <w:r w:rsidRPr="00CC7396">
        <w:rPr>
          <w:color w:val="222222"/>
          <w:shd w:val="clear" w:color="auto" w:fill="FFFFFF"/>
        </w:rPr>
        <w:t>Trenholm, R., Lantz, V., Martínez-</w:t>
      </w:r>
      <w:proofErr w:type="spellStart"/>
      <w:r w:rsidRPr="00CC7396">
        <w:rPr>
          <w:color w:val="222222"/>
          <w:shd w:val="clear" w:color="auto" w:fill="FFFFFF"/>
        </w:rPr>
        <w:t>Espiñeira</w:t>
      </w:r>
      <w:proofErr w:type="spellEnd"/>
      <w:r w:rsidRPr="00CC7396">
        <w:rPr>
          <w:color w:val="222222"/>
          <w:shd w:val="clear" w:color="auto" w:fill="FFFFFF"/>
        </w:rPr>
        <w:t xml:space="preserve">, R., &amp; Little, S. (2013). Cost-benefit analysis of </w:t>
      </w:r>
    </w:p>
    <w:p w14:paraId="34CEB082" w14:textId="77777777" w:rsidR="00FC5F27" w:rsidRPr="00CC7396" w:rsidRDefault="00FC5F27" w:rsidP="00FC5F27">
      <w:pPr>
        <w:ind w:left="720"/>
        <w:rPr>
          <w:color w:val="222222"/>
          <w:shd w:val="clear" w:color="auto" w:fill="FFFFFF"/>
        </w:rPr>
      </w:pPr>
      <w:r w:rsidRPr="00CC7396">
        <w:rPr>
          <w:color w:val="222222"/>
          <w:shd w:val="clear" w:color="auto" w:fill="FFFFFF"/>
        </w:rPr>
        <w:t>riparian protection in an eastern Canadian watershed. </w:t>
      </w:r>
      <w:r w:rsidRPr="00CC7396">
        <w:rPr>
          <w:i/>
          <w:iCs/>
          <w:color w:val="222222"/>
          <w:shd w:val="clear" w:color="auto" w:fill="FFFFFF"/>
        </w:rPr>
        <w:t>Journal of environmental management</w:t>
      </w:r>
      <w:r w:rsidRPr="00CC7396">
        <w:rPr>
          <w:color w:val="222222"/>
          <w:shd w:val="clear" w:color="auto" w:fill="FFFFFF"/>
        </w:rPr>
        <w:t>, </w:t>
      </w:r>
      <w:r w:rsidRPr="00CC7396">
        <w:rPr>
          <w:i/>
          <w:iCs/>
          <w:color w:val="222222"/>
          <w:shd w:val="clear" w:color="auto" w:fill="FFFFFF"/>
        </w:rPr>
        <w:t>116</w:t>
      </w:r>
      <w:r w:rsidRPr="00CC7396">
        <w:rPr>
          <w:color w:val="222222"/>
          <w:shd w:val="clear" w:color="auto" w:fill="FFFFFF"/>
        </w:rPr>
        <w:t>, 81-94.</w:t>
      </w:r>
    </w:p>
    <w:p w14:paraId="2051129A" w14:textId="77777777" w:rsidR="00FC5F27" w:rsidRPr="00CC7396" w:rsidRDefault="00FC5F27" w:rsidP="00FC5F27">
      <w:pPr>
        <w:rPr>
          <w:color w:val="222222"/>
          <w:shd w:val="clear" w:color="auto" w:fill="FFFFFF"/>
        </w:rPr>
      </w:pPr>
      <w:r w:rsidRPr="00CC7396">
        <w:rPr>
          <w:color w:val="222222"/>
          <w:shd w:val="clear" w:color="auto" w:fill="FFFFFF"/>
        </w:rPr>
        <w:t xml:space="preserve">Vedogbeton, H., &amp; Johnston, R. J. (2020). Commodity Consistent Meta-Analysis of Wetland </w:t>
      </w:r>
    </w:p>
    <w:p w14:paraId="61435577" w14:textId="77777777" w:rsidR="00FC5F27" w:rsidRPr="00CC7396" w:rsidRDefault="00FC5F27" w:rsidP="00FC5F27">
      <w:pPr>
        <w:ind w:left="720"/>
        <w:rPr>
          <w:color w:val="222222"/>
          <w:shd w:val="clear" w:color="auto" w:fill="FFFFFF"/>
        </w:rPr>
      </w:pPr>
      <w:r w:rsidRPr="00CC7396">
        <w:rPr>
          <w:color w:val="222222"/>
          <w:shd w:val="clear" w:color="auto" w:fill="FFFFFF"/>
        </w:rPr>
        <w:t>Values: An Illustration for Coastal Marsh Habitat. </w:t>
      </w:r>
      <w:r w:rsidRPr="00CC7396">
        <w:rPr>
          <w:i/>
          <w:iCs/>
          <w:color w:val="222222"/>
          <w:shd w:val="clear" w:color="auto" w:fill="FFFFFF"/>
        </w:rPr>
        <w:t>Environmental and Resource Economics</w:t>
      </w:r>
      <w:r w:rsidRPr="00CC7396">
        <w:rPr>
          <w:color w:val="222222"/>
          <w:shd w:val="clear" w:color="auto" w:fill="FFFFFF"/>
        </w:rPr>
        <w:t>, 1-31.</w:t>
      </w:r>
    </w:p>
    <w:p w14:paraId="053A8CC5" w14:textId="77777777" w:rsidR="00FC5F27" w:rsidRPr="00CC7396" w:rsidRDefault="00FC5F27" w:rsidP="00FC5F27">
      <w:pPr>
        <w:rPr>
          <w:i/>
          <w:iCs/>
          <w:color w:val="222222"/>
          <w:shd w:val="clear" w:color="auto" w:fill="FFFFFF"/>
        </w:rPr>
      </w:pPr>
      <w:proofErr w:type="spellStart"/>
      <w:r w:rsidRPr="00CC7396">
        <w:rPr>
          <w:color w:val="222222"/>
          <w:shd w:val="clear" w:color="auto" w:fill="FFFFFF"/>
        </w:rPr>
        <w:t>Vossler</w:t>
      </w:r>
      <w:proofErr w:type="spellEnd"/>
      <w:r w:rsidRPr="00CC7396">
        <w:rPr>
          <w:color w:val="222222"/>
          <w:shd w:val="clear" w:color="auto" w:fill="FFFFFF"/>
        </w:rPr>
        <w:t>, C. A., Bergeron, S., Doyon, M., &amp; Rondeau, D. (2020). </w:t>
      </w:r>
      <w:r w:rsidRPr="00CC7396">
        <w:rPr>
          <w:i/>
          <w:iCs/>
          <w:color w:val="222222"/>
          <w:shd w:val="clear" w:color="auto" w:fill="FFFFFF"/>
        </w:rPr>
        <w:t xml:space="preserve">Revisiting the gap between the </w:t>
      </w:r>
    </w:p>
    <w:p w14:paraId="32371DBC" w14:textId="77777777" w:rsidR="00FC5F27" w:rsidRPr="00CC7396" w:rsidRDefault="00FC5F27" w:rsidP="00FC5F27">
      <w:pPr>
        <w:ind w:firstLine="720"/>
      </w:pPr>
      <w:r w:rsidRPr="00CC7396">
        <w:rPr>
          <w:i/>
          <w:iCs/>
          <w:color w:val="222222"/>
          <w:shd w:val="clear" w:color="auto" w:fill="FFFFFF"/>
        </w:rPr>
        <w:t>willingness-to-pay and willingness-to-</w:t>
      </w:r>
      <w:proofErr w:type="gramStart"/>
      <w:r w:rsidRPr="00CC7396">
        <w:rPr>
          <w:i/>
          <w:iCs/>
          <w:color w:val="222222"/>
          <w:shd w:val="clear" w:color="auto" w:fill="FFFFFF"/>
        </w:rPr>
        <w:t>accept</w:t>
      </w:r>
      <w:proofErr w:type="gramEnd"/>
      <w:r w:rsidRPr="00CC7396">
        <w:rPr>
          <w:i/>
          <w:iCs/>
          <w:color w:val="222222"/>
          <w:shd w:val="clear" w:color="auto" w:fill="FFFFFF"/>
        </w:rPr>
        <w:t xml:space="preserve"> for public goods</w:t>
      </w:r>
      <w:r w:rsidRPr="00CC7396">
        <w:rPr>
          <w:color w:val="222222"/>
          <w:shd w:val="clear" w:color="auto" w:fill="FFFFFF"/>
        </w:rPr>
        <w:t>. CIRANO.</w:t>
      </w:r>
    </w:p>
    <w:p w14:paraId="4FBA2CD4" w14:textId="77777777" w:rsidR="00FC5F27" w:rsidRPr="00CC7396" w:rsidRDefault="00FC5F27" w:rsidP="00FC5F27">
      <w:pPr>
        <w:rPr>
          <w:color w:val="222222"/>
          <w:shd w:val="clear" w:color="auto" w:fill="FFFFFF"/>
        </w:rPr>
      </w:pPr>
      <w:proofErr w:type="spellStart"/>
      <w:r w:rsidRPr="00CC7396">
        <w:rPr>
          <w:color w:val="222222"/>
          <w:shd w:val="clear" w:color="auto" w:fill="FFFFFF"/>
        </w:rPr>
        <w:t>Vymazal</w:t>
      </w:r>
      <w:proofErr w:type="spellEnd"/>
      <w:r w:rsidRPr="00CC7396">
        <w:rPr>
          <w:color w:val="222222"/>
          <w:shd w:val="clear" w:color="auto" w:fill="FFFFFF"/>
        </w:rPr>
        <w:t xml:space="preserve">, J. (2017). The use of constructed wetlands for nitrogen removal from agricultural </w:t>
      </w:r>
    </w:p>
    <w:p w14:paraId="34569456" w14:textId="77777777" w:rsidR="00FC5F27" w:rsidRPr="00CC7396" w:rsidRDefault="00FC5F27" w:rsidP="00FC5F27">
      <w:pPr>
        <w:ind w:firstLine="720"/>
        <w:rPr>
          <w:color w:val="222222"/>
          <w:shd w:val="clear" w:color="auto" w:fill="FFFFFF"/>
        </w:rPr>
      </w:pPr>
      <w:r w:rsidRPr="00CC7396">
        <w:rPr>
          <w:color w:val="222222"/>
          <w:shd w:val="clear" w:color="auto" w:fill="FFFFFF"/>
        </w:rPr>
        <w:t>drainage: A review. </w:t>
      </w:r>
      <w:r w:rsidRPr="00CC7396">
        <w:rPr>
          <w:i/>
          <w:iCs/>
          <w:color w:val="222222"/>
          <w:shd w:val="clear" w:color="auto" w:fill="FFFFFF"/>
        </w:rPr>
        <w:t xml:space="preserve">Scientia </w:t>
      </w:r>
      <w:proofErr w:type="spellStart"/>
      <w:r w:rsidRPr="00CC7396">
        <w:rPr>
          <w:i/>
          <w:iCs/>
          <w:color w:val="222222"/>
          <w:shd w:val="clear" w:color="auto" w:fill="FFFFFF"/>
        </w:rPr>
        <w:t>agriculturae</w:t>
      </w:r>
      <w:proofErr w:type="spellEnd"/>
      <w:r w:rsidRPr="00CC7396">
        <w:rPr>
          <w:i/>
          <w:iCs/>
          <w:color w:val="222222"/>
          <w:shd w:val="clear" w:color="auto" w:fill="FFFFFF"/>
        </w:rPr>
        <w:t xml:space="preserve"> </w:t>
      </w:r>
      <w:proofErr w:type="spellStart"/>
      <w:r w:rsidRPr="00CC7396">
        <w:rPr>
          <w:i/>
          <w:iCs/>
          <w:color w:val="222222"/>
          <w:shd w:val="clear" w:color="auto" w:fill="FFFFFF"/>
        </w:rPr>
        <w:t>bohemica</w:t>
      </w:r>
      <w:proofErr w:type="spellEnd"/>
      <w:r w:rsidRPr="00CC7396">
        <w:rPr>
          <w:color w:val="222222"/>
          <w:shd w:val="clear" w:color="auto" w:fill="FFFFFF"/>
        </w:rPr>
        <w:t>, </w:t>
      </w:r>
      <w:r w:rsidRPr="00CC7396">
        <w:rPr>
          <w:i/>
          <w:iCs/>
          <w:color w:val="222222"/>
          <w:shd w:val="clear" w:color="auto" w:fill="FFFFFF"/>
        </w:rPr>
        <w:t>48</w:t>
      </w:r>
      <w:r w:rsidRPr="00CC7396">
        <w:rPr>
          <w:color w:val="222222"/>
          <w:shd w:val="clear" w:color="auto" w:fill="FFFFFF"/>
        </w:rPr>
        <w:t>(2), 82-91.</w:t>
      </w:r>
    </w:p>
    <w:p w14:paraId="4C6B1863" w14:textId="77777777" w:rsidR="00FC5F27" w:rsidRPr="00CC7396" w:rsidRDefault="00FC5F27" w:rsidP="00FC5F27">
      <w:pPr>
        <w:autoSpaceDE w:val="0"/>
        <w:autoSpaceDN w:val="0"/>
        <w:adjustRightInd w:val="0"/>
      </w:pPr>
      <w:proofErr w:type="spellStart"/>
      <w:r w:rsidRPr="00CC7396">
        <w:t>Watmough</w:t>
      </w:r>
      <w:proofErr w:type="spellEnd"/>
      <w:r w:rsidRPr="00CC7396">
        <w:t xml:space="preserve">, M.D., and M.J. </w:t>
      </w:r>
      <w:proofErr w:type="spellStart"/>
      <w:r w:rsidRPr="00CC7396">
        <w:t>Schmoll</w:t>
      </w:r>
      <w:proofErr w:type="spellEnd"/>
      <w:r w:rsidRPr="00CC7396">
        <w:t xml:space="preserve">. 2007. Environment Canada’s Prairie and Northern Habitat </w:t>
      </w:r>
    </w:p>
    <w:p w14:paraId="25420A44" w14:textId="77777777" w:rsidR="00D03D13" w:rsidRDefault="00FC5F27" w:rsidP="00FC5F27">
      <w:pPr>
        <w:autoSpaceDE w:val="0"/>
        <w:autoSpaceDN w:val="0"/>
        <w:adjustRightInd w:val="0"/>
        <w:ind w:left="720"/>
      </w:pPr>
      <w:r w:rsidRPr="00CC7396">
        <w:t>Monitoring Program Phase II: Recent habitat trends in the PHJV. Technical Report Series 493. Environment Canada, Canadian Wildlife Service, Edmonton, Alberta, Canada.</w:t>
      </w:r>
    </w:p>
    <w:p w14:paraId="50E87F57" w14:textId="77777777" w:rsidR="00582014" w:rsidRPr="00582014" w:rsidRDefault="00582014" w:rsidP="00582014"/>
    <w:p w14:paraId="3760E247" w14:textId="77777777" w:rsidR="00582014" w:rsidRPr="00582014" w:rsidRDefault="00582014" w:rsidP="00582014"/>
    <w:p w14:paraId="0ED68E27" w14:textId="77777777" w:rsidR="00582014" w:rsidRPr="00582014" w:rsidRDefault="00582014" w:rsidP="00582014"/>
    <w:p w14:paraId="2F6DF886" w14:textId="77777777" w:rsidR="00582014" w:rsidRPr="00582014" w:rsidRDefault="00582014" w:rsidP="00582014"/>
    <w:p w14:paraId="4A4342E2" w14:textId="77777777" w:rsidR="00582014" w:rsidRPr="00582014" w:rsidRDefault="00582014" w:rsidP="00582014"/>
    <w:p w14:paraId="1E6C2145" w14:textId="77777777" w:rsidR="00582014" w:rsidRPr="00582014" w:rsidRDefault="00582014" w:rsidP="00582014"/>
    <w:p w14:paraId="3544C566" w14:textId="77777777" w:rsidR="00582014" w:rsidRPr="00582014" w:rsidRDefault="00582014" w:rsidP="00582014"/>
    <w:p w14:paraId="361C7BC5" w14:textId="77777777" w:rsidR="00582014" w:rsidRPr="00582014" w:rsidRDefault="00582014" w:rsidP="00582014"/>
    <w:p w14:paraId="07A1CD2E" w14:textId="77777777" w:rsidR="00582014" w:rsidRPr="00582014" w:rsidRDefault="00582014" w:rsidP="00582014"/>
    <w:p w14:paraId="3D0308AF" w14:textId="77777777" w:rsidR="00582014" w:rsidRPr="00582014" w:rsidRDefault="00582014" w:rsidP="00582014"/>
    <w:p w14:paraId="5DF48B03" w14:textId="77777777" w:rsidR="00582014" w:rsidRPr="00582014" w:rsidRDefault="00582014" w:rsidP="00582014"/>
    <w:p w14:paraId="6D5A7637" w14:textId="77777777" w:rsidR="00582014" w:rsidRDefault="00582014" w:rsidP="00582014"/>
    <w:p w14:paraId="479A0F07" w14:textId="77777777" w:rsidR="00582014" w:rsidRPr="00582014" w:rsidRDefault="00582014" w:rsidP="00582014"/>
    <w:p w14:paraId="3A57D183" w14:textId="77777777" w:rsidR="00582014" w:rsidRDefault="00582014" w:rsidP="00582014">
      <w:pPr>
        <w:tabs>
          <w:tab w:val="left" w:pos="3860"/>
        </w:tabs>
        <w:sectPr w:rsidR="00582014" w:rsidSect="00DC6579">
          <w:pgSz w:w="12240" w:h="15840"/>
          <w:pgMar w:top="1440" w:right="1440" w:bottom="1440" w:left="1440" w:header="720" w:footer="720" w:gutter="0"/>
          <w:cols w:space="720"/>
          <w:docGrid w:linePitch="360"/>
        </w:sectPr>
      </w:pPr>
      <w:r>
        <w:tab/>
      </w:r>
    </w:p>
    <w:p w14:paraId="08E83CAD" w14:textId="77777777" w:rsidR="00FC5F27" w:rsidRPr="00CC7396" w:rsidRDefault="00FC5F27" w:rsidP="00FC5F27"/>
    <w:p w14:paraId="38C58597" w14:textId="59EA3018" w:rsidR="00A5769D" w:rsidRPr="00CC7396" w:rsidRDefault="00A5769D" w:rsidP="00D03D13">
      <w:pPr>
        <w:tabs>
          <w:tab w:val="left" w:pos="1425"/>
        </w:tabs>
        <w:jc w:val="center"/>
        <w:rPr>
          <w:b/>
          <w:bCs/>
        </w:rPr>
      </w:pPr>
      <w:r w:rsidRPr="00CC7396">
        <w:rPr>
          <w:b/>
          <w:bCs/>
        </w:rPr>
        <w:t>Appendix</w:t>
      </w:r>
      <w:r w:rsidR="00184756" w:rsidRPr="00CC7396">
        <w:rPr>
          <w:b/>
          <w:bCs/>
        </w:rPr>
        <w:t xml:space="preserve"> A</w:t>
      </w:r>
    </w:p>
    <w:p w14:paraId="0CA2CD0C" w14:textId="77777777" w:rsidR="00A5769D" w:rsidRPr="00CC7396"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CC7396"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CC7396" w:rsidRDefault="00553936" w:rsidP="00553936">
            <w:pPr>
              <w:rPr>
                <w:color w:val="000000"/>
                <w:sz w:val="20"/>
                <w:szCs w:val="20"/>
              </w:rPr>
            </w:pPr>
            <w:bookmarkStart w:id="90" w:name="_Hlk76978186"/>
            <w:r w:rsidRPr="00CC7396">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CC7396" w:rsidRDefault="00553936" w:rsidP="00553936">
            <w:pPr>
              <w:rPr>
                <w:color w:val="000000"/>
                <w:sz w:val="20"/>
                <w:szCs w:val="20"/>
              </w:rPr>
            </w:pPr>
            <w:r w:rsidRPr="00CC7396">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CC7396" w:rsidRDefault="00553936" w:rsidP="00553936">
            <w:pPr>
              <w:rPr>
                <w:color w:val="000000"/>
                <w:sz w:val="20"/>
                <w:szCs w:val="20"/>
              </w:rPr>
            </w:pPr>
            <w:r w:rsidRPr="00CC7396">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CC7396" w:rsidRDefault="00553936" w:rsidP="00553936">
            <w:pPr>
              <w:rPr>
                <w:color w:val="000000"/>
                <w:sz w:val="20"/>
                <w:szCs w:val="20"/>
              </w:rPr>
            </w:pPr>
            <w:r w:rsidRPr="00CC7396">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CC7396" w:rsidRDefault="00553936" w:rsidP="00553936">
            <w:pPr>
              <w:rPr>
                <w:color w:val="000000"/>
                <w:sz w:val="20"/>
                <w:szCs w:val="20"/>
              </w:rPr>
            </w:pPr>
            <w:r w:rsidRPr="00CC7396">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CC7396" w:rsidRDefault="00553936" w:rsidP="00553936">
            <w:pPr>
              <w:rPr>
                <w:color w:val="000000"/>
                <w:sz w:val="20"/>
                <w:szCs w:val="20"/>
              </w:rPr>
            </w:pPr>
            <w:r w:rsidRPr="00CC7396">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CC7396" w:rsidRDefault="00553936" w:rsidP="00553936">
            <w:pPr>
              <w:rPr>
                <w:color w:val="000000"/>
                <w:sz w:val="20"/>
                <w:szCs w:val="20"/>
              </w:rPr>
            </w:pPr>
            <w:r w:rsidRPr="00CC7396">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CC7396" w:rsidRDefault="00553936" w:rsidP="00553936">
            <w:pPr>
              <w:rPr>
                <w:color w:val="000000"/>
                <w:sz w:val="20"/>
                <w:szCs w:val="20"/>
              </w:rPr>
            </w:pPr>
            <w:r w:rsidRPr="00CC7396">
              <w:rPr>
                <w:color w:val="000000"/>
                <w:sz w:val="20"/>
                <w:szCs w:val="20"/>
              </w:rPr>
              <w:t>WTP</w:t>
            </w:r>
          </w:p>
        </w:tc>
      </w:tr>
      <w:tr w:rsidR="00553936" w:rsidRPr="00CC7396"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CC7396" w:rsidRDefault="00553936" w:rsidP="00553936">
            <w:pPr>
              <w:rPr>
                <w:color w:val="000000"/>
                <w:sz w:val="20"/>
                <w:szCs w:val="20"/>
              </w:rPr>
            </w:pPr>
            <w:r w:rsidRPr="00CC7396">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CC7396" w:rsidRDefault="00553936" w:rsidP="00553936">
            <w:pPr>
              <w:jc w:val="right"/>
              <w:rPr>
                <w:color w:val="000000"/>
                <w:sz w:val="20"/>
                <w:szCs w:val="20"/>
              </w:rPr>
            </w:pPr>
            <w:r w:rsidRPr="00CC7396">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CC7396" w:rsidRDefault="00553936" w:rsidP="00553936">
            <w:pPr>
              <w:jc w:val="right"/>
              <w:rPr>
                <w:color w:val="000000"/>
                <w:sz w:val="20"/>
                <w:szCs w:val="20"/>
              </w:rPr>
            </w:pPr>
            <w:r w:rsidRPr="00CC7396">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CC7396" w:rsidRDefault="00553936" w:rsidP="00553936">
            <w:pPr>
              <w:jc w:val="right"/>
              <w:rPr>
                <w:color w:val="000000"/>
                <w:sz w:val="20"/>
                <w:szCs w:val="20"/>
              </w:rPr>
            </w:pPr>
            <w:r w:rsidRPr="00CC7396">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CC7396" w:rsidRDefault="00553936" w:rsidP="00553936">
            <w:pPr>
              <w:jc w:val="right"/>
              <w:rPr>
                <w:color w:val="000000"/>
                <w:sz w:val="20"/>
                <w:szCs w:val="20"/>
              </w:rPr>
            </w:pPr>
            <w:r w:rsidRPr="00CC7396">
              <w:rPr>
                <w:color w:val="000000"/>
                <w:sz w:val="20"/>
                <w:szCs w:val="20"/>
              </w:rPr>
              <w:t>19.00</w:t>
            </w:r>
          </w:p>
        </w:tc>
      </w:tr>
      <w:tr w:rsidR="00553936" w:rsidRPr="00CC7396"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CC7396" w:rsidRDefault="00553936" w:rsidP="00553936">
            <w:pPr>
              <w:rPr>
                <w:color w:val="000000"/>
                <w:sz w:val="20"/>
                <w:szCs w:val="20"/>
              </w:rPr>
            </w:pPr>
            <w:r w:rsidRPr="00CC7396">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CC7396" w:rsidRDefault="00553936" w:rsidP="00553936">
            <w:pPr>
              <w:jc w:val="right"/>
              <w:rPr>
                <w:color w:val="000000"/>
                <w:sz w:val="20"/>
                <w:szCs w:val="20"/>
              </w:rPr>
            </w:pPr>
            <w:r w:rsidRPr="00CC7396">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CC7396" w:rsidRDefault="00553936" w:rsidP="00553936">
            <w:pPr>
              <w:rPr>
                <w:color w:val="000000"/>
                <w:sz w:val="20"/>
                <w:szCs w:val="20"/>
              </w:rPr>
            </w:pPr>
            <w:r w:rsidRPr="00CC7396">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CC7396" w:rsidRDefault="00553936" w:rsidP="00553936">
            <w:pPr>
              <w:rPr>
                <w:color w:val="000000"/>
                <w:sz w:val="20"/>
                <w:szCs w:val="20"/>
              </w:rPr>
            </w:pPr>
            <w:r w:rsidRPr="00CC7396">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07561D28" w14:textId="77777777" w:rsidR="00553936" w:rsidRPr="00CC7396" w:rsidRDefault="00553936" w:rsidP="00553936">
            <w:pPr>
              <w:jc w:val="right"/>
              <w:rPr>
                <w:color w:val="000000"/>
                <w:sz w:val="20"/>
                <w:szCs w:val="20"/>
              </w:rPr>
            </w:pPr>
            <w:r w:rsidRPr="00CC7396">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CC7396" w:rsidRDefault="00553936" w:rsidP="00553936">
            <w:pPr>
              <w:jc w:val="right"/>
              <w:rPr>
                <w:color w:val="000000"/>
                <w:sz w:val="20"/>
                <w:szCs w:val="20"/>
              </w:rPr>
            </w:pPr>
            <w:r w:rsidRPr="00CC7396">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CC7396" w:rsidRDefault="00553936" w:rsidP="00553936">
            <w:pPr>
              <w:jc w:val="right"/>
              <w:rPr>
                <w:color w:val="000000"/>
                <w:sz w:val="20"/>
                <w:szCs w:val="20"/>
              </w:rPr>
            </w:pPr>
            <w:r w:rsidRPr="00CC7396">
              <w:rPr>
                <w:color w:val="000000"/>
                <w:sz w:val="20"/>
                <w:szCs w:val="20"/>
              </w:rPr>
              <w:t>258.00</w:t>
            </w:r>
          </w:p>
        </w:tc>
      </w:tr>
      <w:tr w:rsidR="00553936" w:rsidRPr="00CC7396"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CC7396" w:rsidRDefault="00553936" w:rsidP="00553936">
            <w:pPr>
              <w:rPr>
                <w:color w:val="000000"/>
                <w:sz w:val="20"/>
                <w:szCs w:val="20"/>
              </w:rPr>
            </w:pPr>
            <w:r w:rsidRPr="00CC7396">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CC7396" w:rsidRDefault="00553936" w:rsidP="00553936">
            <w:pPr>
              <w:jc w:val="right"/>
              <w:rPr>
                <w:color w:val="000000"/>
                <w:sz w:val="20"/>
                <w:szCs w:val="20"/>
              </w:rPr>
            </w:pPr>
            <w:r w:rsidRPr="00CC7396">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CC7396" w:rsidRDefault="00553936" w:rsidP="00553936">
            <w:pPr>
              <w:rPr>
                <w:color w:val="000000"/>
                <w:sz w:val="20"/>
                <w:szCs w:val="20"/>
              </w:rPr>
            </w:pPr>
            <w:r w:rsidRPr="00CC7396">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CC7396" w:rsidRDefault="00553936" w:rsidP="00553936">
            <w:pPr>
              <w:rPr>
                <w:color w:val="000000"/>
                <w:sz w:val="20"/>
                <w:szCs w:val="20"/>
              </w:rPr>
            </w:pPr>
            <w:r w:rsidRPr="00CC7396">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76B1EBA7" w14:textId="77777777" w:rsidR="00553936" w:rsidRPr="00CC7396" w:rsidRDefault="00553936" w:rsidP="00553936">
            <w:pPr>
              <w:jc w:val="right"/>
              <w:rPr>
                <w:color w:val="000000"/>
                <w:sz w:val="20"/>
                <w:szCs w:val="20"/>
              </w:rPr>
            </w:pPr>
            <w:r w:rsidRPr="00CC7396">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CC7396" w:rsidRDefault="00553936" w:rsidP="00553936">
            <w:pPr>
              <w:jc w:val="right"/>
              <w:rPr>
                <w:color w:val="000000"/>
                <w:sz w:val="20"/>
                <w:szCs w:val="20"/>
              </w:rPr>
            </w:pPr>
            <w:r w:rsidRPr="00CC7396">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CC7396" w:rsidRDefault="00553936" w:rsidP="00553936">
            <w:pPr>
              <w:jc w:val="right"/>
              <w:rPr>
                <w:color w:val="000000"/>
                <w:sz w:val="20"/>
                <w:szCs w:val="20"/>
              </w:rPr>
            </w:pPr>
            <w:r w:rsidRPr="00CC7396">
              <w:rPr>
                <w:color w:val="000000"/>
                <w:sz w:val="20"/>
                <w:szCs w:val="20"/>
              </w:rPr>
              <w:t>426.00</w:t>
            </w:r>
          </w:p>
        </w:tc>
      </w:tr>
      <w:tr w:rsidR="00553936" w:rsidRPr="00CC7396"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CC7396" w:rsidRDefault="00553936" w:rsidP="00553936">
            <w:pPr>
              <w:rPr>
                <w:color w:val="000000"/>
                <w:sz w:val="20"/>
                <w:szCs w:val="20"/>
              </w:rPr>
            </w:pPr>
            <w:proofErr w:type="spellStart"/>
            <w:r w:rsidRPr="00CC7396">
              <w:rPr>
                <w:color w:val="000000"/>
                <w:sz w:val="20"/>
                <w:szCs w:val="20"/>
              </w:rPr>
              <w:t>Beran</w:t>
            </w:r>
            <w:proofErr w:type="spellEnd"/>
            <w:r w:rsidRPr="00CC7396">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CC7396" w:rsidRDefault="00553936" w:rsidP="00553936">
            <w:pPr>
              <w:rPr>
                <w:color w:val="000000"/>
                <w:sz w:val="20"/>
                <w:szCs w:val="20"/>
              </w:rPr>
            </w:pPr>
            <w:r w:rsidRPr="00CC7396">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CC7396" w:rsidRDefault="00553936" w:rsidP="00553936">
            <w:pPr>
              <w:jc w:val="right"/>
              <w:rPr>
                <w:color w:val="000000"/>
                <w:sz w:val="20"/>
                <w:szCs w:val="20"/>
              </w:rPr>
            </w:pPr>
            <w:r w:rsidRPr="00CC7396">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CC7396" w:rsidRDefault="00553936" w:rsidP="00553936">
            <w:pPr>
              <w:jc w:val="right"/>
              <w:rPr>
                <w:color w:val="000000"/>
                <w:sz w:val="20"/>
                <w:szCs w:val="20"/>
              </w:rPr>
            </w:pPr>
            <w:r w:rsidRPr="00CC7396">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CC7396" w:rsidRDefault="00553936" w:rsidP="00553936">
            <w:pPr>
              <w:jc w:val="right"/>
              <w:rPr>
                <w:color w:val="000000"/>
                <w:sz w:val="20"/>
                <w:szCs w:val="20"/>
              </w:rPr>
            </w:pPr>
            <w:r w:rsidRPr="00CC7396">
              <w:rPr>
                <w:color w:val="000000"/>
                <w:sz w:val="20"/>
                <w:szCs w:val="20"/>
              </w:rPr>
              <w:t>36.00</w:t>
            </w:r>
          </w:p>
        </w:tc>
      </w:tr>
      <w:tr w:rsidR="00553936" w:rsidRPr="00CC7396"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CC7396" w:rsidRDefault="00553936" w:rsidP="00553936">
            <w:pPr>
              <w:rPr>
                <w:color w:val="000000"/>
                <w:sz w:val="20"/>
                <w:szCs w:val="20"/>
              </w:rPr>
            </w:pPr>
            <w:proofErr w:type="spellStart"/>
            <w:r w:rsidRPr="00CC7396">
              <w:rPr>
                <w:color w:val="000000"/>
                <w:sz w:val="20"/>
                <w:szCs w:val="20"/>
              </w:rPr>
              <w:t>Beran</w:t>
            </w:r>
            <w:proofErr w:type="spellEnd"/>
            <w:r w:rsidRPr="00CC7396">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CC7396" w:rsidRDefault="00553936" w:rsidP="00553936">
            <w:pPr>
              <w:rPr>
                <w:color w:val="000000"/>
                <w:sz w:val="20"/>
                <w:szCs w:val="20"/>
              </w:rPr>
            </w:pPr>
            <w:r w:rsidRPr="00CC7396">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CC7396" w:rsidRDefault="00553936" w:rsidP="00553936">
            <w:pPr>
              <w:jc w:val="right"/>
              <w:rPr>
                <w:color w:val="000000"/>
                <w:sz w:val="20"/>
                <w:szCs w:val="20"/>
              </w:rPr>
            </w:pPr>
            <w:r w:rsidRPr="00CC7396">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CC7396" w:rsidRDefault="00553936" w:rsidP="00553936">
            <w:pPr>
              <w:jc w:val="right"/>
              <w:rPr>
                <w:color w:val="000000"/>
                <w:sz w:val="20"/>
                <w:szCs w:val="20"/>
              </w:rPr>
            </w:pPr>
            <w:r w:rsidRPr="00CC7396">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CC7396" w:rsidRDefault="00553936" w:rsidP="00553936">
            <w:pPr>
              <w:jc w:val="right"/>
              <w:rPr>
                <w:color w:val="000000"/>
                <w:sz w:val="20"/>
                <w:szCs w:val="20"/>
              </w:rPr>
            </w:pPr>
            <w:r w:rsidRPr="00CC7396">
              <w:rPr>
                <w:color w:val="000000"/>
                <w:sz w:val="20"/>
                <w:szCs w:val="20"/>
              </w:rPr>
              <w:t>27.00</w:t>
            </w:r>
          </w:p>
        </w:tc>
      </w:tr>
      <w:tr w:rsidR="00553936" w:rsidRPr="00CC7396"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CC7396" w:rsidRDefault="00553936" w:rsidP="00553936">
            <w:pPr>
              <w:rPr>
                <w:color w:val="000000"/>
                <w:sz w:val="20"/>
                <w:szCs w:val="20"/>
              </w:rPr>
            </w:pPr>
            <w:proofErr w:type="spellStart"/>
            <w:r w:rsidRPr="00CC7396">
              <w:rPr>
                <w:color w:val="000000"/>
                <w:sz w:val="20"/>
                <w:szCs w:val="20"/>
              </w:rPr>
              <w:t>Beran</w:t>
            </w:r>
            <w:proofErr w:type="spellEnd"/>
            <w:r w:rsidRPr="00CC7396">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CC7396" w:rsidRDefault="00553936" w:rsidP="00553936">
            <w:pPr>
              <w:rPr>
                <w:color w:val="000000"/>
                <w:sz w:val="20"/>
                <w:szCs w:val="20"/>
              </w:rPr>
            </w:pPr>
            <w:r w:rsidRPr="00CC7396">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CC7396" w:rsidRDefault="00553936" w:rsidP="00553936">
            <w:pPr>
              <w:jc w:val="right"/>
              <w:rPr>
                <w:color w:val="000000"/>
                <w:sz w:val="20"/>
                <w:szCs w:val="20"/>
              </w:rPr>
            </w:pPr>
            <w:r w:rsidRPr="00CC7396">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CC7396" w:rsidRDefault="00553936" w:rsidP="00553936">
            <w:pPr>
              <w:jc w:val="right"/>
              <w:rPr>
                <w:color w:val="000000"/>
                <w:sz w:val="20"/>
                <w:szCs w:val="20"/>
              </w:rPr>
            </w:pPr>
            <w:r w:rsidRPr="00CC7396">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CC7396" w:rsidRDefault="00553936" w:rsidP="00553936">
            <w:pPr>
              <w:jc w:val="right"/>
              <w:rPr>
                <w:color w:val="000000"/>
                <w:sz w:val="20"/>
                <w:szCs w:val="20"/>
              </w:rPr>
            </w:pPr>
            <w:r w:rsidRPr="00CC7396">
              <w:rPr>
                <w:color w:val="000000"/>
                <w:sz w:val="20"/>
                <w:szCs w:val="20"/>
              </w:rPr>
              <w:t>33.00</w:t>
            </w:r>
          </w:p>
        </w:tc>
      </w:tr>
      <w:tr w:rsidR="00553936" w:rsidRPr="00CC7396"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CC7396" w:rsidRDefault="00553936" w:rsidP="00553936">
            <w:pPr>
              <w:rPr>
                <w:color w:val="000000"/>
                <w:sz w:val="20"/>
                <w:szCs w:val="20"/>
              </w:rPr>
            </w:pPr>
            <w:proofErr w:type="spellStart"/>
            <w:r w:rsidRPr="00CC7396">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tcPr>
          <w:p w14:paraId="72A269EB"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CC7396" w:rsidRDefault="00553936" w:rsidP="00553936">
            <w:pPr>
              <w:rPr>
                <w:color w:val="000000"/>
                <w:sz w:val="20"/>
                <w:szCs w:val="20"/>
              </w:rPr>
            </w:pPr>
            <w:r w:rsidRPr="00CC7396">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1698253E" w14:textId="77777777" w:rsidR="00553936" w:rsidRPr="00CC7396" w:rsidRDefault="00553936" w:rsidP="00553936">
            <w:pPr>
              <w:jc w:val="right"/>
              <w:rPr>
                <w:color w:val="000000"/>
                <w:sz w:val="20"/>
                <w:szCs w:val="20"/>
              </w:rPr>
            </w:pPr>
            <w:r w:rsidRPr="00CC7396">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CC7396" w:rsidRDefault="00553936" w:rsidP="00553936">
            <w:pPr>
              <w:jc w:val="right"/>
              <w:rPr>
                <w:color w:val="000000"/>
                <w:sz w:val="20"/>
                <w:szCs w:val="20"/>
              </w:rPr>
            </w:pPr>
            <w:r w:rsidRPr="00CC7396">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CC7396" w:rsidRDefault="00553936" w:rsidP="00553936">
            <w:pPr>
              <w:jc w:val="right"/>
              <w:rPr>
                <w:color w:val="000000"/>
                <w:sz w:val="20"/>
                <w:szCs w:val="20"/>
              </w:rPr>
            </w:pPr>
            <w:r w:rsidRPr="00CC7396">
              <w:rPr>
                <w:color w:val="000000"/>
                <w:sz w:val="20"/>
                <w:szCs w:val="20"/>
              </w:rPr>
              <w:t>109.00</w:t>
            </w:r>
          </w:p>
        </w:tc>
      </w:tr>
      <w:tr w:rsidR="00553936" w:rsidRPr="00CC7396"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CC7396" w:rsidRDefault="00553936" w:rsidP="00553936">
            <w:pPr>
              <w:rPr>
                <w:color w:val="000000"/>
                <w:sz w:val="20"/>
                <w:szCs w:val="20"/>
              </w:rPr>
            </w:pPr>
            <w:r w:rsidRPr="00CC7396">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CC7396" w:rsidRDefault="00553936" w:rsidP="00553936">
            <w:pPr>
              <w:jc w:val="right"/>
              <w:rPr>
                <w:color w:val="000000"/>
                <w:sz w:val="20"/>
                <w:szCs w:val="20"/>
              </w:rPr>
            </w:pPr>
            <w:r w:rsidRPr="00CC7396">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CC7396" w:rsidRDefault="00553936" w:rsidP="00553936">
            <w:pPr>
              <w:jc w:val="right"/>
              <w:rPr>
                <w:color w:val="000000"/>
                <w:sz w:val="20"/>
                <w:szCs w:val="20"/>
              </w:rPr>
            </w:pPr>
            <w:r w:rsidRPr="00CC7396">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CC7396" w:rsidRDefault="00553936" w:rsidP="00553936">
            <w:pPr>
              <w:jc w:val="right"/>
              <w:rPr>
                <w:color w:val="000000"/>
                <w:sz w:val="20"/>
                <w:szCs w:val="20"/>
              </w:rPr>
            </w:pPr>
            <w:r w:rsidRPr="00CC7396">
              <w:rPr>
                <w:color w:val="000000"/>
                <w:sz w:val="20"/>
                <w:szCs w:val="20"/>
              </w:rPr>
              <w:t>3.00</w:t>
            </w:r>
          </w:p>
        </w:tc>
      </w:tr>
      <w:tr w:rsidR="00553936" w:rsidRPr="00CC7396"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CC7396" w:rsidRDefault="00553936" w:rsidP="00553936">
            <w:pPr>
              <w:jc w:val="right"/>
              <w:rPr>
                <w:color w:val="000000"/>
                <w:sz w:val="20"/>
                <w:szCs w:val="20"/>
              </w:rPr>
            </w:pPr>
            <w:r w:rsidRPr="00CC7396">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CC7396" w:rsidRDefault="00553936" w:rsidP="00553936">
            <w:pPr>
              <w:jc w:val="right"/>
              <w:rPr>
                <w:color w:val="000000"/>
                <w:sz w:val="20"/>
                <w:szCs w:val="20"/>
              </w:rPr>
            </w:pPr>
            <w:r w:rsidRPr="00CC7396">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CC7396" w:rsidRDefault="00553936" w:rsidP="00553936">
            <w:pPr>
              <w:jc w:val="right"/>
              <w:rPr>
                <w:color w:val="000000"/>
                <w:sz w:val="20"/>
                <w:szCs w:val="20"/>
              </w:rPr>
            </w:pPr>
            <w:r w:rsidRPr="00CC7396">
              <w:rPr>
                <w:color w:val="000000"/>
                <w:sz w:val="20"/>
                <w:szCs w:val="20"/>
              </w:rPr>
              <w:t>8.00</w:t>
            </w:r>
          </w:p>
        </w:tc>
      </w:tr>
      <w:tr w:rsidR="00553936" w:rsidRPr="00CC7396"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CC7396" w:rsidRDefault="00553936" w:rsidP="00553936">
            <w:pPr>
              <w:jc w:val="right"/>
              <w:rPr>
                <w:color w:val="000000"/>
                <w:sz w:val="20"/>
                <w:szCs w:val="20"/>
              </w:rPr>
            </w:pPr>
            <w:r w:rsidRPr="00CC7396">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CC7396" w:rsidRDefault="00553936" w:rsidP="00553936">
            <w:pPr>
              <w:jc w:val="right"/>
              <w:rPr>
                <w:color w:val="000000"/>
                <w:sz w:val="20"/>
                <w:szCs w:val="20"/>
              </w:rPr>
            </w:pPr>
            <w:r w:rsidRPr="00CC7396">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CC7396" w:rsidRDefault="00553936" w:rsidP="00553936">
            <w:pPr>
              <w:jc w:val="right"/>
              <w:rPr>
                <w:color w:val="000000"/>
                <w:sz w:val="20"/>
                <w:szCs w:val="20"/>
              </w:rPr>
            </w:pPr>
            <w:r w:rsidRPr="00CC7396">
              <w:rPr>
                <w:color w:val="000000"/>
                <w:sz w:val="20"/>
                <w:szCs w:val="20"/>
              </w:rPr>
              <w:t>6.00</w:t>
            </w:r>
          </w:p>
        </w:tc>
      </w:tr>
      <w:tr w:rsidR="00553936" w:rsidRPr="00CC7396"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CC7396" w:rsidRDefault="00553936" w:rsidP="00553936">
            <w:pPr>
              <w:jc w:val="right"/>
              <w:rPr>
                <w:color w:val="000000"/>
                <w:sz w:val="20"/>
                <w:szCs w:val="20"/>
              </w:rPr>
            </w:pPr>
            <w:r w:rsidRPr="00CC7396">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CC7396" w:rsidRDefault="00553936" w:rsidP="00553936">
            <w:pPr>
              <w:jc w:val="right"/>
              <w:rPr>
                <w:color w:val="000000"/>
                <w:sz w:val="20"/>
                <w:szCs w:val="20"/>
              </w:rPr>
            </w:pPr>
            <w:r w:rsidRPr="00CC7396">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CC7396" w:rsidRDefault="00553936" w:rsidP="00553936">
            <w:pPr>
              <w:jc w:val="right"/>
              <w:rPr>
                <w:color w:val="000000"/>
                <w:sz w:val="20"/>
                <w:szCs w:val="20"/>
              </w:rPr>
            </w:pPr>
            <w:r w:rsidRPr="00CC7396">
              <w:rPr>
                <w:color w:val="000000"/>
                <w:sz w:val="20"/>
                <w:szCs w:val="20"/>
              </w:rPr>
              <w:t>19.00</w:t>
            </w:r>
          </w:p>
        </w:tc>
      </w:tr>
      <w:tr w:rsidR="00553936" w:rsidRPr="00CC7396"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CC7396" w:rsidRDefault="00553936" w:rsidP="00553936">
            <w:pPr>
              <w:rPr>
                <w:color w:val="000000"/>
                <w:sz w:val="20"/>
                <w:szCs w:val="20"/>
              </w:rPr>
            </w:pPr>
            <w:r w:rsidRPr="00CC7396">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CC7396" w:rsidRDefault="00553936" w:rsidP="00553936">
            <w:pPr>
              <w:rPr>
                <w:color w:val="000000"/>
                <w:sz w:val="20"/>
                <w:szCs w:val="20"/>
              </w:rPr>
            </w:pPr>
            <w:r w:rsidRPr="00CC7396">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5F332EF4" w14:textId="77777777" w:rsidR="00553936" w:rsidRPr="00CC7396" w:rsidRDefault="00553936" w:rsidP="00553936">
            <w:pPr>
              <w:jc w:val="right"/>
              <w:rPr>
                <w:color w:val="000000"/>
                <w:sz w:val="20"/>
                <w:szCs w:val="20"/>
              </w:rPr>
            </w:pPr>
            <w:r w:rsidRPr="00CC7396">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CC7396" w:rsidRDefault="00553936" w:rsidP="00553936">
            <w:pPr>
              <w:jc w:val="right"/>
              <w:rPr>
                <w:color w:val="000000"/>
                <w:sz w:val="20"/>
                <w:szCs w:val="20"/>
              </w:rPr>
            </w:pPr>
            <w:r w:rsidRPr="00CC7396">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CC7396" w:rsidRDefault="00553936" w:rsidP="00553936">
            <w:pPr>
              <w:jc w:val="right"/>
              <w:rPr>
                <w:color w:val="000000"/>
                <w:sz w:val="20"/>
                <w:szCs w:val="20"/>
              </w:rPr>
            </w:pPr>
            <w:r w:rsidRPr="00CC7396">
              <w:rPr>
                <w:color w:val="000000"/>
                <w:sz w:val="20"/>
                <w:szCs w:val="20"/>
              </w:rPr>
              <w:t>108.00</w:t>
            </w:r>
          </w:p>
        </w:tc>
      </w:tr>
      <w:tr w:rsidR="00553936" w:rsidRPr="00CC7396"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CC7396" w:rsidRDefault="00553936" w:rsidP="00553936">
            <w:pPr>
              <w:rPr>
                <w:color w:val="000000"/>
                <w:sz w:val="20"/>
                <w:szCs w:val="20"/>
              </w:rPr>
            </w:pPr>
            <w:proofErr w:type="spellStart"/>
            <w:r w:rsidRPr="00CC7396">
              <w:rPr>
                <w:color w:val="000000"/>
                <w:sz w:val="20"/>
                <w:szCs w:val="20"/>
              </w:rPr>
              <w:t>Mullarkey</w:t>
            </w:r>
            <w:proofErr w:type="spellEnd"/>
            <w:r w:rsidRPr="00CC7396">
              <w:rPr>
                <w:color w:val="000000"/>
                <w:sz w:val="20"/>
                <w:szCs w:val="20"/>
              </w:rPr>
              <w:t xml:space="preserve">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CC7396" w:rsidRDefault="00553936" w:rsidP="00553936">
            <w:pPr>
              <w:rPr>
                <w:color w:val="000000"/>
                <w:sz w:val="20"/>
                <w:szCs w:val="20"/>
              </w:rPr>
            </w:pPr>
            <w:r w:rsidRPr="00CC7396">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CC7396" w:rsidRDefault="00553936" w:rsidP="00553936">
            <w:pPr>
              <w:rPr>
                <w:color w:val="000000"/>
                <w:sz w:val="20"/>
                <w:szCs w:val="20"/>
              </w:rPr>
            </w:pPr>
            <w:r w:rsidRPr="00CC7396">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CC7396" w:rsidRDefault="00553936" w:rsidP="00553936">
            <w:pPr>
              <w:jc w:val="right"/>
              <w:rPr>
                <w:color w:val="000000"/>
                <w:sz w:val="20"/>
                <w:szCs w:val="20"/>
              </w:rPr>
            </w:pPr>
            <w:r w:rsidRPr="00CC7396">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CC7396" w:rsidRDefault="00553936" w:rsidP="00553936">
            <w:pPr>
              <w:jc w:val="right"/>
              <w:rPr>
                <w:color w:val="000000"/>
                <w:sz w:val="20"/>
                <w:szCs w:val="20"/>
              </w:rPr>
            </w:pPr>
            <w:r w:rsidRPr="00CC7396">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CC7396" w:rsidRDefault="00553936" w:rsidP="00553936">
            <w:pPr>
              <w:jc w:val="right"/>
              <w:rPr>
                <w:color w:val="000000"/>
                <w:sz w:val="20"/>
                <w:szCs w:val="20"/>
              </w:rPr>
            </w:pPr>
            <w:r w:rsidRPr="00CC7396">
              <w:rPr>
                <w:color w:val="000000"/>
                <w:sz w:val="20"/>
                <w:szCs w:val="20"/>
              </w:rPr>
              <w:t>64.00</w:t>
            </w:r>
          </w:p>
        </w:tc>
      </w:tr>
      <w:tr w:rsidR="00553936" w:rsidRPr="00CC7396"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CC7396" w:rsidRDefault="00553936" w:rsidP="00553936">
            <w:pPr>
              <w:rPr>
                <w:color w:val="000000"/>
                <w:sz w:val="20"/>
                <w:szCs w:val="20"/>
              </w:rPr>
            </w:pPr>
            <w:r w:rsidRPr="00CC7396">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CC7396" w:rsidRDefault="00553936" w:rsidP="00553936">
            <w:pPr>
              <w:rPr>
                <w:color w:val="000000"/>
                <w:sz w:val="20"/>
                <w:szCs w:val="20"/>
              </w:rPr>
            </w:pPr>
            <w:r w:rsidRPr="00CC7396">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611FD4DB" w14:textId="77777777" w:rsidR="00553936" w:rsidRPr="00CC7396" w:rsidRDefault="00553936" w:rsidP="00553936">
            <w:pPr>
              <w:jc w:val="right"/>
              <w:rPr>
                <w:color w:val="000000"/>
                <w:sz w:val="20"/>
                <w:szCs w:val="20"/>
              </w:rPr>
            </w:pPr>
            <w:r w:rsidRPr="00CC7396">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CC7396" w:rsidRDefault="00553936" w:rsidP="00553936">
            <w:pPr>
              <w:jc w:val="right"/>
              <w:rPr>
                <w:color w:val="000000"/>
                <w:sz w:val="20"/>
                <w:szCs w:val="20"/>
              </w:rPr>
            </w:pPr>
            <w:r w:rsidRPr="00CC7396">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CC7396" w:rsidRDefault="00553936" w:rsidP="00553936">
            <w:pPr>
              <w:jc w:val="right"/>
              <w:rPr>
                <w:color w:val="000000"/>
                <w:sz w:val="20"/>
                <w:szCs w:val="20"/>
              </w:rPr>
            </w:pPr>
            <w:r w:rsidRPr="00CC7396">
              <w:rPr>
                <w:color w:val="000000"/>
                <w:sz w:val="20"/>
                <w:szCs w:val="20"/>
              </w:rPr>
              <w:t>47.00</w:t>
            </w:r>
          </w:p>
        </w:tc>
      </w:tr>
      <w:tr w:rsidR="00553936" w:rsidRPr="00CC7396"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CC7396" w:rsidRDefault="00553936" w:rsidP="00553936">
            <w:pPr>
              <w:rPr>
                <w:color w:val="000000"/>
                <w:sz w:val="20"/>
                <w:szCs w:val="20"/>
              </w:rPr>
            </w:pPr>
            <w:r w:rsidRPr="00CC7396">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CC7396" w:rsidRDefault="00553936" w:rsidP="00553936">
            <w:pPr>
              <w:rPr>
                <w:color w:val="000000"/>
                <w:sz w:val="20"/>
                <w:szCs w:val="20"/>
              </w:rPr>
            </w:pPr>
            <w:r w:rsidRPr="00CC7396">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1F9DA73C" w14:textId="77777777" w:rsidR="00553936" w:rsidRPr="00CC7396" w:rsidRDefault="00553936" w:rsidP="00553936">
            <w:pPr>
              <w:jc w:val="right"/>
              <w:rPr>
                <w:color w:val="000000"/>
                <w:sz w:val="20"/>
                <w:szCs w:val="20"/>
              </w:rPr>
            </w:pPr>
            <w:r w:rsidRPr="00CC7396">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CC7396" w:rsidRDefault="00553936" w:rsidP="00553936">
            <w:pPr>
              <w:jc w:val="right"/>
              <w:rPr>
                <w:color w:val="000000"/>
                <w:sz w:val="20"/>
                <w:szCs w:val="20"/>
              </w:rPr>
            </w:pPr>
            <w:r w:rsidRPr="00CC7396">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CC7396" w:rsidRDefault="00553936" w:rsidP="00553936">
            <w:pPr>
              <w:jc w:val="right"/>
              <w:rPr>
                <w:color w:val="000000"/>
                <w:sz w:val="20"/>
                <w:szCs w:val="20"/>
              </w:rPr>
            </w:pPr>
            <w:r w:rsidRPr="00CC7396">
              <w:rPr>
                <w:color w:val="000000"/>
                <w:sz w:val="20"/>
                <w:szCs w:val="20"/>
              </w:rPr>
              <w:t>42.00</w:t>
            </w:r>
          </w:p>
        </w:tc>
      </w:tr>
      <w:tr w:rsidR="00553936" w:rsidRPr="00CC7396"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CC7396" w:rsidRDefault="00553936" w:rsidP="00553936">
            <w:pPr>
              <w:rPr>
                <w:color w:val="000000"/>
                <w:sz w:val="20"/>
                <w:szCs w:val="20"/>
              </w:rPr>
            </w:pPr>
            <w:r w:rsidRPr="00CC7396">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CC7396" w:rsidRDefault="00553936" w:rsidP="00553936">
            <w:pPr>
              <w:rPr>
                <w:color w:val="000000"/>
                <w:sz w:val="20"/>
                <w:szCs w:val="20"/>
              </w:rPr>
            </w:pPr>
            <w:r w:rsidRPr="00CC7396">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00FC63E6" w14:textId="77777777" w:rsidR="00553936" w:rsidRPr="00CC7396" w:rsidRDefault="00553936" w:rsidP="00553936">
            <w:pPr>
              <w:jc w:val="right"/>
              <w:rPr>
                <w:color w:val="000000"/>
                <w:sz w:val="20"/>
                <w:szCs w:val="20"/>
              </w:rPr>
            </w:pPr>
            <w:r w:rsidRPr="00CC7396">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CC7396" w:rsidRDefault="00553936" w:rsidP="00553936">
            <w:pPr>
              <w:jc w:val="right"/>
              <w:rPr>
                <w:color w:val="000000"/>
                <w:sz w:val="20"/>
                <w:szCs w:val="20"/>
              </w:rPr>
            </w:pPr>
            <w:r w:rsidRPr="00CC7396">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CC7396" w:rsidRDefault="00553936" w:rsidP="00553936">
            <w:pPr>
              <w:jc w:val="right"/>
              <w:rPr>
                <w:color w:val="000000"/>
                <w:sz w:val="20"/>
                <w:szCs w:val="20"/>
              </w:rPr>
            </w:pPr>
            <w:r w:rsidRPr="00CC7396">
              <w:rPr>
                <w:color w:val="000000"/>
                <w:sz w:val="20"/>
                <w:szCs w:val="20"/>
              </w:rPr>
              <w:t>47.00</w:t>
            </w:r>
          </w:p>
        </w:tc>
      </w:tr>
      <w:tr w:rsidR="00553936" w:rsidRPr="00CC7396"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CC7396" w:rsidRDefault="00553936" w:rsidP="00553936">
            <w:pPr>
              <w:rPr>
                <w:color w:val="000000"/>
                <w:sz w:val="20"/>
                <w:szCs w:val="20"/>
              </w:rPr>
            </w:pPr>
            <w:r w:rsidRPr="00CC7396">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CC7396" w:rsidRDefault="00553936" w:rsidP="00553936">
            <w:pPr>
              <w:jc w:val="right"/>
              <w:rPr>
                <w:color w:val="000000"/>
                <w:sz w:val="20"/>
                <w:szCs w:val="20"/>
              </w:rPr>
            </w:pPr>
            <w:r w:rsidRPr="00CC7396">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CC7396" w:rsidRDefault="00553936" w:rsidP="00553936">
            <w:pPr>
              <w:rPr>
                <w:color w:val="000000"/>
                <w:sz w:val="20"/>
                <w:szCs w:val="20"/>
              </w:rPr>
            </w:pPr>
            <w:r w:rsidRPr="00CC7396">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CC7396" w:rsidRDefault="00553936" w:rsidP="00553936">
            <w:pPr>
              <w:rPr>
                <w:color w:val="000000"/>
                <w:sz w:val="20"/>
                <w:szCs w:val="20"/>
              </w:rPr>
            </w:pPr>
            <w:r w:rsidRPr="00CC7396">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430" w:type="dxa"/>
            <w:gridSpan w:val="3"/>
            <w:tcBorders>
              <w:top w:val="nil"/>
              <w:left w:val="nil"/>
              <w:right w:val="nil"/>
            </w:tcBorders>
            <w:shd w:val="clear" w:color="auto" w:fill="auto"/>
            <w:noWrap/>
            <w:vAlign w:val="bottom"/>
            <w:hideMark/>
          </w:tcPr>
          <w:p w14:paraId="76625F49" w14:textId="77777777" w:rsidR="00553936" w:rsidRPr="00CC7396" w:rsidRDefault="00553936" w:rsidP="00553936">
            <w:pPr>
              <w:jc w:val="right"/>
              <w:rPr>
                <w:color w:val="000000"/>
                <w:sz w:val="20"/>
                <w:szCs w:val="20"/>
              </w:rPr>
            </w:pPr>
            <w:r w:rsidRPr="00CC7396">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CC7396" w:rsidRDefault="00553936" w:rsidP="00553936">
            <w:pPr>
              <w:jc w:val="right"/>
              <w:rPr>
                <w:color w:val="000000"/>
                <w:sz w:val="20"/>
                <w:szCs w:val="20"/>
              </w:rPr>
            </w:pPr>
            <w:r w:rsidRPr="00CC7396">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CC7396" w:rsidRDefault="00553936" w:rsidP="00553936">
            <w:pPr>
              <w:jc w:val="right"/>
              <w:rPr>
                <w:color w:val="000000"/>
                <w:sz w:val="20"/>
                <w:szCs w:val="20"/>
              </w:rPr>
            </w:pPr>
            <w:r w:rsidRPr="00CC7396">
              <w:rPr>
                <w:color w:val="000000"/>
                <w:sz w:val="20"/>
                <w:szCs w:val="20"/>
              </w:rPr>
              <w:t>73.00</w:t>
            </w:r>
          </w:p>
        </w:tc>
      </w:tr>
      <w:tr w:rsidR="00553936" w:rsidRPr="00CC7396"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CC7396" w:rsidRDefault="00553936" w:rsidP="00553936">
            <w:pPr>
              <w:rPr>
                <w:color w:val="000000"/>
                <w:sz w:val="20"/>
                <w:szCs w:val="20"/>
              </w:rPr>
            </w:pPr>
            <w:proofErr w:type="spellStart"/>
            <w:r w:rsidRPr="00CC7396">
              <w:rPr>
                <w:color w:val="000000"/>
                <w:sz w:val="20"/>
                <w:szCs w:val="20"/>
              </w:rPr>
              <w:t>Awondo</w:t>
            </w:r>
            <w:proofErr w:type="spellEnd"/>
            <w:r w:rsidRPr="00CC7396">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tcPr>
          <w:p w14:paraId="37F12DF2" w14:textId="77777777" w:rsidR="00553936" w:rsidRPr="00CC7396" w:rsidRDefault="00553936" w:rsidP="00553936">
            <w:pPr>
              <w:jc w:val="right"/>
              <w:rPr>
                <w:color w:val="000000"/>
                <w:sz w:val="20"/>
                <w:szCs w:val="20"/>
              </w:rPr>
            </w:pPr>
            <w:r w:rsidRPr="00CC7396">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CC7396" w:rsidRDefault="00553936" w:rsidP="00553936">
            <w:pPr>
              <w:rPr>
                <w:color w:val="000000"/>
                <w:sz w:val="20"/>
                <w:szCs w:val="20"/>
              </w:rPr>
            </w:pPr>
            <w:r w:rsidRPr="00CC7396">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0264FC32" w14:textId="77777777" w:rsidR="00553936" w:rsidRPr="00CC7396" w:rsidRDefault="00553936" w:rsidP="00553936">
            <w:pPr>
              <w:jc w:val="right"/>
              <w:rPr>
                <w:color w:val="000000"/>
                <w:sz w:val="20"/>
                <w:szCs w:val="20"/>
              </w:rPr>
            </w:pPr>
            <w:r w:rsidRPr="00CC7396">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CC7396" w:rsidRDefault="00553936" w:rsidP="00553936">
            <w:pPr>
              <w:jc w:val="right"/>
              <w:rPr>
                <w:color w:val="000000"/>
                <w:sz w:val="20"/>
                <w:szCs w:val="20"/>
              </w:rPr>
            </w:pPr>
            <w:r w:rsidRPr="00CC7396">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CC7396" w:rsidRDefault="00553936" w:rsidP="00553936">
            <w:pPr>
              <w:jc w:val="right"/>
              <w:rPr>
                <w:color w:val="000000"/>
                <w:sz w:val="20"/>
                <w:szCs w:val="20"/>
              </w:rPr>
            </w:pPr>
            <w:r w:rsidRPr="00CC7396">
              <w:rPr>
                <w:color w:val="000000"/>
                <w:sz w:val="20"/>
                <w:szCs w:val="20"/>
              </w:rPr>
              <w:t>193.00</w:t>
            </w:r>
          </w:p>
        </w:tc>
      </w:tr>
      <w:tr w:rsidR="00553936" w:rsidRPr="00CC7396"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CC7396" w:rsidRDefault="00553936" w:rsidP="00553936">
            <w:pPr>
              <w:rPr>
                <w:color w:val="000000"/>
                <w:sz w:val="20"/>
                <w:szCs w:val="20"/>
              </w:rPr>
            </w:pPr>
            <w:r w:rsidRPr="00CC7396">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CC7396" w:rsidRDefault="00553936" w:rsidP="00553936">
            <w:pPr>
              <w:jc w:val="right"/>
              <w:rPr>
                <w:color w:val="000000"/>
                <w:sz w:val="20"/>
                <w:szCs w:val="20"/>
              </w:rPr>
            </w:pPr>
            <w:r w:rsidRPr="00CC7396">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CC7396" w:rsidRDefault="00553936" w:rsidP="00553936">
            <w:pPr>
              <w:rPr>
                <w:color w:val="000000"/>
                <w:sz w:val="20"/>
                <w:szCs w:val="20"/>
              </w:rPr>
            </w:pPr>
            <w:r w:rsidRPr="00CC7396">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CC7396" w:rsidRDefault="00553936" w:rsidP="00553936">
            <w:pPr>
              <w:rPr>
                <w:color w:val="000000"/>
                <w:sz w:val="20"/>
                <w:szCs w:val="20"/>
              </w:rPr>
            </w:pPr>
            <w:r w:rsidRPr="00CC7396">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CC7396" w:rsidRDefault="00553936" w:rsidP="00553936">
            <w:pPr>
              <w:rPr>
                <w:color w:val="000000"/>
                <w:sz w:val="20"/>
                <w:szCs w:val="20"/>
              </w:rPr>
            </w:pPr>
            <w:r w:rsidRPr="00CC7396">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CC7396" w:rsidRDefault="00553936" w:rsidP="00553936">
            <w:pPr>
              <w:jc w:val="right"/>
              <w:rPr>
                <w:color w:val="000000"/>
                <w:sz w:val="20"/>
                <w:szCs w:val="20"/>
              </w:rPr>
            </w:pPr>
            <w:r w:rsidRPr="00CC7396">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CC7396" w:rsidRDefault="00553936" w:rsidP="00553936">
            <w:pPr>
              <w:jc w:val="right"/>
              <w:rPr>
                <w:color w:val="000000"/>
                <w:sz w:val="20"/>
                <w:szCs w:val="20"/>
              </w:rPr>
            </w:pPr>
            <w:r w:rsidRPr="00CC7396">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CC7396" w:rsidRDefault="00553936" w:rsidP="00553936">
            <w:pPr>
              <w:jc w:val="right"/>
              <w:rPr>
                <w:color w:val="000000"/>
                <w:sz w:val="20"/>
                <w:szCs w:val="20"/>
              </w:rPr>
            </w:pPr>
            <w:r w:rsidRPr="00CC7396">
              <w:rPr>
                <w:color w:val="000000"/>
                <w:sz w:val="20"/>
                <w:szCs w:val="20"/>
              </w:rPr>
              <w:t>9.00</w:t>
            </w:r>
          </w:p>
        </w:tc>
      </w:tr>
      <w:tr w:rsidR="00553936" w:rsidRPr="00CC7396"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CC7396" w:rsidRDefault="00553936" w:rsidP="00553936">
            <w:pPr>
              <w:rPr>
                <w:color w:val="000000"/>
                <w:sz w:val="20"/>
                <w:szCs w:val="20"/>
              </w:rPr>
            </w:pPr>
            <w:r w:rsidRPr="00CC7396">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CC7396" w:rsidRDefault="00553936" w:rsidP="00553936">
            <w:pPr>
              <w:jc w:val="right"/>
              <w:rPr>
                <w:color w:val="000000"/>
                <w:sz w:val="20"/>
                <w:szCs w:val="20"/>
              </w:rPr>
            </w:pPr>
            <w:r w:rsidRPr="00CC7396">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CC7396" w:rsidRDefault="00553936" w:rsidP="00553936">
            <w:pPr>
              <w:rPr>
                <w:color w:val="000000"/>
                <w:sz w:val="20"/>
                <w:szCs w:val="20"/>
              </w:rPr>
            </w:pPr>
            <w:r w:rsidRPr="00CC7396">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CC7396" w:rsidRDefault="00553936" w:rsidP="00553936">
            <w:pPr>
              <w:jc w:val="right"/>
              <w:rPr>
                <w:color w:val="000000"/>
                <w:sz w:val="20"/>
                <w:szCs w:val="20"/>
              </w:rPr>
            </w:pPr>
            <w:r w:rsidRPr="00CC7396">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CC7396" w:rsidRDefault="00553936" w:rsidP="00553936">
            <w:pPr>
              <w:jc w:val="right"/>
              <w:rPr>
                <w:color w:val="000000"/>
                <w:sz w:val="20"/>
                <w:szCs w:val="20"/>
              </w:rPr>
            </w:pPr>
            <w:r w:rsidRPr="00CC7396">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CC7396" w:rsidRDefault="00553936" w:rsidP="00553936">
            <w:pPr>
              <w:jc w:val="right"/>
              <w:rPr>
                <w:color w:val="000000"/>
                <w:sz w:val="20"/>
                <w:szCs w:val="20"/>
              </w:rPr>
            </w:pPr>
            <w:r w:rsidRPr="00CC7396">
              <w:rPr>
                <w:color w:val="000000"/>
                <w:sz w:val="20"/>
                <w:szCs w:val="20"/>
              </w:rPr>
              <w:t>12.00</w:t>
            </w:r>
          </w:p>
        </w:tc>
      </w:tr>
      <w:tr w:rsidR="00553936" w:rsidRPr="00CC7396"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CC7396" w:rsidRDefault="00553936" w:rsidP="00553936">
            <w:pPr>
              <w:rPr>
                <w:color w:val="000000"/>
                <w:sz w:val="20"/>
                <w:szCs w:val="20"/>
              </w:rPr>
            </w:pPr>
            <w:r w:rsidRPr="00CC7396">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CC7396" w:rsidRDefault="00553936" w:rsidP="00553936">
            <w:pPr>
              <w:jc w:val="right"/>
              <w:rPr>
                <w:color w:val="000000"/>
                <w:sz w:val="20"/>
                <w:szCs w:val="20"/>
              </w:rPr>
            </w:pPr>
            <w:r w:rsidRPr="00CC7396">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CC7396" w:rsidRDefault="00553936" w:rsidP="00553936">
            <w:pPr>
              <w:rPr>
                <w:color w:val="000000"/>
                <w:sz w:val="20"/>
                <w:szCs w:val="20"/>
              </w:rPr>
            </w:pPr>
            <w:r w:rsidRPr="00CC7396">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CC7396" w:rsidRDefault="00553936" w:rsidP="00553936">
            <w:pPr>
              <w:rPr>
                <w:color w:val="000000"/>
                <w:sz w:val="20"/>
                <w:szCs w:val="20"/>
              </w:rPr>
            </w:pPr>
            <w:r w:rsidRPr="00CC7396">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CC7396" w:rsidRDefault="00553936" w:rsidP="00553936">
            <w:pPr>
              <w:rPr>
                <w:color w:val="000000"/>
                <w:sz w:val="20"/>
                <w:szCs w:val="20"/>
              </w:rPr>
            </w:pPr>
            <w:r w:rsidRPr="00CC7396">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CC7396" w:rsidRDefault="00553936" w:rsidP="00553936">
            <w:pPr>
              <w:jc w:val="right"/>
              <w:rPr>
                <w:color w:val="000000"/>
                <w:sz w:val="20"/>
                <w:szCs w:val="20"/>
              </w:rPr>
            </w:pPr>
            <w:r w:rsidRPr="00CC7396">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CC7396" w:rsidRDefault="00553936" w:rsidP="00553936">
            <w:pPr>
              <w:jc w:val="right"/>
              <w:rPr>
                <w:color w:val="000000"/>
                <w:sz w:val="20"/>
                <w:szCs w:val="20"/>
              </w:rPr>
            </w:pPr>
            <w:r w:rsidRPr="00CC7396">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CC7396" w:rsidRDefault="00553936" w:rsidP="00553936">
            <w:pPr>
              <w:jc w:val="right"/>
              <w:rPr>
                <w:color w:val="000000"/>
                <w:sz w:val="20"/>
                <w:szCs w:val="20"/>
              </w:rPr>
            </w:pPr>
            <w:r w:rsidRPr="00CC7396">
              <w:rPr>
                <w:color w:val="000000"/>
                <w:sz w:val="20"/>
                <w:szCs w:val="20"/>
              </w:rPr>
              <w:t>16.00</w:t>
            </w:r>
          </w:p>
        </w:tc>
      </w:tr>
      <w:tr w:rsidR="00553936" w:rsidRPr="00CC7396"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CC7396" w:rsidRDefault="009D6893" w:rsidP="00553936">
            <w:pPr>
              <w:rPr>
                <w:color w:val="000000"/>
                <w:sz w:val="20"/>
                <w:szCs w:val="20"/>
              </w:rPr>
            </w:pPr>
            <w:r w:rsidRPr="00CC7396">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CC7396" w:rsidRDefault="009D6893" w:rsidP="00553936">
            <w:pPr>
              <w:jc w:val="right"/>
              <w:rPr>
                <w:color w:val="000000"/>
                <w:sz w:val="20"/>
                <w:szCs w:val="20"/>
              </w:rPr>
            </w:pPr>
            <w:r w:rsidRPr="00CC7396">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CC7396" w:rsidRDefault="006E0912" w:rsidP="00553936">
            <w:pPr>
              <w:rPr>
                <w:color w:val="000000"/>
                <w:sz w:val="20"/>
                <w:szCs w:val="20"/>
              </w:rPr>
            </w:pPr>
            <w:r w:rsidRPr="00CC7396">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CC7396" w:rsidRDefault="000A7251" w:rsidP="00553936">
            <w:pPr>
              <w:rPr>
                <w:color w:val="000000"/>
                <w:sz w:val="20"/>
                <w:szCs w:val="20"/>
              </w:rPr>
            </w:pPr>
            <w:r w:rsidRPr="00CC7396">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CC7396" w:rsidRDefault="000A7251"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430" w:type="dxa"/>
            <w:gridSpan w:val="3"/>
            <w:tcBorders>
              <w:top w:val="nil"/>
              <w:left w:val="nil"/>
              <w:bottom w:val="nil"/>
              <w:right w:val="nil"/>
            </w:tcBorders>
            <w:shd w:val="clear" w:color="auto" w:fill="auto"/>
            <w:noWrap/>
            <w:vAlign w:val="bottom"/>
          </w:tcPr>
          <w:p w14:paraId="43346E22" w14:textId="6AE76016" w:rsidR="00553936" w:rsidRPr="00CC7396" w:rsidRDefault="000A7251" w:rsidP="00553936">
            <w:pPr>
              <w:jc w:val="right"/>
              <w:rPr>
                <w:color w:val="000000"/>
                <w:sz w:val="20"/>
                <w:szCs w:val="20"/>
              </w:rPr>
            </w:pPr>
            <w:r w:rsidRPr="00CC7396">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CC7396" w:rsidRDefault="000A7251" w:rsidP="00553936">
            <w:pPr>
              <w:jc w:val="right"/>
              <w:rPr>
                <w:color w:val="000000"/>
                <w:sz w:val="20"/>
                <w:szCs w:val="20"/>
              </w:rPr>
            </w:pPr>
            <w:r w:rsidRPr="00CC7396">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CC7396" w:rsidRDefault="000A7251" w:rsidP="00553936">
            <w:pPr>
              <w:jc w:val="right"/>
              <w:rPr>
                <w:color w:val="000000"/>
                <w:sz w:val="20"/>
                <w:szCs w:val="20"/>
              </w:rPr>
            </w:pPr>
            <w:r w:rsidRPr="00CC7396">
              <w:rPr>
                <w:color w:val="000000"/>
                <w:sz w:val="20"/>
                <w:szCs w:val="20"/>
              </w:rPr>
              <w:t>8.8</w:t>
            </w:r>
          </w:p>
        </w:tc>
      </w:tr>
      <w:tr w:rsidR="000A7251" w:rsidRPr="00CC7396"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CC7396" w:rsidRDefault="000A7251" w:rsidP="000A7251">
            <w:pPr>
              <w:rPr>
                <w:color w:val="000000"/>
                <w:sz w:val="20"/>
                <w:szCs w:val="20"/>
              </w:rPr>
            </w:pPr>
            <w:r w:rsidRPr="00CC7396">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CC7396" w:rsidRDefault="000A7251" w:rsidP="000A7251">
            <w:pPr>
              <w:jc w:val="right"/>
              <w:rPr>
                <w:color w:val="000000"/>
                <w:sz w:val="20"/>
                <w:szCs w:val="20"/>
              </w:rPr>
            </w:pPr>
            <w:r w:rsidRPr="00CC7396">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CC7396" w:rsidRDefault="000A7251" w:rsidP="000A7251">
            <w:pPr>
              <w:rPr>
                <w:color w:val="000000"/>
                <w:sz w:val="20"/>
                <w:szCs w:val="20"/>
              </w:rPr>
            </w:pPr>
            <w:r w:rsidRPr="00CC7396">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CC7396" w:rsidRDefault="000A7251" w:rsidP="000A7251">
            <w:pPr>
              <w:rPr>
                <w:color w:val="000000"/>
                <w:sz w:val="20"/>
                <w:szCs w:val="20"/>
              </w:rPr>
            </w:pPr>
            <w:r w:rsidRPr="00CC7396">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CC7396" w:rsidRDefault="000A7251" w:rsidP="000A7251">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CC7396" w:rsidRDefault="000A7251" w:rsidP="000A7251">
            <w:pPr>
              <w:jc w:val="right"/>
              <w:rPr>
                <w:color w:val="000000"/>
                <w:sz w:val="20"/>
                <w:szCs w:val="20"/>
              </w:rPr>
            </w:pPr>
            <w:r w:rsidRPr="00CC7396">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CC7396" w:rsidRDefault="000A7251" w:rsidP="000A7251">
            <w:pPr>
              <w:jc w:val="right"/>
              <w:rPr>
                <w:color w:val="000000"/>
                <w:sz w:val="20"/>
                <w:szCs w:val="20"/>
              </w:rPr>
            </w:pPr>
            <w:r w:rsidRPr="00CC7396">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CC7396" w:rsidRDefault="000A7251" w:rsidP="000A7251">
            <w:pPr>
              <w:jc w:val="right"/>
              <w:rPr>
                <w:color w:val="000000"/>
                <w:sz w:val="20"/>
                <w:szCs w:val="20"/>
              </w:rPr>
            </w:pPr>
            <w:r w:rsidRPr="00CC7396">
              <w:rPr>
                <w:color w:val="000000"/>
                <w:sz w:val="20"/>
                <w:szCs w:val="20"/>
              </w:rPr>
              <w:t>92.7</w:t>
            </w:r>
          </w:p>
        </w:tc>
      </w:tr>
    </w:tbl>
    <w:p w14:paraId="5CA0FB02" w14:textId="53584A5D" w:rsidR="00A5769D" w:rsidRPr="00CC7396" w:rsidRDefault="00A5769D" w:rsidP="00A5769D">
      <w:pPr>
        <w:tabs>
          <w:tab w:val="left" w:pos="1800"/>
        </w:tabs>
        <w:spacing w:line="480" w:lineRule="auto"/>
        <w:rPr>
          <w:b/>
          <w:bCs/>
          <w:color w:val="0E101A"/>
        </w:rPr>
      </w:pPr>
      <w:r w:rsidRPr="00CC7396">
        <w:rPr>
          <w:b/>
          <w:bCs/>
          <w:color w:val="0E101A"/>
        </w:rPr>
        <w:t xml:space="preserve">Table </w:t>
      </w:r>
      <w:r w:rsidR="004314BA" w:rsidRPr="00CC7396">
        <w:rPr>
          <w:b/>
          <w:bCs/>
          <w:color w:val="0E101A"/>
        </w:rPr>
        <w:t>A</w:t>
      </w:r>
      <w:r w:rsidR="00FA6F36" w:rsidRPr="00CC7396">
        <w:rPr>
          <w:b/>
          <w:bCs/>
          <w:color w:val="0E101A"/>
        </w:rPr>
        <w:t>1</w:t>
      </w:r>
      <w:r w:rsidRPr="00CC7396">
        <w:rPr>
          <w:b/>
          <w:bCs/>
          <w:color w:val="0E101A"/>
        </w:rPr>
        <w:t xml:space="preserve">. Description of US studies used in this </w:t>
      </w:r>
      <w:r w:rsidR="006E0912" w:rsidRPr="00CC7396">
        <w:rPr>
          <w:b/>
          <w:bCs/>
          <w:color w:val="0E101A"/>
        </w:rPr>
        <w:t>study.</w:t>
      </w:r>
    </w:p>
    <w:p w14:paraId="3F82EFDB" w14:textId="77777777" w:rsidR="00582014" w:rsidRDefault="00A5769D" w:rsidP="00A5769D">
      <w:pPr>
        <w:rPr>
          <w:sz w:val="18"/>
          <w:szCs w:val="18"/>
        </w:rPr>
        <w:sectPr w:rsidR="00582014" w:rsidSect="00582014">
          <w:pgSz w:w="15840" w:h="12240" w:orient="landscape"/>
          <w:pgMar w:top="1440" w:right="1440" w:bottom="1440" w:left="1440" w:header="720" w:footer="720" w:gutter="0"/>
          <w:cols w:space="720"/>
          <w:docGrid w:linePitch="360"/>
        </w:sectPr>
      </w:pPr>
      <w:r w:rsidRPr="00CC7396">
        <w:rPr>
          <w:sz w:val="18"/>
          <w:szCs w:val="18"/>
        </w:rPr>
        <w:t>Notes: BA is base wetland acreage; PA is policy wetland acreage; WTP is willingness to pay</w:t>
      </w:r>
      <w:r w:rsidR="006E0912" w:rsidRPr="00CC7396">
        <w:rPr>
          <w:sz w:val="18"/>
          <w:szCs w:val="18"/>
        </w:rPr>
        <w:t>; j is journal article; BC is book chapter; CP is conference paper; TR is technical report; D is dissertation</w:t>
      </w:r>
    </w:p>
    <w:p w14:paraId="05948649" w14:textId="1D387CFA" w:rsidR="00802737" w:rsidRPr="00CC7396" w:rsidRDefault="00802737" w:rsidP="00802737">
      <w:pPr>
        <w:spacing w:line="480" w:lineRule="auto"/>
        <w:rPr>
          <w:b/>
          <w:bCs/>
          <w:color w:val="0E101A"/>
        </w:rPr>
      </w:pPr>
      <w:r w:rsidRPr="00CC7396">
        <w:rPr>
          <w:b/>
          <w:bCs/>
          <w:color w:val="0E101A"/>
        </w:rPr>
        <w:lastRenderedPageBreak/>
        <w:t xml:space="preserve">Table </w:t>
      </w:r>
      <w:r w:rsidR="00FA6F36" w:rsidRPr="00CC7396">
        <w:rPr>
          <w:b/>
          <w:bCs/>
          <w:color w:val="0E101A"/>
        </w:rPr>
        <w:t>A2</w:t>
      </w:r>
      <w:r w:rsidRPr="00CC7396">
        <w:rPr>
          <w:b/>
          <w:bCs/>
          <w:color w:val="0E101A"/>
        </w:rPr>
        <w:t xml:space="preserve">. Description of Canadian studies used in this </w:t>
      </w:r>
      <w:r w:rsidR="006E0912" w:rsidRPr="00CC7396">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CC7396"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CC7396" w:rsidRDefault="00D84402" w:rsidP="00A57D0D">
            <w:pPr>
              <w:rPr>
                <w:color w:val="000000"/>
                <w:sz w:val="18"/>
                <w:szCs w:val="18"/>
              </w:rPr>
            </w:pPr>
            <w:r w:rsidRPr="00CC7396">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CC7396" w:rsidRDefault="00D84402" w:rsidP="00A57D0D">
            <w:pPr>
              <w:rPr>
                <w:color w:val="000000"/>
                <w:sz w:val="18"/>
                <w:szCs w:val="18"/>
              </w:rPr>
            </w:pPr>
            <w:r w:rsidRPr="00CC7396">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CC7396" w:rsidRDefault="00D84402" w:rsidP="00A57D0D">
            <w:pPr>
              <w:rPr>
                <w:color w:val="000000"/>
                <w:sz w:val="18"/>
                <w:szCs w:val="18"/>
              </w:rPr>
            </w:pPr>
            <w:r w:rsidRPr="00CC7396">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CC7396" w:rsidRDefault="00D84402" w:rsidP="00A57D0D">
            <w:pPr>
              <w:rPr>
                <w:color w:val="000000"/>
                <w:sz w:val="18"/>
                <w:szCs w:val="18"/>
              </w:rPr>
            </w:pPr>
            <w:r w:rsidRPr="00CC7396">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CC7396" w:rsidRDefault="00D84402" w:rsidP="00A57D0D">
            <w:pPr>
              <w:rPr>
                <w:color w:val="000000"/>
                <w:sz w:val="18"/>
                <w:szCs w:val="18"/>
              </w:rPr>
            </w:pPr>
            <w:r w:rsidRPr="00CC7396">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CC7396" w:rsidRDefault="00D84402" w:rsidP="00A57D0D">
            <w:pPr>
              <w:rPr>
                <w:color w:val="000000"/>
                <w:sz w:val="18"/>
                <w:szCs w:val="18"/>
              </w:rPr>
            </w:pPr>
            <w:r w:rsidRPr="00CC7396">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CC7396" w:rsidRDefault="00D84402" w:rsidP="00A57D0D">
            <w:pPr>
              <w:rPr>
                <w:color w:val="000000"/>
                <w:sz w:val="18"/>
                <w:szCs w:val="18"/>
              </w:rPr>
            </w:pPr>
            <w:r w:rsidRPr="00CC7396">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CC7396" w:rsidRDefault="00D84402" w:rsidP="00A57D0D">
            <w:pPr>
              <w:rPr>
                <w:color w:val="000000"/>
                <w:sz w:val="18"/>
                <w:szCs w:val="18"/>
              </w:rPr>
            </w:pPr>
            <w:r w:rsidRPr="00CC7396">
              <w:rPr>
                <w:color w:val="000000"/>
                <w:sz w:val="18"/>
                <w:szCs w:val="18"/>
              </w:rPr>
              <w:t>WTP</w:t>
            </w:r>
          </w:p>
        </w:tc>
      </w:tr>
      <w:tr w:rsidR="00D84402" w:rsidRPr="00CC7396"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CC7396" w:rsidRDefault="00D84402" w:rsidP="00A57D0D">
            <w:pPr>
              <w:rPr>
                <w:color w:val="000000"/>
                <w:sz w:val="18"/>
                <w:szCs w:val="18"/>
              </w:rPr>
            </w:pPr>
            <w:proofErr w:type="spellStart"/>
            <w:r w:rsidRPr="00CC7396">
              <w:rPr>
                <w:color w:val="000000"/>
                <w:sz w:val="18"/>
                <w:szCs w:val="18"/>
              </w:rPr>
              <w:t>Tkac</w:t>
            </w:r>
            <w:proofErr w:type="spellEnd"/>
          </w:p>
        </w:tc>
        <w:tc>
          <w:tcPr>
            <w:tcW w:w="720" w:type="dxa"/>
            <w:tcBorders>
              <w:top w:val="nil"/>
              <w:left w:val="nil"/>
              <w:bottom w:val="nil"/>
              <w:right w:val="nil"/>
            </w:tcBorders>
            <w:shd w:val="clear" w:color="auto" w:fill="auto"/>
            <w:noWrap/>
            <w:vAlign w:val="center"/>
          </w:tcPr>
          <w:p w14:paraId="6C9933BB" w14:textId="77777777" w:rsidR="00D84402" w:rsidRPr="00CC7396" w:rsidRDefault="00D84402" w:rsidP="00A57D0D">
            <w:pPr>
              <w:jc w:val="center"/>
              <w:rPr>
                <w:color w:val="000000"/>
                <w:sz w:val="18"/>
                <w:szCs w:val="18"/>
              </w:rPr>
            </w:pPr>
            <w:r w:rsidRPr="00CC7396">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CC7396" w:rsidRDefault="00D84402" w:rsidP="00A57D0D">
            <w:pPr>
              <w:jc w:val="center"/>
              <w:rPr>
                <w:color w:val="000000"/>
                <w:sz w:val="18"/>
                <w:szCs w:val="18"/>
              </w:rPr>
            </w:pPr>
            <w:r w:rsidRPr="00CC7396">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CC7396" w:rsidRDefault="00D84402" w:rsidP="00A57D0D">
            <w:pPr>
              <w:jc w:val="center"/>
              <w:rPr>
                <w:color w:val="000000"/>
                <w:sz w:val="18"/>
                <w:szCs w:val="18"/>
              </w:rPr>
            </w:pPr>
            <w:r w:rsidRPr="00CC7396">
              <w:rPr>
                <w:color w:val="000000"/>
                <w:sz w:val="18"/>
                <w:szCs w:val="18"/>
              </w:rPr>
              <w:t>Southern Ontario</w:t>
            </w:r>
          </w:p>
        </w:tc>
        <w:tc>
          <w:tcPr>
            <w:tcW w:w="2070" w:type="dxa"/>
            <w:tcBorders>
              <w:top w:val="nil"/>
              <w:left w:val="nil"/>
              <w:bottom w:val="nil"/>
              <w:right w:val="nil"/>
            </w:tcBorders>
            <w:shd w:val="clear" w:color="auto" w:fill="auto"/>
            <w:noWrap/>
          </w:tcPr>
          <w:p w14:paraId="70C27D0D" w14:textId="06CE318E" w:rsidR="00D84402" w:rsidRPr="00CC7396" w:rsidRDefault="0075270E" w:rsidP="00D84402">
            <w:pPr>
              <w:jc w:val="center"/>
              <w:rPr>
                <w:color w:val="000000"/>
                <w:sz w:val="18"/>
                <w:szCs w:val="18"/>
              </w:rPr>
            </w:pPr>
            <w:r w:rsidRPr="00CC7396">
              <w:rPr>
                <w:color w:val="000000"/>
                <w:sz w:val="18"/>
                <w:szCs w:val="18"/>
              </w:rPr>
              <w:t>Freshwater</w:t>
            </w:r>
            <w:r w:rsidR="00D84402" w:rsidRPr="00CC7396">
              <w:rPr>
                <w:color w:val="000000"/>
                <w:sz w:val="18"/>
                <w:szCs w:val="18"/>
              </w:rPr>
              <w:t xml:space="preserve">, </w:t>
            </w:r>
            <w:proofErr w:type="spellStart"/>
            <w:r w:rsidR="00D84402"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0444C0A" w14:textId="77777777" w:rsidR="00D84402" w:rsidRPr="00CC7396" w:rsidRDefault="00D84402" w:rsidP="00D84402">
            <w:pPr>
              <w:jc w:val="center"/>
              <w:rPr>
                <w:color w:val="000000"/>
                <w:sz w:val="18"/>
                <w:szCs w:val="18"/>
              </w:rPr>
            </w:pPr>
            <w:r w:rsidRPr="00CC7396">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CC7396" w:rsidRDefault="00D84402" w:rsidP="00D84402">
            <w:pPr>
              <w:jc w:val="center"/>
              <w:rPr>
                <w:color w:val="000000"/>
                <w:sz w:val="18"/>
                <w:szCs w:val="18"/>
              </w:rPr>
            </w:pPr>
            <w:r w:rsidRPr="00CC7396">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CC7396" w:rsidRDefault="00D84402" w:rsidP="00D84402">
            <w:pPr>
              <w:jc w:val="center"/>
              <w:rPr>
                <w:color w:val="000000"/>
                <w:sz w:val="18"/>
                <w:szCs w:val="18"/>
              </w:rPr>
            </w:pPr>
            <w:r w:rsidRPr="00CC7396">
              <w:rPr>
                <w:color w:val="000000"/>
                <w:sz w:val="18"/>
                <w:szCs w:val="18"/>
              </w:rPr>
              <w:t>79.22</w:t>
            </w:r>
          </w:p>
        </w:tc>
      </w:tr>
      <w:tr w:rsidR="00D84402" w:rsidRPr="00CC7396"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CC7396" w:rsidRDefault="00D84402" w:rsidP="00A57D0D">
            <w:pPr>
              <w:rPr>
                <w:color w:val="000000"/>
                <w:sz w:val="18"/>
                <w:szCs w:val="18"/>
              </w:rPr>
            </w:pPr>
            <w:proofErr w:type="spellStart"/>
            <w:r w:rsidRPr="00CC7396">
              <w:rPr>
                <w:color w:val="000000"/>
                <w:sz w:val="18"/>
                <w:szCs w:val="18"/>
              </w:rPr>
              <w:t>Ayokunle</w:t>
            </w:r>
            <w:proofErr w:type="spellEnd"/>
          </w:p>
        </w:tc>
        <w:tc>
          <w:tcPr>
            <w:tcW w:w="720" w:type="dxa"/>
            <w:tcBorders>
              <w:top w:val="nil"/>
              <w:left w:val="nil"/>
              <w:bottom w:val="nil"/>
              <w:right w:val="nil"/>
            </w:tcBorders>
            <w:shd w:val="clear" w:color="auto" w:fill="auto"/>
            <w:noWrap/>
            <w:vAlign w:val="center"/>
          </w:tcPr>
          <w:p w14:paraId="3D7ADAD3" w14:textId="77777777" w:rsidR="00D84402" w:rsidRPr="00CC7396" w:rsidRDefault="00D84402" w:rsidP="00A57D0D">
            <w:pPr>
              <w:jc w:val="center"/>
              <w:rPr>
                <w:color w:val="000000"/>
                <w:sz w:val="18"/>
                <w:szCs w:val="18"/>
              </w:rPr>
            </w:pPr>
            <w:r w:rsidRPr="00CC7396">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CC7396" w:rsidRDefault="00D84402" w:rsidP="00A57D0D">
            <w:pPr>
              <w:jc w:val="center"/>
              <w:rPr>
                <w:color w:val="000000"/>
                <w:sz w:val="18"/>
                <w:szCs w:val="18"/>
              </w:rPr>
            </w:pPr>
            <w:r w:rsidRPr="00CC7396">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CC7396" w:rsidRDefault="00D84402" w:rsidP="00A57D0D">
            <w:pPr>
              <w:jc w:val="center"/>
              <w:rPr>
                <w:color w:val="000000"/>
                <w:sz w:val="18"/>
                <w:szCs w:val="18"/>
              </w:rPr>
            </w:pPr>
            <w:r w:rsidRPr="00CC7396">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0313CB7" w:rsidR="00D84402" w:rsidRPr="00CC7396" w:rsidRDefault="0075270E" w:rsidP="00D84402">
            <w:pPr>
              <w:jc w:val="center"/>
              <w:rPr>
                <w:color w:val="000000"/>
                <w:sz w:val="18"/>
                <w:szCs w:val="18"/>
              </w:rPr>
            </w:pPr>
            <w:r w:rsidRPr="00CC7396">
              <w:rPr>
                <w:color w:val="000000"/>
                <w:sz w:val="18"/>
                <w:szCs w:val="18"/>
              </w:rPr>
              <w:t>Freshwater</w:t>
            </w:r>
            <w:r w:rsidR="00D84402" w:rsidRPr="00CC7396">
              <w:rPr>
                <w:color w:val="000000"/>
                <w:sz w:val="18"/>
                <w:szCs w:val="18"/>
              </w:rPr>
              <w:t xml:space="preserve">, </w:t>
            </w:r>
            <w:proofErr w:type="spellStart"/>
            <w:r w:rsidR="00D84402"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bottom"/>
          </w:tcPr>
          <w:p w14:paraId="65EE5B94"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CC7396" w:rsidRDefault="00D84402" w:rsidP="00D84402">
            <w:pPr>
              <w:jc w:val="center"/>
              <w:rPr>
                <w:color w:val="000000"/>
                <w:sz w:val="18"/>
                <w:szCs w:val="18"/>
              </w:rPr>
            </w:pPr>
            <w:r w:rsidRPr="00CC7396">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CC7396" w:rsidRDefault="00D84402" w:rsidP="00D84402">
            <w:pPr>
              <w:jc w:val="center"/>
              <w:rPr>
                <w:color w:val="000000"/>
                <w:sz w:val="18"/>
                <w:szCs w:val="18"/>
              </w:rPr>
            </w:pPr>
            <w:r w:rsidRPr="00CC7396">
              <w:rPr>
                <w:color w:val="000000"/>
                <w:sz w:val="18"/>
                <w:szCs w:val="18"/>
              </w:rPr>
              <w:t>62.4</w:t>
            </w:r>
          </w:p>
        </w:tc>
      </w:tr>
      <w:tr w:rsidR="00D84402" w:rsidRPr="00CC7396"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BCE604C" w14:textId="470EDCED" w:rsidR="00D84402" w:rsidRPr="00CC7396" w:rsidRDefault="00D84402" w:rsidP="00D84402">
            <w:pPr>
              <w:jc w:val="center"/>
              <w:rPr>
                <w:color w:val="000000"/>
                <w:sz w:val="18"/>
                <w:szCs w:val="18"/>
              </w:rPr>
            </w:pPr>
            <w:r w:rsidRPr="00CC7396">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CC7396" w:rsidRDefault="00D84402" w:rsidP="00D84402">
            <w:pPr>
              <w:jc w:val="center"/>
              <w:rPr>
                <w:color w:val="000000"/>
                <w:sz w:val="18"/>
                <w:szCs w:val="18"/>
              </w:rPr>
            </w:pPr>
            <w:r w:rsidRPr="00CC7396">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CC7396" w:rsidRDefault="00D84402" w:rsidP="00D84402">
            <w:pPr>
              <w:jc w:val="center"/>
              <w:rPr>
                <w:color w:val="000000"/>
                <w:sz w:val="18"/>
                <w:szCs w:val="18"/>
              </w:rPr>
            </w:pPr>
            <w:r w:rsidRPr="00CC7396">
              <w:rPr>
                <w:color w:val="000000"/>
                <w:sz w:val="18"/>
                <w:szCs w:val="18"/>
              </w:rPr>
              <w:t>295.1</w:t>
            </w:r>
          </w:p>
        </w:tc>
      </w:tr>
      <w:tr w:rsidR="00D84402" w:rsidRPr="00CC7396"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725CF25"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CC7396" w:rsidRDefault="00D84402" w:rsidP="00D84402">
            <w:pPr>
              <w:jc w:val="center"/>
              <w:rPr>
                <w:color w:val="000000"/>
                <w:sz w:val="18"/>
                <w:szCs w:val="18"/>
              </w:rPr>
            </w:pPr>
            <w:r w:rsidRPr="00CC7396">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CC7396" w:rsidRDefault="00D84402" w:rsidP="00D84402">
            <w:pPr>
              <w:jc w:val="center"/>
              <w:rPr>
                <w:color w:val="000000"/>
                <w:sz w:val="18"/>
                <w:szCs w:val="18"/>
              </w:rPr>
            </w:pPr>
            <w:r w:rsidRPr="00CC7396">
              <w:rPr>
                <w:color w:val="000000"/>
                <w:sz w:val="18"/>
                <w:szCs w:val="18"/>
              </w:rPr>
              <w:t>301.65</w:t>
            </w:r>
          </w:p>
        </w:tc>
      </w:tr>
      <w:tr w:rsidR="00D84402" w:rsidRPr="00CC7396"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28F2428"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CC7396" w:rsidRDefault="00D84402" w:rsidP="00D84402">
            <w:pPr>
              <w:jc w:val="center"/>
              <w:rPr>
                <w:color w:val="000000"/>
                <w:sz w:val="18"/>
                <w:szCs w:val="18"/>
              </w:rPr>
            </w:pPr>
            <w:r w:rsidRPr="00CC7396">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CC7396" w:rsidRDefault="00D84402" w:rsidP="00D84402">
            <w:pPr>
              <w:jc w:val="center"/>
              <w:rPr>
                <w:color w:val="000000"/>
                <w:sz w:val="18"/>
                <w:szCs w:val="18"/>
              </w:rPr>
            </w:pPr>
            <w:r w:rsidRPr="00CC7396">
              <w:rPr>
                <w:color w:val="000000"/>
                <w:sz w:val="18"/>
                <w:szCs w:val="18"/>
              </w:rPr>
              <w:t>308.31</w:t>
            </w:r>
          </w:p>
        </w:tc>
      </w:tr>
      <w:tr w:rsidR="00D84402" w:rsidRPr="00CC7396"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7EF951A"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CC7396" w:rsidRDefault="00D84402" w:rsidP="00D84402">
            <w:pPr>
              <w:jc w:val="center"/>
              <w:rPr>
                <w:color w:val="000000"/>
                <w:sz w:val="18"/>
                <w:szCs w:val="18"/>
              </w:rPr>
            </w:pPr>
            <w:r w:rsidRPr="00CC7396">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CC7396" w:rsidRDefault="00D84402" w:rsidP="00D84402">
            <w:pPr>
              <w:jc w:val="center"/>
              <w:rPr>
                <w:color w:val="000000"/>
                <w:sz w:val="18"/>
                <w:szCs w:val="18"/>
              </w:rPr>
            </w:pPr>
            <w:r w:rsidRPr="00CC7396">
              <w:rPr>
                <w:color w:val="000000"/>
                <w:sz w:val="18"/>
                <w:szCs w:val="18"/>
              </w:rPr>
              <w:t>321.46</w:t>
            </w:r>
          </w:p>
        </w:tc>
      </w:tr>
      <w:tr w:rsidR="00D84402" w:rsidRPr="00CC7396"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4B2DC58E"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CC7396" w:rsidRDefault="00D84402" w:rsidP="00D84402">
            <w:pPr>
              <w:jc w:val="center"/>
              <w:rPr>
                <w:color w:val="000000"/>
                <w:sz w:val="18"/>
                <w:szCs w:val="18"/>
              </w:rPr>
            </w:pPr>
            <w:r w:rsidRPr="00CC7396">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CC7396" w:rsidRDefault="00D84402" w:rsidP="00D84402">
            <w:pPr>
              <w:jc w:val="center"/>
              <w:rPr>
                <w:color w:val="000000"/>
                <w:sz w:val="18"/>
                <w:szCs w:val="18"/>
              </w:rPr>
            </w:pPr>
            <w:r w:rsidRPr="00CC7396">
              <w:rPr>
                <w:color w:val="000000"/>
                <w:sz w:val="18"/>
                <w:szCs w:val="18"/>
              </w:rPr>
              <w:t>347.8</w:t>
            </w:r>
          </w:p>
        </w:tc>
      </w:tr>
      <w:tr w:rsidR="00D84402" w:rsidRPr="00CC7396"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CC7396" w:rsidRDefault="00D84402" w:rsidP="00D84402">
            <w:pPr>
              <w:jc w:val="center"/>
              <w:rPr>
                <w:color w:val="000000"/>
                <w:sz w:val="18"/>
                <w:szCs w:val="18"/>
              </w:rPr>
            </w:pPr>
            <w:r w:rsidRPr="00CC7396">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CC7396" w:rsidRDefault="00D84402" w:rsidP="00D84402">
            <w:pPr>
              <w:jc w:val="center"/>
              <w:rPr>
                <w:color w:val="000000"/>
                <w:sz w:val="18"/>
                <w:szCs w:val="18"/>
              </w:rPr>
            </w:pPr>
            <w:r w:rsidRPr="00CC7396">
              <w:rPr>
                <w:color w:val="000000"/>
                <w:sz w:val="18"/>
                <w:szCs w:val="18"/>
              </w:rPr>
              <w:t>14.6</w:t>
            </w:r>
          </w:p>
        </w:tc>
      </w:tr>
      <w:tr w:rsidR="00D84402" w:rsidRPr="00CC7396"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CC7396" w:rsidRDefault="00D84402" w:rsidP="00D84402">
            <w:pPr>
              <w:jc w:val="center"/>
              <w:rPr>
                <w:color w:val="000000"/>
                <w:sz w:val="18"/>
                <w:szCs w:val="18"/>
              </w:rPr>
            </w:pPr>
            <w:r w:rsidRPr="00CC7396">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CC7396" w:rsidRDefault="00D84402" w:rsidP="00D84402">
            <w:pPr>
              <w:jc w:val="center"/>
              <w:rPr>
                <w:color w:val="000000"/>
                <w:sz w:val="18"/>
                <w:szCs w:val="18"/>
              </w:rPr>
            </w:pPr>
            <w:r w:rsidRPr="00CC7396">
              <w:rPr>
                <w:color w:val="000000"/>
                <w:sz w:val="18"/>
                <w:szCs w:val="18"/>
              </w:rPr>
              <w:t>19.38</w:t>
            </w:r>
          </w:p>
        </w:tc>
      </w:tr>
      <w:tr w:rsidR="00D84402" w:rsidRPr="00CC7396"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CC7396" w:rsidRDefault="00D84402" w:rsidP="00D84402">
            <w:pPr>
              <w:jc w:val="center"/>
              <w:rPr>
                <w:color w:val="000000"/>
                <w:sz w:val="18"/>
                <w:szCs w:val="18"/>
              </w:rPr>
            </w:pPr>
            <w:r w:rsidRPr="00CC7396">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CC7396" w:rsidRDefault="00D84402" w:rsidP="00D84402">
            <w:pPr>
              <w:jc w:val="center"/>
              <w:rPr>
                <w:color w:val="000000"/>
                <w:sz w:val="18"/>
                <w:szCs w:val="18"/>
              </w:rPr>
            </w:pPr>
            <w:r w:rsidRPr="00CC7396">
              <w:rPr>
                <w:color w:val="000000"/>
                <w:sz w:val="18"/>
                <w:szCs w:val="18"/>
              </w:rPr>
              <w:t>24.7</w:t>
            </w:r>
          </w:p>
        </w:tc>
      </w:tr>
      <w:tr w:rsidR="00D84402" w:rsidRPr="00CC7396"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CC7396" w:rsidRDefault="00D84402" w:rsidP="00D84402">
            <w:pPr>
              <w:jc w:val="center"/>
              <w:rPr>
                <w:color w:val="000000"/>
                <w:sz w:val="18"/>
                <w:szCs w:val="18"/>
              </w:rPr>
            </w:pPr>
            <w:r w:rsidRPr="00CC7396">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CC7396" w:rsidRDefault="00D84402" w:rsidP="00D84402">
            <w:pPr>
              <w:jc w:val="center"/>
              <w:rPr>
                <w:color w:val="000000"/>
                <w:sz w:val="18"/>
                <w:szCs w:val="18"/>
              </w:rPr>
            </w:pPr>
            <w:r w:rsidRPr="00CC7396">
              <w:rPr>
                <w:color w:val="000000"/>
                <w:sz w:val="18"/>
                <w:szCs w:val="18"/>
              </w:rPr>
              <w:t>31.56</w:t>
            </w:r>
          </w:p>
        </w:tc>
      </w:tr>
      <w:tr w:rsidR="0075270E" w:rsidRPr="00CC7396" w14:paraId="68464326" w14:textId="77777777" w:rsidTr="00FD212B">
        <w:trPr>
          <w:trHeight w:val="280"/>
        </w:trPr>
        <w:tc>
          <w:tcPr>
            <w:tcW w:w="1440" w:type="dxa"/>
            <w:tcBorders>
              <w:top w:val="nil"/>
              <w:left w:val="nil"/>
              <w:bottom w:val="nil"/>
              <w:right w:val="nil"/>
            </w:tcBorders>
            <w:shd w:val="clear" w:color="auto" w:fill="auto"/>
            <w:noWrap/>
            <w:vAlign w:val="center"/>
          </w:tcPr>
          <w:p w14:paraId="0F480D7F" w14:textId="496D088A" w:rsidR="0075270E" w:rsidRPr="00CC7396" w:rsidRDefault="0075270E" w:rsidP="0075270E">
            <w:pPr>
              <w:rPr>
                <w:color w:val="000000"/>
                <w:sz w:val="18"/>
                <w:szCs w:val="18"/>
              </w:rPr>
            </w:pPr>
            <w:r w:rsidRPr="00CC7396">
              <w:rPr>
                <w:color w:val="000000"/>
                <w:sz w:val="18"/>
                <w:szCs w:val="18"/>
              </w:rPr>
              <w:t>Rudd et al</w:t>
            </w:r>
          </w:p>
        </w:tc>
        <w:tc>
          <w:tcPr>
            <w:tcW w:w="720" w:type="dxa"/>
            <w:tcBorders>
              <w:top w:val="nil"/>
              <w:left w:val="nil"/>
              <w:bottom w:val="nil"/>
              <w:right w:val="nil"/>
            </w:tcBorders>
            <w:shd w:val="clear" w:color="auto" w:fill="auto"/>
            <w:noWrap/>
            <w:vAlign w:val="center"/>
          </w:tcPr>
          <w:p w14:paraId="5A3A71D7" w14:textId="76ED627B" w:rsidR="0075270E" w:rsidRPr="00CC7396" w:rsidRDefault="0075270E" w:rsidP="0075270E">
            <w:pPr>
              <w:jc w:val="center"/>
              <w:rPr>
                <w:color w:val="000000"/>
                <w:sz w:val="18"/>
                <w:szCs w:val="18"/>
              </w:rPr>
            </w:pPr>
            <w:r w:rsidRPr="00CC7396">
              <w:rPr>
                <w:color w:val="000000"/>
                <w:sz w:val="18"/>
                <w:szCs w:val="18"/>
              </w:rPr>
              <w:t>2016</w:t>
            </w:r>
          </w:p>
        </w:tc>
        <w:tc>
          <w:tcPr>
            <w:tcW w:w="720" w:type="dxa"/>
            <w:tcBorders>
              <w:top w:val="nil"/>
              <w:left w:val="nil"/>
              <w:bottom w:val="nil"/>
              <w:right w:val="nil"/>
            </w:tcBorders>
            <w:shd w:val="clear" w:color="auto" w:fill="auto"/>
            <w:noWrap/>
            <w:vAlign w:val="center"/>
          </w:tcPr>
          <w:p w14:paraId="0F2E217F" w14:textId="0BE80C69" w:rsidR="0075270E" w:rsidRPr="00CC7396" w:rsidRDefault="0075270E" w:rsidP="0075270E">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77C7B730" w14:textId="6030D835" w:rsidR="0075270E" w:rsidRPr="00CC7396" w:rsidRDefault="0075270E" w:rsidP="0075270E">
            <w:pPr>
              <w:jc w:val="center"/>
              <w:rPr>
                <w:color w:val="000000"/>
                <w:sz w:val="18"/>
                <w:szCs w:val="18"/>
              </w:rPr>
            </w:pPr>
            <w:r w:rsidRPr="00CC7396">
              <w:rPr>
                <w:color w:val="000000"/>
                <w:sz w:val="18"/>
                <w:szCs w:val="18"/>
              </w:rPr>
              <w:t>Southern Ontario</w:t>
            </w:r>
          </w:p>
        </w:tc>
        <w:tc>
          <w:tcPr>
            <w:tcW w:w="2070" w:type="dxa"/>
            <w:tcBorders>
              <w:top w:val="nil"/>
              <w:left w:val="nil"/>
              <w:bottom w:val="nil"/>
              <w:right w:val="nil"/>
            </w:tcBorders>
            <w:shd w:val="clear" w:color="auto" w:fill="auto"/>
            <w:noWrap/>
            <w:vAlign w:val="center"/>
          </w:tcPr>
          <w:p w14:paraId="43CB932A" w14:textId="4CE34EB5" w:rsidR="0075270E" w:rsidRPr="00CC7396" w:rsidRDefault="0075270E" w:rsidP="0075270E">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73D98D4B" w14:textId="474F4D58" w:rsidR="0075270E" w:rsidRPr="00CC7396" w:rsidRDefault="0075270E" w:rsidP="0075270E">
            <w:pPr>
              <w:jc w:val="center"/>
              <w:rPr>
                <w:color w:val="000000"/>
                <w:sz w:val="18"/>
                <w:szCs w:val="18"/>
              </w:rPr>
            </w:pPr>
            <w:r w:rsidRPr="00CC7396">
              <w:rPr>
                <w:color w:val="000000"/>
                <w:sz w:val="18"/>
                <w:szCs w:val="18"/>
              </w:rPr>
              <w:t>1307159</w:t>
            </w:r>
          </w:p>
        </w:tc>
        <w:tc>
          <w:tcPr>
            <w:tcW w:w="1080" w:type="dxa"/>
            <w:tcBorders>
              <w:top w:val="nil"/>
              <w:left w:val="nil"/>
              <w:bottom w:val="nil"/>
              <w:right w:val="nil"/>
            </w:tcBorders>
            <w:shd w:val="clear" w:color="auto" w:fill="auto"/>
            <w:noWrap/>
            <w:vAlign w:val="center"/>
          </w:tcPr>
          <w:p w14:paraId="7C0E6AAE" w14:textId="48570FC5" w:rsidR="0075270E" w:rsidRPr="00CC7396" w:rsidRDefault="0075270E" w:rsidP="0075270E">
            <w:pPr>
              <w:jc w:val="center"/>
              <w:rPr>
                <w:color w:val="000000"/>
                <w:sz w:val="18"/>
                <w:szCs w:val="18"/>
              </w:rPr>
            </w:pPr>
            <w:r w:rsidRPr="00CC7396">
              <w:rPr>
                <w:color w:val="000000"/>
                <w:sz w:val="18"/>
                <w:szCs w:val="18"/>
              </w:rPr>
              <w:t>1616034</w:t>
            </w:r>
          </w:p>
        </w:tc>
        <w:tc>
          <w:tcPr>
            <w:tcW w:w="900" w:type="dxa"/>
            <w:tcBorders>
              <w:top w:val="nil"/>
              <w:left w:val="nil"/>
              <w:bottom w:val="nil"/>
              <w:right w:val="nil"/>
            </w:tcBorders>
            <w:shd w:val="clear" w:color="auto" w:fill="auto"/>
            <w:noWrap/>
            <w:vAlign w:val="center"/>
          </w:tcPr>
          <w:p w14:paraId="501F9FE7" w14:textId="0B22EED7" w:rsidR="0075270E" w:rsidRPr="00CC7396" w:rsidRDefault="005639E2" w:rsidP="0075270E">
            <w:pPr>
              <w:jc w:val="center"/>
              <w:rPr>
                <w:color w:val="000000"/>
                <w:sz w:val="18"/>
                <w:szCs w:val="18"/>
              </w:rPr>
            </w:pPr>
            <w:r>
              <w:rPr>
                <w:color w:val="000000"/>
                <w:sz w:val="18"/>
                <w:szCs w:val="18"/>
              </w:rPr>
              <w:t>58.00</w:t>
            </w:r>
          </w:p>
        </w:tc>
      </w:tr>
      <w:tr w:rsidR="0075270E" w:rsidRPr="00CC7396" w14:paraId="454BAAA6" w14:textId="77777777" w:rsidTr="00FD212B">
        <w:trPr>
          <w:trHeight w:val="280"/>
        </w:trPr>
        <w:tc>
          <w:tcPr>
            <w:tcW w:w="1440" w:type="dxa"/>
            <w:tcBorders>
              <w:top w:val="nil"/>
              <w:left w:val="nil"/>
              <w:bottom w:val="nil"/>
              <w:right w:val="nil"/>
            </w:tcBorders>
            <w:shd w:val="clear" w:color="auto" w:fill="auto"/>
            <w:noWrap/>
            <w:vAlign w:val="center"/>
          </w:tcPr>
          <w:p w14:paraId="6A8AE7A9" w14:textId="083F237D" w:rsidR="0075270E" w:rsidRPr="00CC7396" w:rsidRDefault="0075270E" w:rsidP="0075270E">
            <w:pPr>
              <w:rPr>
                <w:color w:val="000000"/>
                <w:sz w:val="18"/>
                <w:szCs w:val="18"/>
              </w:rPr>
            </w:pPr>
            <w:r w:rsidRPr="00CC7396">
              <w:rPr>
                <w:color w:val="000000"/>
                <w:sz w:val="18"/>
                <w:szCs w:val="18"/>
              </w:rPr>
              <w:t>Rudd et al</w:t>
            </w:r>
          </w:p>
        </w:tc>
        <w:tc>
          <w:tcPr>
            <w:tcW w:w="720" w:type="dxa"/>
            <w:tcBorders>
              <w:top w:val="nil"/>
              <w:left w:val="nil"/>
              <w:bottom w:val="nil"/>
              <w:right w:val="nil"/>
            </w:tcBorders>
            <w:shd w:val="clear" w:color="auto" w:fill="auto"/>
            <w:noWrap/>
            <w:vAlign w:val="center"/>
          </w:tcPr>
          <w:p w14:paraId="6DE63CF2" w14:textId="794134B8" w:rsidR="0075270E" w:rsidRPr="00CC7396" w:rsidRDefault="0075270E" w:rsidP="0075270E">
            <w:pPr>
              <w:jc w:val="center"/>
              <w:rPr>
                <w:color w:val="000000"/>
                <w:sz w:val="18"/>
                <w:szCs w:val="18"/>
              </w:rPr>
            </w:pPr>
            <w:r w:rsidRPr="00CC7396">
              <w:rPr>
                <w:color w:val="000000"/>
                <w:sz w:val="18"/>
                <w:szCs w:val="18"/>
              </w:rPr>
              <w:t>2016</w:t>
            </w:r>
          </w:p>
        </w:tc>
        <w:tc>
          <w:tcPr>
            <w:tcW w:w="720" w:type="dxa"/>
            <w:tcBorders>
              <w:top w:val="nil"/>
              <w:left w:val="nil"/>
              <w:bottom w:val="nil"/>
              <w:right w:val="nil"/>
            </w:tcBorders>
            <w:shd w:val="clear" w:color="auto" w:fill="auto"/>
            <w:noWrap/>
            <w:vAlign w:val="center"/>
          </w:tcPr>
          <w:p w14:paraId="34BD081A" w14:textId="55906D87" w:rsidR="0075270E" w:rsidRPr="00CC7396" w:rsidRDefault="0075270E" w:rsidP="0075270E">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52EC8E68" w14:textId="20C6C975" w:rsidR="0075270E" w:rsidRPr="00CC7396" w:rsidRDefault="0075270E" w:rsidP="0075270E">
            <w:pPr>
              <w:jc w:val="center"/>
              <w:rPr>
                <w:color w:val="000000"/>
                <w:sz w:val="18"/>
                <w:szCs w:val="18"/>
              </w:rPr>
            </w:pPr>
            <w:r w:rsidRPr="00CC7396">
              <w:rPr>
                <w:color w:val="000000"/>
                <w:sz w:val="18"/>
                <w:szCs w:val="18"/>
              </w:rPr>
              <w:t>Southern Ontario</w:t>
            </w:r>
          </w:p>
        </w:tc>
        <w:tc>
          <w:tcPr>
            <w:tcW w:w="2070" w:type="dxa"/>
            <w:tcBorders>
              <w:top w:val="nil"/>
              <w:left w:val="nil"/>
              <w:bottom w:val="nil"/>
              <w:right w:val="nil"/>
            </w:tcBorders>
            <w:shd w:val="clear" w:color="auto" w:fill="auto"/>
            <w:noWrap/>
            <w:vAlign w:val="center"/>
          </w:tcPr>
          <w:p w14:paraId="58201820" w14:textId="052B592F" w:rsidR="0075270E" w:rsidRPr="00CC7396" w:rsidRDefault="0075270E" w:rsidP="0075270E">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624A767D" w14:textId="6B092515" w:rsidR="0075270E" w:rsidRPr="00CC7396" w:rsidRDefault="0075270E" w:rsidP="0075270E">
            <w:pPr>
              <w:jc w:val="center"/>
              <w:rPr>
                <w:color w:val="000000"/>
                <w:sz w:val="18"/>
                <w:szCs w:val="18"/>
              </w:rPr>
            </w:pPr>
            <w:r w:rsidRPr="00CC7396">
              <w:rPr>
                <w:color w:val="000000"/>
                <w:sz w:val="18"/>
                <w:szCs w:val="18"/>
              </w:rPr>
              <w:t>1307159</w:t>
            </w:r>
          </w:p>
        </w:tc>
        <w:tc>
          <w:tcPr>
            <w:tcW w:w="1080" w:type="dxa"/>
            <w:tcBorders>
              <w:top w:val="nil"/>
              <w:left w:val="nil"/>
              <w:bottom w:val="nil"/>
              <w:right w:val="nil"/>
            </w:tcBorders>
            <w:shd w:val="clear" w:color="auto" w:fill="auto"/>
            <w:noWrap/>
            <w:vAlign w:val="center"/>
          </w:tcPr>
          <w:p w14:paraId="5DB084B5" w14:textId="58E07BA2" w:rsidR="0075270E" w:rsidRPr="00CC7396" w:rsidRDefault="0075270E" w:rsidP="0075270E">
            <w:pPr>
              <w:jc w:val="center"/>
              <w:rPr>
                <w:color w:val="000000"/>
                <w:sz w:val="18"/>
                <w:szCs w:val="18"/>
              </w:rPr>
            </w:pPr>
            <w:r w:rsidRPr="00CC7396">
              <w:rPr>
                <w:color w:val="000000"/>
                <w:sz w:val="18"/>
                <w:szCs w:val="18"/>
              </w:rPr>
              <w:t>1413412</w:t>
            </w:r>
          </w:p>
        </w:tc>
        <w:tc>
          <w:tcPr>
            <w:tcW w:w="900" w:type="dxa"/>
            <w:tcBorders>
              <w:top w:val="nil"/>
              <w:left w:val="nil"/>
              <w:bottom w:val="nil"/>
              <w:right w:val="nil"/>
            </w:tcBorders>
            <w:shd w:val="clear" w:color="auto" w:fill="auto"/>
            <w:noWrap/>
            <w:vAlign w:val="center"/>
          </w:tcPr>
          <w:p w14:paraId="57DFF1CA" w14:textId="36E385E5" w:rsidR="0075270E" w:rsidRPr="00CC7396" w:rsidRDefault="005639E2" w:rsidP="0075270E">
            <w:pPr>
              <w:jc w:val="center"/>
              <w:rPr>
                <w:color w:val="000000"/>
                <w:sz w:val="18"/>
                <w:szCs w:val="18"/>
              </w:rPr>
            </w:pPr>
            <w:r>
              <w:rPr>
                <w:color w:val="000000"/>
                <w:sz w:val="18"/>
                <w:szCs w:val="18"/>
              </w:rPr>
              <w:t>47.00</w:t>
            </w:r>
          </w:p>
        </w:tc>
      </w:tr>
      <w:tr w:rsidR="00D84402" w:rsidRPr="00CC7396"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CC7396" w:rsidRDefault="00D84402" w:rsidP="00A57D0D">
            <w:pPr>
              <w:rPr>
                <w:color w:val="000000"/>
                <w:sz w:val="18"/>
                <w:szCs w:val="18"/>
              </w:rPr>
            </w:pPr>
            <w:r w:rsidRPr="00CC7396">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CC7396" w:rsidRDefault="00D84402" w:rsidP="00A57D0D">
            <w:pPr>
              <w:jc w:val="center"/>
              <w:rPr>
                <w:color w:val="000000"/>
                <w:sz w:val="18"/>
                <w:szCs w:val="18"/>
              </w:rPr>
            </w:pPr>
            <w:r w:rsidRPr="00CC7396">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EB6FE7C" w14:textId="77777777" w:rsidR="00D84402" w:rsidRPr="00CC7396" w:rsidRDefault="00D84402" w:rsidP="00D84402">
            <w:pPr>
              <w:jc w:val="center"/>
              <w:rPr>
                <w:color w:val="000000"/>
                <w:sz w:val="18"/>
                <w:szCs w:val="18"/>
              </w:rPr>
            </w:pPr>
            <w:r w:rsidRPr="00CC7396">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CC7396" w:rsidRDefault="00D84402" w:rsidP="00D84402">
            <w:pPr>
              <w:jc w:val="center"/>
              <w:rPr>
                <w:color w:val="000000"/>
                <w:sz w:val="18"/>
                <w:szCs w:val="18"/>
              </w:rPr>
            </w:pPr>
            <w:r w:rsidRPr="00CC7396">
              <w:rPr>
                <w:color w:val="000000"/>
                <w:sz w:val="18"/>
                <w:szCs w:val="18"/>
              </w:rPr>
              <w:t>18520</w:t>
            </w:r>
          </w:p>
        </w:tc>
        <w:tc>
          <w:tcPr>
            <w:tcW w:w="900" w:type="dxa"/>
            <w:tcBorders>
              <w:top w:val="nil"/>
              <w:left w:val="nil"/>
              <w:bottom w:val="nil"/>
              <w:right w:val="nil"/>
            </w:tcBorders>
            <w:shd w:val="clear" w:color="auto" w:fill="auto"/>
            <w:noWrap/>
            <w:vAlign w:val="center"/>
          </w:tcPr>
          <w:p w14:paraId="2ACD86DE" w14:textId="77777777" w:rsidR="00D84402" w:rsidRPr="00CC7396" w:rsidRDefault="00D84402" w:rsidP="00D84402">
            <w:pPr>
              <w:jc w:val="center"/>
              <w:rPr>
                <w:color w:val="000000"/>
                <w:sz w:val="18"/>
                <w:szCs w:val="18"/>
              </w:rPr>
            </w:pPr>
            <w:r w:rsidRPr="00CC7396">
              <w:rPr>
                <w:color w:val="000000"/>
                <w:sz w:val="18"/>
                <w:szCs w:val="18"/>
              </w:rPr>
              <w:t>431.3</w:t>
            </w:r>
          </w:p>
        </w:tc>
      </w:tr>
      <w:tr w:rsidR="00D84402" w:rsidRPr="00CC7396"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CC7396" w:rsidRDefault="00D84402" w:rsidP="00A57D0D">
            <w:pPr>
              <w:rPr>
                <w:color w:val="000000"/>
                <w:sz w:val="18"/>
                <w:szCs w:val="18"/>
              </w:rPr>
            </w:pPr>
            <w:r w:rsidRPr="00CC7396">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CC7396" w:rsidRDefault="00D84402" w:rsidP="00A57D0D">
            <w:pPr>
              <w:jc w:val="center"/>
              <w:rPr>
                <w:sz w:val="18"/>
                <w:szCs w:val="18"/>
              </w:rPr>
            </w:pPr>
            <w:r w:rsidRPr="00CC7396">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559A8F37" w14:textId="77777777" w:rsidR="00D84402" w:rsidRPr="00CC7396" w:rsidRDefault="00D84402" w:rsidP="00D84402">
            <w:pPr>
              <w:jc w:val="center"/>
              <w:rPr>
                <w:color w:val="000000"/>
                <w:sz w:val="18"/>
                <w:szCs w:val="18"/>
              </w:rPr>
            </w:pPr>
            <w:r w:rsidRPr="00CC7396">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CC7396" w:rsidRDefault="00D84402" w:rsidP="00D84402">
            <w:pPr>
              <w:jc w:val="center"/>
              <w:rPr>
                <w:color w:val="000000"/>
                <w:sz w:val="18"/>
                <w:szCs w:val="18"/>
              </w:rPr>
            </w:pPr>
            <w:r w:rsidRPr="00CC7396">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CC7396" w:rsidRDefault="00D84402" w:rsidP="00D84402">
            <w:pPr>
              <w:jc w:val="center"/>
              <w:rPr>
                <w:color w:val="000000"/>
                <w:sz w:val="18"/>
                <w:szCs w:val="18"/>
              </w:rPr>
            </w:pPr>
            <w:r w:rsidRPr="00CC7396">
              <w:rPr>
                <w:color w:val="000000"/>
                <w:sz w:val="18"/>
                <w:szCs w:val="18"/>
              </w:rPr>
              <w:t>436.7</w:t>
            </w:r>
          </w:p>
        </w:tc>
      </w:tr>
      <w:tr w:rsidR="00D84402" w:rsidRPr="00CC7396"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CC7396" w:rsidRDefault="00D84402" w:rsidP="00A57D0D">
            <w:pPr>
              <w:rPr>
                <w:color w:val="000000"/>
                <w:sz w:val="18"/>
                <w:szCs w:val="18"/>
              </w:rPr>
            </w:pPr>
            <w:r w:rsidRPr="00CC7396">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CC7396" w:rsidRDefault="00D84402" w:rsidP="00A57D0D">
            <w:pPr>
              <w:jc w:val="center"/>
              <w:rPr>
                <w:color w:val="000000"/>
                <w:sz w:val="18"/>
                <w:szCs w:val="18"/>
              </w:rPr>
            </w:pPr>
            <w:r w:rsidRPr="00CC7396">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CC7396" w:rsidRDefault="00D84402" w:rsidP="00A57D0D">
            <w:pPr>
              <w:jc w:val="center"/>
              <w:rPr>
                <w:sz w:val="18"/>
                <w:szCs w:val="18"/>
              </w:rPr>
            </w:pPr>
            <w:r w:rsidRPr="00CC7396">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right w:val="nil"/>
            </w:tcBorders>
            <w:shd w:val="clear" w:color="auto" w:fill="auto"/>
            <w:noWrap/>
            <w:vAlign w:val="center"/>
          </w:tcPr>
          <w:p w14:paraId="6FA85D85" w14:textId="77777777" w:rsidR="00D84402" w:rsidRPr="00CC7396" w:rsidRDefault="00D84402" w:rsidP="00D84402">
            <w:pPr>
              <w:jc w:val="center"/>
              <w:rPr>
                <w:color w:val="000000"/>
                <w:sz w:val="18"/>
                <w:szCs w:val="18"/>
              </w:rPr>
            </w:pPr>
            <w:r w:rsidRPr="00CC7396">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CC7396" w:rsidRDefault="00D84402" w:rsidP="00D84402">
            <w:pPr>
              <w:jc w:val="center"/>
              <w:rPr>
                <w:color w:val="000000"/>
                <w:sz w:val="18"/>
                <w:szCs w:val="18"/>
              </w:rPr>
            </w:pPr>
            <w:r w:rsidRPr="00CC7396">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CC7396" w:rsidRDefault="00D84402" w:rsidP="00D84402">
            <w:pPr>
              <w:jc w:val="center"/>
              <w:rPr>
                <w:color w:val="000000"/>
                <w:sz w:val="18"/>
                <w:szCs w:val="18"/>
              </w:rPr>
            </w:pPr>
            <w:r w:rsidRPr="00CC7396">
              <w:rPr>
                <w:color w:val="000000"/>
                <w:sz w:val="18"/>
                <w:szCs w:val="18"/>
              </w:rPr>
              <w:t>482</w:t>
            </w:r>
          </w:p>
        </w:tc>
      </w:tr>
      <w:tr w:rsidR="00D84402" w:rsidRPr="00CC7396"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CC7396" w:rsidRDefault="00D84402" w:rsidP="00A57D0D">
            <w:pPr>
              <w:rPr>
                <w:color w:val="000000"/>
                <w:sz w:val="18"/>
                <w:szCs w:val="18"/>
              </w:rPr>
            </w:pPr>
            <w:r w:rsidRPr="00CC7396">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CC7396" w:rsidRDefault="00D84402" w:rsidP="00A57D0D">
            <w:pPr>
              <w:jc w:val="center"/>
              <w:rPr>
                <w:color w:val="000000"/>
                <w:sz w:val="18"/>
                <w:szCs w:val="18"/>
              </w:rPr>
            </w:pPr>
            <w:r w:rsidRPr="00CC7396">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CC7396" w:rsidRDefault="00D84402" w:rsidP="00A57D0D">
            <w:pPr>
              <w:jc w:val="center"/>
              <w:rPr>
                <w:sz w:val="18"/>
                <w:szCs w:val="18"/>
              </w:rPr>
            </w:pPr>
            <w:r w:rsidRPr="00CC7396">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F0EBAD0" w14:textId="77777777" w:rsidR="00D84402" w:rsidRPr="00CC7396" w:rsidRDefault="00D84402" w:rsidP="00D84402">
            <w:pPr>
              <w:jc w:val="center"/>
              <w:rPr>
                <w:color w:val="000000"/>
                <w:sz w:val="18"/>
                <w:szCs w:val="18"/>
              </w:rPr>
            </w:pPr>
            <w:r w:rsidRPr="00CC7396">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CC7396" w:rsidRDefault="00D84402" w:rsidP="00D84402">
            <w:pPr>
              <w:jc w:val="center"/>
              <w:rPr>
                <w:color w:val="000000"/>
                <w:sz w:val="18"/>
                <w:szCs w:val="18"/>
              </w:rPr>
            </w:pPr>
            <w:r w:rsidRPr="00CC7396">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CC7396" w:rsidRDefault="00D84402" w:rsidP="00D84402">
            <w:pPr>
              <w:jc w:val="center"/>
              <w:rPr>
                <w:color w:val="000000"/>
                <w:sz w:val="18"/>
                <w:szCs w:val="18"/>
              </w:rPr>
            </w:pPr>
            <w:r w:rsidRPr="00CC7396">
              <w:rPr>
                <w:color w:val="000000"/>
                <w:sz w:val="18"/>
                <w:szCs w:val="18"/>
              </w:rPr>
              <w:t>465</w:t>
            </w:r>
          </w:p>
        </w:tc>
      </w:tr>
      <w:tr w:rsidR="00D84402" w:rsidRPr="00CC7396"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CC7396" w:rsidRDefault="00D84402" w:rsidP="00A57D0D">
            <w:pPr>
              <w:rPr>
                <w:color w:val="000000"/>
                <w:sz w:val="18"/>
                <w:szCs w:val="18"/>
              </w:rPr>
            </w:pPr>
            <w:proofErr w:type="spellStart"/>
            <w:r w:rsidRPr="00CC7396">
              <w:rPr>
                <w:color w:val="000000"/>
                <w:sz w:val="18"/>
                <w:szCs w:val="18"/>
              </w:rPr>
              <w:t>Vossler</w:t>
            </w:r>
            <w:proofErr w:type="spellEnd"/>
            <w:r w:rsidRPr="00CC7396">
              <w:rPr>
                <w:color w:val="000000"/>
                <w:sz w:val="18"/>
                <w:szCs w:val="18"/>
              </w:rPr>
              <w:t xml:space="preserve">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CC7396" w:rsidRDefault="00D84402" w:rsidP="00A57D0D">
            <w:pPr>
              <w:jc w:val="center"/>
              <w:rPr>
                <w:color w:val="000000"/>
                <w:sz w:val="18"/>
                <w:szCs w:val="18"/>
              </w:rPr>
            </w:pPr>
            <w:r w:rsidRPr="00CC7396">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CC7396" w:rsidRDefault="00D84402" w:rsidP="00A57D0D">
            <w:pPr>
              <w:jc w:val="center"/>
              <w:rPr>
                <w:sz w:val="18"/>
                <w:szCs w:val="18"/>
              </w:rPr>
            </w:pPr>
            <w:r w:rsidRPr="00CC7396">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single" w:sz="4" w:space="0" w:color="auto"/>
              <w:right w:val="nil"/>
            </w:tcBorders>
            <w:shd w:val="clear" w:color="auto" w:fill="auto"/>
            <w:noWrap/>
            <w:vAlign w:val="bottom"/>
          </w:tcPr>
          <w:p w14:paraId="527CB0F5" w14:textId="77777777" w:rsidR="00D84402" w:rsidRPr="00CC7396" w:rsidRDefault="00D84402" w:rsidP="00D84402">
            <w:pPr>
              <w:jc w:val="center"/>
              <w:rPr>
                <w:color w:val="000000"/>
                <w:sz w:val="18"/>
                <w:szCs w:val="18"/>
              </w:rPr>
            </w:pPr>
            <w:r w:rsidRPr="00CC7396">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CC7396" w:rsidRDefault="00D84402" w:rsidP="00D84402">
            <w:pPr>
              <w:jc w:val="center"/>
              <w:rPr>
                <w:color w:val="000000"/>
                <w:sz w:val="18"/>
                <w:szCs w:val="18"/>
              </w:rPr>
            </w:pPr>
            <w:r w:rsidRPr="00CC7396">
              <w:rPr>
                <w:color w:val="000000"/>
                <w:sz w:val="18"/>
                <w:szCs w:val="18"/>
              </w:rPr>
              <w:t>103785500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CC7396" w:rsidRDefault="00D84402" w:rsidP="00D84402">
            <w:pPr>
              <w:jc w:val="center"/>
              <w:rPr>
                <w:color w:val="000000"/>
                <w:sz w:val="18"/>
                <w:szCs w:val="18"/>
              </w:rPr>
            </w:pPr>
            <w:r w:rsidRPr="00CC7396">
              <w:rPr>
                <w:color w:val="000000"/>
                <w:sz w:val="18"/>
                <w:szCs w:val="18"/>
              </w:rPr>
              <w:t>836</w:t>
            </w:r>
          </w:p>
        </w:tc>
      </w:tr>
    </w:tbl>
    <w:p w14:paraId="72F8BA81" w14:textId="6E5ABE1F" w:rsidR="00802737" w:rsidRPr="00CC7396" w:rsidRDefault="00802737" w:rsidP="00802737">
      <w:pPr>
        <w:rPr>
          <w:sz w:val="18"/>
          <w:szCs w:val="18"/>
        </w:rPr>
      </w:pPr>
      <w:r w:rsidRPr="00CC7396">
        <w:rPr>
          <w:sz w:val="18"/>
          <w:szCs w:val="18"/>
        </w:rPr>
        <w:t xml:space="preserve">Notes: BA is base wetland acreage; PA is policy wetland acreage; WTP is willingness to pay which is measured in C$ in the year of study per household per </w:t>
      </w:r>
      <w:proofErr w:type="gramStart"/>
      <w:r w:rsidRPr="00CC7396">
        <w:rPr>
          <w:sz w:val="18"/>
          <w:szCs w:val="18"/>
        </w:rPr>
        <w:t>year</w:t>
      </w:r>
      <w:r w:rsidR="006E0912" w:rsidRPr="00CC7396">
        <w:rPr>
          <w:sz w:val="18"/>
          <w:szCs w:val="18"/>
        </w:rPr>
        <w:t>;</w:t>
      </w:r>
      <w:proofErr w:type="gramEnd"/>
    </w:p>
    <w:p w14:paraId="481E8DF6" w14:textId="093144C7" w:rsidR="00582014" w:rsidRPr="00582014" w:rsidRDefault="006E0912" w:rsidP="005639E2">
      <w:pPr>
        <w:rPr>
          <w:sz w:val="18"/>
          <w:szCs w:val="18"/>
        </w:rPr>
        <w:sectPr w:rsidR="00582014" w:rsidRPr="00582014" w:rsidSect="005639E2">
          <w:pgSz w:w="12240" w:h="15840"/>
          <w:pgMar w:top="1440" w:right="1440" w:bottom="1440" w:left="1440" w:header="720" w:footer="720" w:gutter="0"/>
          <w:cols w:space="720"/>
          <w:docGrid w:linePitch="360"/>
        </w:sectPr>
      </w:pPr>
      <w:r w:rsidRPr="00CC7396">
        <w:rPr>
          <w:sz w:val="18"/>
          <w:szCs w:val="18"/>
        </w:rPr>
        <w:t>j is journal article; BC is book chapter; CP is conference paper; TR is technical report; D is dissertation</w:t>
      </w:r>
    </w:p>
    <w:bookmarkEnd w:id="90"/>
    <w:p w14:paraId="24153B37" w14:textId="1B377802" w:rsidR="00582014" w:rsidRDefault="00582014">
      <w:pPr>
        <w:rPr>
          <w:b/>
          <w:bCs/>
        </w:rPr>
      </w:pPr>
      <w:r>
        <w:rPr>
          <w:b/>
          <w:bCs/>
        </w:rPr>
        <w:lastRenderedPageBreak/>
        <w:t>Table A</w:t>
      </w:r>
      <w:r w:rsidR="005639E2">
        <w:rPr>
          <w:b/>
          <w:bCs/>
        </w:rPr>
        <w:t>3</w:t>
      </w:r>
      <w:r>
        <w:rPr>
          <w:b/>
          <w:bCs/>
        </w:rPr>
        <w:t>. Ecosystem Services Questions in WTP Surveys</w:t>
      </w:r>
      <w:r>
        <w:rPr>
          <w:b/>
          <w:bCs/>
        </w:rPr>
        <w:br w:type="page"/>
      </w:r>
    </w:p>
    <w:p w14:paraId="5B93EEBF" w14:textId="3B56C1FF" w:rsidR="00325A1C" w:rsidRPr="00CC7396" w:rsidRDefault="00325A1C" w:rsidP="00325A1C">
      <w:pPr>
        <w:rPr>
          <w:b/>
          <w:bCs/>
        </w:rPr>
      </w:pPr>
      <w:r w:rsidRPr="00CC7396">
        <w:rPr>
          <w:b/>
          <w:bCs/>
        </w:rPr>
        <w:lastRenderedPageBreak/>
        <w:t>Table A</w:t>
      </w:r>
      <w:r w:rsidR="005639E2">
        <w:rPr>
          <w:b/>
          <w:bCs/>
        </w:rPr>
        <w:t>4</w:t>
      </w:r>
      <w:r w:rsidRPr="00CC7396">
        <w:rPr>
          <w:b/>
          <w:bCs/>
        </w:rPr>
        <w:t>. Model 1 Meta-regression results (US-Canada Data)</w:t>
      </w:r>
    </w:p>
    <w:p w14:paraId="553AFBBD" w14:textId="77777777" w:rsidR="00325A1C" w:rsidRPr="00CC7396" w:rsidRDefault="00325A1C" w:rsidP="00325A1C">
      <w:pPr>
        <w:rPr>
          <w:sz w:val="18"/>
          <w:szCs w:val="18"/>
        </w:rPr>
      </w:pP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2344"/>
        <w:gridCol w:w="1686"/>
        <w:gridCol w:w="1923"/>
        <w:gridCol w:w="69"/>
        <w:gridCol w:w="30"/>
        <w:gridCol w:w="2118"/>
        <w:gridCol w:w="1630"/>
        <w:gridCol w:w="30"/>
        <w:gridCol w:w="93"/>
      </w:tblGrid>
      <w:tr w:rsidR="00325A1C" w:rsidRPr="00CC7396" w14:paraId="16CF8999" w14:textId="77777777" w:rsidTr="00FD212B">
        <w:trPr>
          <w:gridAfter w:val="1"/>
          <w:wAfter w:w="48" w:type="dxa"/>
          <w:tblCellSpacing w:w="15" w:type="dxa"/>
        </w:trPr>
        <w:tc>
          <w:tcPr>
            <w:tcW w:w="2299" w:type="dxa"/>
            <w:tcBorders>
              <w:top w:val="single" w:sz="4" w:space="0" w:color="auto"/>
            </w:tcBorders>
            <w:vAlign w:val="center"/>
          </w:tcPr>
          <w:p w14:paraId="52D86025" w14:textId="77777777" w:rsidR="00325A1C" w:rsidRPr="00CC7396" w:rsidRDefault="00325A1C" w:rsidP="00FD212B">
            <w:pPr>
              <w:jc w:val="center"/>
              <w:rPr>
                <w:b/>
                <w:bCs/>
                <w:sz w:val="22"/>
                <w:szCs w:val="22"/>
              </w:rPr>
            </w:pPr>
          </w:p>
        </w:tc>
        <w:tc>
          <w:tcPr>
            <w:tcW w:w="7456" w:type="dxa"/>
            <w:gridSpan w:val="7"/>
            <w:tcBorders>
              <w:top w:val="single" w:sz="4" w:space="0" w:color="auto"/>
              <w:bottom w:val="single" w:sz="4" w:space="0" w:color="auto"/>
            </w:tcBorders>
            <w:vAlign w:val="center"/>
          </w:tcPr>
          <w:p w14:paraId="51ED4727" w14:textId="77777777" w:rsidR="00325A1C" w:rsidRPr="00CC7396" w:rsidRDefault="00325A1C" w:rsidP="00FD212B">
            <w:pPr>
              <w:jc w:val="center"/>
              <w:rPr>
                <w:b/>
                <w:bCs/>
                <w:sz w:val="22"/>
                <w:szCs w:val="22"/>
              </w:rPr>
            </w:pPr>
            <w:r w:rsidRPr="00CC7396">
              <w:rPr>
                <w:b/>
                <w:bCs/>
                <w:sz w:val="22"/>
                <w:szCs w:val="22"/>
              </w:rPr>
              <w:t>Model 1: US-Canada Data</w:t>
            </w:r>
          </w:p>
        </w:tc>
      </w:tr>
      <w:tr w:rsidR="00325A1C" w:rsidRPr="00CC7396" w14:paraId="55D287A6" w14:textId="77777777" w:rsidTr="00FD212B">
        <w:trPr>
          <w:tblCellSpacing w:w="15" w:type="dxa"/>
        </w:trPr>
        <w:tc>
          <w:tcPr>
            <w:tcW w:w="2299" w:type="dxa"/>
            <w:tcBorders>
              <w:bottom w:val="single" w:sz="4" w:space="0" w:color="auto"/>
            </w:tcBorders>
            <w:vAlign w:val="center"/>
            <w:hideMark/>
          </w:tcPr>
          <w:p w14:paraId="32DE71AC" w14:textId="77777777" w:rsidR="00325A1C" w:rsidRPr="00CC7396" w:rsidRDefault="00325A1C" w:rsidP="00FD212B">
            <w:pPr>
              <w:jc w:val="center"/>
              <w:rPr>
                <w:b/>
                <w:bCs/>
                <w:sz w:val="22"/>
                <w:szCs w:val="22"/>
              </w:rPr>
            </w:pPr>
          </w:p>
        </w:tc>
        <w:tc>
          <w:tcPr>
            <w:tcW w:w="1656" w:type="dxa"/>
            <w:tcBorders>
              <w:bottom w:val="single" w:sz="4" w:space="0" w:color="auto"/>
            </w:tcBorders>
            <w:vAlign w:val="center"/>
            <w:hideMark/>
          </w:tcPr>
          <w:p w14:paraId="1ABBAB14" w14:textId="77777777" w:rsidR="00325A1C" w:rsidRPr="00CC7396" w:rsidRDefault="00325A1C" w:rsidP="00FD212B">
            <w:pPr>
              <w:jc w:val="center"/>
              <w:rPr>
                <w:b/>
                <w:bCs/>
                <w:sz w:val="22"/>
                <w:szCs w:val="22"/>
              </w:rPr>
            </w:pPr>
            <w:r w:rsidRPr="00CC7396">
              <w:rPr>
                <w:b/>
                <w:bCs/>
                <w:sz w:val="22"/>
                <w:szCs w:val="22"/>
              </w:rPr>
              <w:t>(Restricted)</w:t>
            </w:r>
          </w:p>
        </w:tc>
        <w:tc>
          <w:tcPr>
            <w:tcW w:w="1992" w:type="dxa"/>
            <w:gridSpan w:val="3"/>
            <w:tcBorders>
              <w:bottom w:val="single" w:sz="4" w:space="0" w:color="auto"/>
            </w:tcBorders>
            <w:vAlign w:val="center"/>
            <w:hideMark/>
          </w:tcPr>
          <w:p w14:paraId="2C9EDEB5" w14:textId="77777777" w:rsidR="00325A1C" w:rsidRPr="00CC7396" w:rsidRDefault="00325A1C" w:rsidP="00FD212B">
            <w:pPr>
              <w:jc w:val="center"/>
              <w:rPr>
                <w:b/>
                <w:bCs/>
                <w:sz w:val="22"/>
                <w:szCs w:val="22"/>
              </w:rPr>
            </w:pPr>
            <w:r w:rsidRPr="00CC7396">
              <w:rPr>
                <w:b/>
                <w:bCs/>
                <w:sz w:val="22"/>
                <w:szCs w:val="22"/>
              </w:rPr>
              <w:t>(Semi-Restricted A)</w:t>
            </w:r>
          </w:p>
        </w:tc>
        <w:tc>
          <w:tcPr>
            <w:tcW w:w="2088" w:type="dxa"/>
            <w:tcBorders>
              <w:bottom w:val="single" w:sz="4" w:space="0" w:color="auto"/>
            </w:tcBorders>
            <w:vAlign w:val="center"/>
          </w:tcPr>
          <w:p w14:paraId="65D28152" w14:textId="77777777" w:rsidR="00325A1C" w:rsidRPr="00CC7396" w:rsidRDefault="00325A1C" w:rsidP="00FD212B">
            <w:pPr>
              <w:jc w:val="center"/>
              <w:rPr>
                <w:b/>
                <w:bCs/>
                <w:sz w:val="22"/>
                <w:szCs w:val="22"/>
              </w:rPr>
            </w:pPr>
            <w:r w:rsidRPr="00CC7396">
              <w:rPr>
                <w:b/>
                <w:bCs/>
                <w:sz w:val="22"/>
                <w:szCs w:val="22"/>
              </w:rPr>
              <w:t>(Semi-Restricted B)</w:t>
            </w:r>
          </w:p>
        </w:tc>
        <w:tc>
          <w:tcPr>
            <w:tcW w:w="1600" w:type="dxa"/>
            <w:tcBorders>
              <w:bottom w:val="single" w:sz="4" w:space="0" w:color="auto"/>
            </w:tcBorders>
            <w:vAlign w:val="center"/>
            <w:hideMark/>
          </w:tcPr>
          <w:p w14:paraId="57B81023" w14:textId="77777777" w:rsidR="00325A1C" w:rsidRPr="00CC7396" w:rsidRDefault="00325A1C" w:rsidP="00FD212B">
            <w:pPr>
              <w:jc w:val="center"/>
              <w:rPr>
                <w:b/>
                <w:bCs/>
                <w:sz w:val="22"/>
                <w:szCs w:val="22"/>
              </w:rPr>
            </w:pPr>
            <w:r w:rsidRPr="00CC7396">
              <w:rPr>
                <w:b/>
                <w:bCs/>
                <w:sz w:val="22"/>
                <w:szCs w:val="22"/>
              </w:rPr>
              <w:t>(Unrestricted)</w:t>
            </w:r>
          </w:p>
        </w:tc>
        <w:tc>
          <w:tcPr>
            <w:tcW w:w="78" w:type="dxa"/>
            <w:gridSpan w:val="2"/>
            <w:tcBorders>
              <w:bottom w:val="single" w:sz="4" w:space="0" w:color="auto"/>
            </w:tcBorders>
            <w:vAlign w:val="center"/>
          </w:tcPr>
          <w:p w14:paraId="4B4FF764" w14:textId="77777777" w:rsidR="00325A1C" w:rsidRPr="00CC7396" w:rsidRDefault="00325A1C" w:rsidP="00FD212B">
            <w:pPr>
              <w:jc w:val="center"/>
              <w:rPr>
                <w:b/>
                <w:bCs/>
                <w:sz w:val="22"/>
                <w:szCs w:val="22"/>
              </w:rPr>
            </w:pPr>
          </w:p>
        </w:tc>
      </w:tr>
      <w:tr w:rsidR="00325A1C" w:rsidRPr="00CC7396" w14:paraId="1ABB91B4" w14:textId="77777777" w:rsidTr="00FD212B">
        <w:trPr>
          <w:gridAfter w:val="2"/>
          <w:wAfter w:w="78" w:type="dxa"/>
          <w:tblCellSpacing w:w="15" w:type="dxa"/>
        </w:trPr>
        <w:tc>
          <w:tcPr>
            <w:tcW w:w="2299" w:type="dxa"/>
            <w:vAlign w:val="center"/>
          </w:tcPr>
          <w:p w14:paraId="08AAE0B9" w14:textId="77777777" w:rsidR="00325A1C" w:rsidRPr="00CC7396" w:rsidRDefault="00325A1C" w:rsidP="00FD212B">
            <w:pPr>
              <w:rPr>
                <w:sz w:val="22"/>
                <w:szCs w:val="22"/>
              </w:rPr>
            </w:pPr>
            <w:r w:rsidRPr="00CC7396">
              <w:rPr>
                <w:sz w:val="22"/>
                <w:szCs w:val="22"/>
              </w:rPr>
              <w:t>Dependent Variable: Log (WTP)</w:t>
            </w:r>
          </w:p>
        </w:tc>
        <w:tc>
          <w:tcPr>
            <w:tcW w:w="1656" w:type="dxa"/>
            <w:vAlign w:val="center"/>
          </w:tcPr>
          <w:p w14:paraId="1E7BBE86" w14:textId="77777777" w:rsidR="00325A1C" w:rsidRPr="00CC7396" w:rsidRDefault="00325A1C" w:rsidP="00FD212B">
            <w:pPr>
              <w:jc w:val="center"/>
              <w:rPr>
                <w:sz w:val="22"/>
                <w:szCs w:val="22"/>
              </w:rPr>
            </w:pPr>
          </w:p>
        </w:tc>
        <w:tc>
          <w:tcPr>
            <w:tcW w:w="1893" w:type="dxa"/>
            <w:vAlign w:val="center"/>
          </w:tcPr>
          <w:p w14:paraId="0C48DFB1" w14:textId="77777777" w:rsidR="00325A1C" w:rsidRPr="00CC7396" w:rsidRDefault="00325A1C" w:rsidP="00FD212B">
            <w:pPr>
              <w:jc w:val="center"/>
              <w:rPr>
                <w:sz w:val="22"/>
                <w:szCs w:val="22"/>
              </w:rPr>
            </w:pPr>
          </w:p>
        </w:tc>
        <w:tc>
          <w:tcPr>
            <w:tcW w:w="0" w:type="auto"/>
            <w:vAlign w:val="center"/>
          </w:tcPr>
          <w:p w14:paraId="62BA47F0" w14:textId="77777777" w:rsidR="00325A1C" w:rsidRPr="00CC7396" w:rsidRDefault="00325A1C" w:rsidP="00FD212B">
            <w:pPr>
              <w:jc w:val="center"/>
              <w:rPr>
                <w:sz w:val="22"/>
                <w:szCs w:val="22"/>
              </w:rPr>
            </w:pPr>
          </w:p>
        </w:tc>
        <w:tc>
          <w:tcPr>
            <w:tcW w:w="2118" w:type="dxa"/>
            <w:gridSpan w:val="2"/>
            <w:vAlign w:val="center"/>
          </w:tcPr>
          <w:p w14:paraId="1F66BCB3" w14:textId="77777777" w:rsidR="00325A1C" w:rsidRPr="00CC7396" w:rsidRDefault="00325A1C" w:rsidP="00FD212B">
            <w:pPr>
              <w:jc w:val="center"/>
              <w:rPr>
                <w:sz w:val="22"/>
                <w:szCs w:val="22"/>
              </w:rPr>
            </w:pPr>
          </w:p>
        </w:tc>
        <w:tc>
          <w:tcPr>
            <w:tcW w:w="1600" w:type="dxa"/>
            <w:vAlign w:val="center"/>
          </w:tcPr>
          <w:p w14:paraId="4361D1D4" w14:textId="77777777" w:rsidR="00325A1C" w:rsidRPr="00CC7396" w:rsidRDefault="00325A1C" w:rsidP="00FD212B">
            <w:pPr>
              <w:jc w:val="center"/>
              <w:rPr>
                <w:sz w:val="22"/>
                <w:szCs w:val="22"/>
              </w:rPr>
            </w:pPr>
          </w:p>
        </w:tc>
      </w:tr>
      <w:tr w:rsidR="00325A1C" w:rsidRPr="00CC7396" w14:paraId="0932E7CF" w14:textId="77777777" w:rsidTr="00FD212B">
        <w:trPr>
          <w:gridAfter w:val="2"/>
          <w:wAfter w:w="78" w:type="dxa"/>
          <w:tblCellSpacing w:w="15" w:type="dxa"/>
        </w:trPr>
        <w:tc>
          <w:tcPr>
            <w:tcW w:w="2299" w:type="dxa"/>
            <w:vAlign w:val="center"/>
          </w:tcPr>
          <w:p w14:paraId="28D15825" w14:textId="77777777" w:rsidR="00325A1C" w:rsidRPr="00CC7396" w:rsidRDefault="00325A1C" w:rsidP="00FD212B">
            <w:pPr>
              <w:rPr>
                <w:sz w:val="22"/>
                <w:szCs w:val="22"/>
              </w:rPr>
            </w:pPr>
            <w:r w:rsidRPr="00CC7396">
              <w:rPr>
                <w:b/>
                <w:bCs/>
                <w:sz w:val="22"/>
                <w:szCs w:val="22"/>
                <w:u w:val="single"/>
              </w:rPr>
              <w:t xml:space="preserve">Context </w:t>
            </w:r>
          </w:p>
        </w:tc>
        <w:tc>
          <w:tcPr>
            <w:tcW w:w="1656" w:type="dxa"/>
            <w:vAlign w:val="center"/>
          </w:tcPr>
          <w:p w14:paraId="022F4E4D" w14:textId="77777777" w:rsidR="00325A1C" w:rsidRPr="00CC7396" w:rsidRDefault="00325A1C" w:rsidP="00FD212B">
            <w:pPr>
              <w:jc w:val="center"/>
              <w:rPr>
                <w:sz w:val="22"/>
                <w:szCs w:val="22"/>
              </w:rPr>
            </w:pPr>
          </w:p>
        </w:tc>
        <w:tc>
          <w:tcPr>
            <w:tcW w:w="1893" w:type="dxa"/>
            <w:vAlign w:val="center"/>
          </w:tcPr>
          <w:p w14:paraId="6BDB7EB1" w14:textId="77777777" w:rsidR="00325A1C" w:rsidRPr="00CC7396" w:rsidRDefault="00325A1C" w:rsidP="00FD212B">
            <w:pPr>
              <w:jc w:val="center"/>
              <w:rPr>
                <w:sz w:val="22"/>
                <w:szCs w:val="22"/>
              </w:rPr>
            </w:pPr>
          </w:p>
        </w:tc>
        <w:tc>
          <w:tcPr>
            <w:tcW w:w="0" w:type="auto"/>
            <w:vAlign w:val="center"/>
          </w:tcPr>
          <w:p w14:paraId="5E983846" w14:textId="77777777" w:rsidR="00325A1C" w:rsidRPr="00CC7396" w:rsidRDefault="00325A1C" w:rsidP="00FD212B">
            <w:pPr>
              <w:jc w:val="center"/>
              <w:rPr>
                <w:sz w:val="22"/>
                <w:szCs w:val="22"/>
              </w:rPr>
            </w:pPr>
          </w:p>
        </w:tc>
        <w:tc>
          <w:tcPr>
            <w:tcW w:w="2118" w:type="dxa"/>
            <w:gridSpan w:val="2"/>
            <w:vAlign w:val="center"/>
          </w:tcPr>
          <w:p w14:paraId="10B3BC76" w14:textId="77777777" w:rsidR="00325A1C" w:rsidRPr="00CC7396" w:rsidRDefault="00325A1C" w:rsidP="00FD212B">
            <w:pPr>
              <w:jc w:val="center"/>
              <w:rPr>
                <w:sz w:val="22"/>
                <w:szCs w:val="22"/>
              </w:rPr>
            </w:pPr>
          </w:p>
        </w:tc>
        <w:tc>
          <w:tcPr>
            <w:tcW w:w="1600" w:type="dxa"/>
            <w:vAlign w:val="center"/>
          </w:tcPr>
          <w:p w14:paraId="5A51A4FA" w14:textId="77777777" w:rsidR="00325A1C" w:rsidRPr="00CC7396" w:rsidRDefault="00325A1C" w:rsidP="00FD212B">
            <w:pPr>
              <w:jc w:val="center"/>
              <w:rPr>
                <w:sz w:val="22"/>
                <w:szCs w:val="22"/>
              </w:rPr>
            </w:pPr>
          </w:p>
        </w:tc>
      </w:tr>
      <w:tr w:rsidR="00325A1C" w:rsidRPr="00CC7396" w14:paraId="4002FC2D" w14:textId="77777777" w:rsidTr="00FD212B">
        <w:trPr>
          <w:gridAfter w:val="2"/>
          <w:wAfter w:w="78" w:type="dxa"/>
          <w:tblCellSpacing w:w="15" w:type="dxa"/>
        </w:trPr>
        <w:tc>
          <w:tcPr>
            <w:tcW w:w="2299" w:type="dxa"/>
            <w:vAlign w:val="center"/>
            <w:hideMark/>
          </w:tcPr>
          <w:p w14:paraId="00F3B3A4" w14:textId="77777777" w:rsidR="00325A1C" w:rsidRPr="00CC7396" w:rsidRDefault="00325A1C" w:rsidP="00FD212B">
            <w:pPr>
              <w:rPr>
                <w:sz w:val="22"/>
                <w:szCs w:val="22"/>
              </w:rPr>
            </w:pPr>
            <w:r w:rsidRPr="00CC7396">
              <w:rPr>
                <w:sz w:val="22"/>
                <w:szCs w:val="22"/>
              </w:rPr>
              <w:t>Log (Acreage Change)</w:t>
            </w:r>
          </w:p>
        </w:tc>
        <w:tc>
          <w:tcPr>
            <w:tcW w:w="1656" w:type="dxa"/>
            <w:vAlign w:val="center"/>
            <w:hideMark/>
          </w:tcPr>
          <w:p w14:paraId="203F39FA" w14:textId="77777777" w:rsidR="00325A1C" w:rsidRPr="00CC7396" w:rsidRDefault="00325A1C" w:rsidP="00FD212B">
            <w:pPr>
              <w:jc w:val="center"/>
              <w:rPr>
                <w:sz w:val="22"/>
                <w:szCs w:val="22"/>
              </w:rPr>
            </w:pPr>
            <w:r w:rsidRPr="00CC7396">
              <w:rPr>
                <w:sz w:val="22"/>
                <w:szCs w:val="22"/>
              </w:rPr>
              <w:t>0.246</w:t>
            </w:r>
            <w:r w:rsidRPr="00CC7396">
              <w:rPr>
                <w:sz w:val="22"/>
                <w:szCs w:val="22"/>
                <w:vertAlign w:val="superscript"/>
              </w:rPr>
              <w:t>***</w:t>
            </w:r>
            <w:r w:rsidRPr="00CC7396">
              <w:rPr>
                <w:sz w:val="22"/>
                <w:szCs w:val="22"/>
              </w:rPr>
              <w:t xml:space="preserve"> (0.057)</w:t>
            </w:r>
          </w:p>
        </w:tc>
        <w:tc>
          <w:tcPr>
            <w:tcW w:w="1893" w:type="dxa"/>
            <w:vAlign w:val="center"/>
            <w:hideMark/>
          </w:tcPr>
          <w:p w14:paraId="349FE36B" w14:textId="77777777" w:rsidR="00325A1C" w:rsidRPr="00CC7396" w:rsidRDefault="00325A1C" w:rsidP="00FD212B">
            <w:pPr>
              <w:jc w:val="center"/>
              <w:rPr>
                <w:sz w:val="22"/>
                <w:szCs w:val="22"/>
              </w:rPr>
            </w:pPr>
            <w:r w:rsidRPr="00CC7396">
              <w:rPr>
                <w:sz w:val="22"/>
                <w:szCs w:val="22"/>
              </w:rPr>
              <w:t>0.232</w:t>
            </w:r>
            <w:r w:rsidRPr="00CC7396">
              <w:rPr>
                <w:sz w:val="22"/>
                <w:szCs w:val="22"/>
                <w:vertAlign w:val="superscript"/>
              </w:rPr>
              <w:t>***</w:t>
            </w:r>
            <w:r w:rsidRPr="00CC7396">
              <w:rPr>
                <w:sz w:val="22"/>
                <w:szCs w:val="22"/>
              </w:rPr>
              <w:t xml:space="preserve"> (0.062)</w:t>
            </w:r>
          </w:p>
        </w:tc>
        <w:tc>
          <w:tcPr>
            <w:tcW w:w="0" w:type="auto"/>
            <w:vAlign w:val="center"/>
          </w:tcPr>
          <w:p w14:paraId="74E45CAB" w14:textId="77777777" w:rsidR="00325A1C" w:rsidRPr="00CC7396" w:rsidRDefault="00325A1C" w:rsidP="00FD212B">
            <w:pPr>
              <w:jc w:val="center"/>
              <w:rPr>
                <w:sz w:val="22"/>
                <w:szCs w:val="22"/>
              </w:rPr>
            </w:pPr>
          </w:p>
        </w:tc>
        <w:tc>
          <w:tcPr>
            <w:tcW w:w="2118" w:type="dxa"/>
            <w:gridSpan w:val="2"/>
            <w:vAlign w:val="center"/>
            <w:hideMark/>
          </w:tcPr>
          <w:p w14:paraId="77C3F7AD" w14:textId="77777777" w:rsidR="00325A1C" w:rsidRPr="00CC7396" w:rsidRDefault="00325A1C" w:rsidP="00FD212B">
            <w:pPr>
              <w:jc w:val="center"/>
              <w:rPr>
                <w:sz w:val="22"/>
                <w:szCs w:val="22"/>
              </w:rPr>
            </w:pPr>
            <w:r w:rsidRPr="00CC7396">
              <w:rPr>
                <w:sz w:val="22"/>
                <w:szCs w:val="22"/>
              </w:rPr>
              <w:t>0.457</w:t>
            </w:r>
            <w:r w:rsidRPr="00CC7396">
              <w:rPr>
                <w:sz w:val="22"/>
                <w:szCs w:val="22"/>
                <w:vertAlign w:val="superscript"/>
              </w:rPr>
              <w:t>***</w:t>
            </w:r>
            <w:r w:rsidRPr="00CC7396">
              <w:rPr>
                <w:sz w:val="22"/>
                <w:szCs w:val="22"/>
              </w:rPr>
              <w:t xml:space="preserve"> (0.115)</w:t>
            </w:r>
          </w:p>
        </w:tc>
        <w:tc>
          <w:tcPr>
            <w:tcW w:w="1600" w:type="dxa"/>
            <w:vAlign w:val="center"/>
          </w:tcPr>
          <w:p w14:paraId="3401B17E" w14:textId="77777777" w:rsidR="00325A1C" w:rsidRPr="00CC7396" w:rsidRDefault="00325A1C" w:rsidP="00FD212B">
            <w:pPr>
              <w:jc w:val="center"/>
              <w:rPr>
                <w:sz w:val="22"/>
                <w:szCs w:val="22"/>
              </w:rPr>
            </w:pPr>
            <w:r w:rsidRPr="00CC7396">
              <w:rPr>
                <w:sz w:val="22"/>
                <w:szCs w:val="22"/>
              </w:rPr>
              <w:t>0.425</w:t>
            </w:r>
            <w:r w:rsidRPr="00CC7396">
              <w:rPr>
                <w:sz w:val="22"/>
                <w:szCs w:val="22"/>
                <w:vertAlign w:val="superscript"/>
              </w:rPr>
              <w:t>***</w:t>
            </w:r>
            <w:r w:rsidRPr="00CC7396">
              <w:rPr>
                <w:sz w:val="22"/>
                <w:szCs w:val="22"/>
              </w:rPr>
              <w:t xml:space="preserve"> (0.122)</w:t>
            </w:r>
          </w:p>
        </w:tc>
      </w:tr>
      <w:tr w:rsidR="00325A1C" w:rsidRPr="00CC7396" w14:paraId="512E340D" w14:textId="77777777" w:rsidTr="00FD212B">
        <w:trPr>
          <w:gridAfter w:val="2"/>
          <w:wAfter w:w="78" w:type="dxa"/>
          <w:tblCellSpacing w:w="15" w:type="dxa"/>
        </w:trPr>
        <w:tc>
          <w:tcPr>
            <w:tcW w:w="2299" w:type="dxa"/>
            <w:vAlign w:val="center"/>
          </w:tcPr>
          <w:p w14:paraId="4D91162D" w14:textId="77777777" w:rsidR="00325A1C" w:rsidRPr="00CC7396" w:rsidRDefault="00325A1C" w:rsidP="00FD212B">
            <w:pPr>
              <w:rPr>
                <w:sz w:val="22"/>
                <w:szCs w:val="22"/>
              </w:rPr>
            </w:pPr>
            <w:r w:rsidRPr="00CC7396">
              <w:rPr>
                <w:sz w:val="22"/>
                <w:szCs w:val="22"/>
              </w:rPr>
              <w:t>Log (Acreage)</w:t>
            </w:r>
          </w:p>
        </w:tc>
        <w:tc>
          <w:tcPr>
            <w:tcW w:w="1656" w:type="dxa"/>
            <w:vAlign w:val="center"/>
          </w:tcPr>
          <w:p w14:paraId="520C8F4B" w14:textId="77777777" w:rsidR="00325A1C" w:rsidRPr="00CC7396" w:rsidRDefault="00325A1C" w:rsidP="00FD212B">
            <w:pPr>
              <w:jc w:val="center"/>
              <w:rPr>
                <w:sz w:val="22"/>
                <w:szCs w:val="22"/>
              </w:rPr>
            </w:pPr>
            <w:r w:rsidRPr="00CC7396">
              <w:rPr>
                <w:sz w:val="22"/>
                <w:szCs w:val="22"/>
              </w:rPr>
              <w:t>0.084</w:t>
            </w:r>
            <w:r w:rsidRPr="00CC7396">
              <w:rPr>
                <w:sz w:val="22"/>
                <w:szCs w:val="22"/>
                <w:vertAlign w:val="superscript"/>
              </w:rPr>
              <w:t>*</w:t>
            </w:r>
            <w:r w:rsidRPr="00CC7396">
              <w:rPr>
                <w:sz w:val="22"/>
                <w:szCs w:val="22"/>
              </w:rPr>
              <w:t xml:space="preserve"> (0.051)</w:t>
            </w:r>
          </w:p>
        </w:tc>
        <w:tc>
          <w:tcPr>
            <w:tcW w:w="1893" w:type="dxa"/>
            <w:vAlign w:val="center"/>
          </w:tcPr>
          <w:p w14:paraId="46E20D02" w14:textId="77777777" w:rsidR="00325A1C" w:rsidRPr="00CC7396" w:rsidRDefault="00325A1C" w:rsidP="00FD212B">
            <w:pPr>
              <w:jc w:val="center"/>
              <w:rPr>
                <w:sz w:val="22"/>
                <w:szCs w:val="22"/>
              </w:rPr>
            </w:pPr>
            <w:r w:rsidRPr="00CC7396">
              <w:rPr>
                <w:sz w:val="22"/>
                <w:szCs w:val="22"/>
              </w:rPr>
              <w:t>0.053 (0.044)</w:t>
            </w:r>
          </w:p>
        </w:tc>
        <w:tc>
          <w:tcPr>
            <w:tcW w:w="0" w:type="auto"/>
            <w:vAlign w:val="center"/>
          </w:tcPr>
          <w:p w14:paraId="6919DA9E" w14:textId="77777777" w:rsidR="00325A1C" w:rsidRPr="00CC7396" w:rsidRDefault="00325A1C" w:rsidP="00FD212B">
            <w:pPr>
              <w:jc w:val="center"/>
              <w:rPr>
                <w:sz w:val="22"/>
                <w:szCs w:val="22"/>
              </w:rPr>
            </w:pPr>
          </w:p>
        </w:tc>
        <w:tc>
          <w:tcPr>
            <w:tcW w:w="2118" w:type="dxa"/>
            <w:gridSpan w:val="2"/>
            <w:vAlign w:val="center"/>
          </w:tcPr>
          <w:p w14:paraId="1FE4D7E3" w14:textId="77777777" w:rsidR="00325A1C" w:rsidRPr="00CC7396" w:rsidRDefault="00325A1C" w:rsidP="00FD212B">
            <w:pPr>
              <w:jc w:val="center"/>
              <w:rPr>
                <w:sz w:val="22"/>
                <w:szCs w:val="22"/>
              </w:rPr>
            </w:pPr>
            <w:r w:rsidRPr="00CC7396">
              <w:rPr>
                <w:sz w:val="22"/>
                <w:szCs w:val="22"/>
              </w:rPr>
              <w:t>0.022 (0.053)</w:t>
            </w:r>
          </w:p>
        </w:tc>
        <w:tc>
          <w:tcPr>
            <w:tcW w:w="1600" w:type="dxa"/>
            <w:vAlign w:val="center"/>
          </w:tcPr>
          <w:p w14:paraId="293AD5F0" w14:textId="77777777" w:rsidR="00325A1C" w:rsidRPr="00CC7396" w:rsidRDefault="00325A1C" w:rsidP="00FD212B">
            <w:pPr>
              <w:jc w:val="center"/>
              <w:rPr>
                <w:sz w:val="22"/>
                <w:szCs w:val="22"/>
              </w:rPr>
            </w:pPr>
            <w:r w:rsidRPr="00CC7396">
              <w:rPr>
                <w:sz w:val="22"/>
                <w:szCs w:val="22"/>
              </w:rPr>
              <w:t>0.013 (0.055)</w:t>
            </w:r>
          </w:p>
        </w:tc>
      </w:tr>
      <w:tr w:rsidR="00325A1C" w:rsidRPr="00CC7396" w14:paraId="2DDE81B0" w14:textId="77777777" w:rsidTr="00FD212B">
        <w:trPr>
          <w:gridAfter w:val="2"/>
          <w:wAfter w:w="78" w:type="dxa"/>
          <w:tblCellSpacing w:w="15" w:type="dxa"/>
        </w:trPr>
        <w:tc>
          <w:tcPr>
            <w:tcW w:w="2299" w:type="dxa"/>
            <w:vAlign w:val="center"/>
            <w:hideMark/>
          </w:tcPr>
          <w:p w14:paraId="748FA4B8" w14:textId="77777777" w:rsidR="00325A1C" w:rsidRPr="00CC7396" w:rsidRDefault="00325A1C" w:rsidP="00FD212B">
            <w:pPr>
              <w:rPr>
                <w:sz w:val="22"/>
                <w:szCs w:val="22"/>
              </w:rPr>
            </w:pPr>
            <w:r w:rsidRPr="00CC7396">
              <w:rPr>
                <w:sz w:val="22"/>
                <w:szCs w:val="22"/>
              </w:rPr>
              <w:t>Log (Year)</w:t>
            </w:r>
          </w:p>
        </w:tc>
        <w:tc>
          <w:tcPr>
            <w:tcW w:w="1656" w:type="dxa"/>
            <w:vAlign w:val="center"/>
            <w:hideMark/>
          </w:tcPr>
          <w:p w14:paraId="45AF2A6B" w14:textId="77777777" w:rsidR="00325A1C" w:rsidRPr="00CC7396" w:rsidRDefault="00325A1C" w:rsidP="00FD212B">
            <w:pPr>
              <w:rPr>
                <w:sz w:val="22"/>
                <w:szCs w:val="22"/>
              </w:rPr>
            </w:pPr>
          </w:p>
        </w:tc>
        <w:tc>
          <w:tcPr>
            <w:tcW w:w="1893" w:type="dxa"/>
            <w:vAlign w:val="center"/>
            <w:hideMark/>
          </w:tcPr>
          <w:p w14:paraId="6BFB2336" w14:textId="77777777" w:rsidR="00325A1C" w:rsidRPr="00CC7396" w:rsidRDefault="00325A1C" w:rsidP="00FD212B">
            <w:pPr>
              <w:jc w:val="center"/>
              <w:rPr>
                <w:sz w:val="22"/>
                <w:szCs w:val="22"/>
              </w:rPr>
            </w:pPr>
          </w:p>
        </w:tc>
        <w:tc>
          <w:tcPr>
            <w:tcW w:w="0" w:type="auto"/>
            <w:vAlign w:val="center"/>
          </w:tcPr>
          <w:p w14:paraId="1C82AE61" w14:textId="77777777" w:rsidR="00325A1C" w:rsidRPr="00CC7396" w:rsidRDefault="00325A1C" w:rsidP="00FD212B">
            <w:pPr>
              <w:jc w:val="center"/>
              <w:rPr>
                <w:sz w:val="22"/>
                <w:szCs w:val="22"/>
              </w:rPr>
            </w:pPr>
          </w:p>
        </w:tc>
        <w:tc>
          <w:tcPr>
            <w:tcW w:w="2118" w:type="dxa"/>
            <w:gridSpan w:val="2"/>
            <w:vAlign w:val="center"/>
            <w:hideMark/>
          </w:tcPr>
          <w:p w14:paraId="5C68781C" w14:textId="77777777" w:rsidR="00325A1C" w:rsidRPr="00CC7396" w:rsidRDefault="00325A1C" w:rsidP="00FD212B">
            <w:pPr>
              <w:jc w:val="center"/>
              <w:rPr>
                <w:sz w:val="22"/>
                <w:szCs w:val="22"/>
              </w:rPr>
            </w:pPr>
            <w:r w:rsidRPr="00CC7396">
              <w:rPr>
                <w:sz w:val="22"/>
                <w:szCs w:val="22"/>
              </w:rPr>
              <w:t>-0.270</w:t>
            </w:r>
            <w:r w:rsidRPr="00CC7396">
              <w:rPr>
                <w:sz w:val="22"/>
                <w:szCs w:val="22"/>
                <w:vertAlign w:val="superscript"/>
              </w:rPr>
              <w:t>**</w:t>
            </w:r>
            <w:r w:rsidRPr="00CC7396">
              <w:rPr>
                <w:sz w:val="22"/>
                <w:szCs w:val="22"/>
              </w:rPr>
              <w:t xml:space="preserve"> (0.125)</w:t>
            </w:r>
          </w:p>
        </w:tc>
        <w:tc>
          <w:tcPr>
            <w:tcW w:w="1600" w:type="dxa"/>
            <w:vAlign w:val="center"/>
          </w:tcPr>
          <w:p w14:paraId="2ED49ED8" w14:textId="77777777" w:rsidR="00325A1C" w:rsidRPr="00CC7396" w:rsidRDefault="00325A1C" w:rsidP="00FD212B">
            <w:pPr>
              <w:jc w:val="center"/>
              <w:rPr>
                <w:sz w:val="22"/>
                <w:szCs w:val="22"/>
              </w:rPr>
            </w:pPr>
            <w:r w:rsidRPr="00CC7396">
              <w:rPr>
                <w:sz w:val="22"/>
                <w:szCs w:val="22"/>
              </w:rPr>
              <w:t>-0.284</w:t>
            </w:r>
            <w:r w:rsidRPr="00CC7396">
              <w:rPr>
                <w:sz w:val="22"/>
                <w:szCs w:val="22"/>
                <w:vertAlign w:val="superscript"/>
              </w:rPr>
              <w:t>**</w:t>
            </w:r>
            <w:r w:rsidRPr="00CC7396">
              <w:rPr>
                <w:sz w:val="22"/>
                <w:szCs w:val="22"/>
              </w:rPr>
              <w:t xml:space="preserve"> (0.133)</w:t>
            </w:r>
          </w:p>
        </w:tc>
      </w:tr>
      <w:tr w:rsidR="00325A1C" w:rsidRPr="00CC7396" w14:paraId="1D298257" w14:textId="77777777" w:rsidTr="00FD212B">
        <w:trPr>
          <w:gridAfter w:val="2"/>
          <w:wAfter w:w="78" w:type="dxa"/>
          <w:tblCellSpacing w:w="15" w:type="dxa"/>
        </w:trPr>
        <w:tc>
          <w:tcPr>
            <w:tcW w:w="2299" w:type="dxa"/>
            <w:vAlign w:val="center"/>
          </w:tcPr>
          <w:p w14:paraId="4C21FFC6" w14:textId="77777777" w:rsidR="00325A1C" w:rsidRPr="00CC7396" w:rsidRDefault="00325A1C" w:rsidP="00FD212B">
            <w:pPr>
              <w:rPr>
                <w:sz w:val="22"/>
                <w:szCs w:val="22"/>
              </w:rPr>
            </w:pPr>
            <w:r w:rsidRPr="00CC7396">
              <w:rPr>
                <w:sz w:val="22"/>
                <w:szCs w:val="22"/>
              </w:rPr>
              <w:t>Local</w:t>
            </w:r>
          </w:p>
        </w:tc>
        <w:tc>
          <w:tcPr>
            <w:tcW w:w="1656" w:type="dxa"/>
            <w:vAlign w:val="center"/>
          </w:tcPr>
          <w:p w14:paraId="4F5E29AB" w14:textId="77777777" w:rsidR="00325A1C" w:rsidRPr="00CC7396" w:rsidRDefault="00325A1C" w:rsidP="00FD212B">
            <w:pPr>
              <w:jc w:val="center"/>
              <w:rPr>
                <w:sz w:val="22"/>
                <w:szCs w:val="22"/>
              </w:rPr>
            </w:pPr>
          </w:p>
        </w:tc>
        <w:tc>
          <w:tcPr>
            <w:tcW w:w="1893" w:type="dxa"/>
            <w:vAlign w:val="center"/>
          </w:tcPr>
          <w:p w14:paraId="6A715DAF" w14:textId="77777777" w:rsidR="00325A1C" w:rsidRPr="00CC7396" w:rsidRDefault="00325A1C" w:rsidP="00FD212B">
            <w:pPr>
              <w:jc w:val="center"/>
              <w:rPr>
                <w:sz w:val="22"/>
                <w:szCs w:val="22"/>
              </w:rPr>
            </w:pPr>
          </w:p>
        </w:tc>
        <w:tc>
          <w:tcPr>
            <w:tcW w:w="0" w:type="auto"/>
            <w:vAlign w:val="center"/>
          </w:tcPr>
          <w:p w14:paraId="1A23F73D" w14:textId="77777777" w:rsidR="00325A1C" w:rsidRPr="00CC7396" w:rsidRDefault="00325A1C" w:rsidP="00FD212B">
            <w:pPr>
              <w:jc w:val="center"/>
              <w:rPr>
                <w:sz w:val="22"/>
                <w:szCs w:val="22"/>
              </w:rPr>
            </w:pPr>
          </w:p>
        </w:tc>
        <w:tc>
          <w:tcPr>
            <w:tcW w:w="2118" w:type="dxa"/>
            <w:gridSpan w:val="2"/>
            <w:vAlign w:val="center"/>
          </w:tcPr>
          <w:p w14:paraId="70D0B1E1" w14:textId="77777777" w:rsidR="00325A1C" w:rsidRPr="00CC7396" w:rsidRDefault="00325A1C" w:rsidP="00FD212B">
            <w:pPr>
              <w:jc w:val="center"/>
              <w:rPr>
                <w:sz w:val="22"/>
                <w:szCs w:val="22"/>
              </w:rPr>
            </w:pPr>
            <w:r w:rsidRPr="00CC7396">
              <w:rPr>
                <w:sz w:val="22"/>
                <w:szCs w:val="22"/>
              </w:rPr>
              <w:t>1.444</w:t>
            </w:r>
            <w:r w:rsidRPr="00CC7396">
              <w:rPr>
                <w:sz w:val="22"/>
                <w:szCs w:val="22"/>
                <w:vertAlign w:val="superscript"/>
              </w:rPr>
              <w:t>**</w:t>
            </w:r>
            <w:r w:rsidRPr="00CC7396">
              <w:rPr>
                <w:sz w:val="22"/>
                <w:szCs w:val="22"/>
              </w:rPr>
              <w:t xml:space="preserve"> (0.585)</w:t>
            </w:r>
          </w:p>
        </w:tc>
        <w:tc>
          <w:tcPr>
            <w:tcW w:w="1600" w:type="dxa"/>
            <w:vAlign w:val="center"/>
          </w:tcPr>
          <w:p w14:paraId="1144F2F6" w14:textId="77777777" w:rsidR="00325A1C" w:rsidRPr="00CC7396" w:rsidRDefault="00325A1C" w:rsidP="00FD212B">
            <w:pPr>
              <w:jc w:val="center"/>
              <w:rPr>
                <w:sz w:val="22"/>
                <w:szCs w:val="22"/>
              </w:rPr>
            </w:pPr>
            <w:r w:rsidRPr="00CC7396">
              <w:rPr>
                <w:sz w:val="22"/>
                <w:szCs w:val="22"/>
              </w:rPr>
              <w:t>1.574</w:t>
            </w:r>
            <w:r w:rsidRPr="00CC7396">
              <w:rPr>
                <w:sz w:val="22"/>
                <w:szCs w:val="22"/>
                <w:vertAlign w:val="superscript"/>
              </w:rPr>
              <w:t>**</w:t>
            </w:r>
            <w:r w:rsidRPr="00CC7396">
              <w:rPr>
                <w:sz w:val="22"/>
                <w:szCs w:val="22"/>
              </w:rPr>
              <w:t xml:space="preserve"> (0.642)</w:t>
            </w:r>
          </w:p>
        </w:tc>
      </w:tr>
      <w:tr w:rsidR="00325A1C" w:rsidRPr="00CC7396" w14:paraId="4FA5DF7A" w14:textId="77777777" w:rsidTr="00FD212B">
        <w:trPr>
          <w:gridAfter w:val="2"/>
          <w:wAfter w:w="78" w:type="dxa"/>
          <w:tblCellSpacing w:w="15" w:type="dxa"/>
        </w:trPr>
        <w:tc>
          <w:tcPr>
            <w:tcW w:w="2299" w:type="dxa"/>
            <w:vAlign w:val="center"/>
          </w:tcPr>
          <w:p w14:paraId="5C79F535" w14:textId="77777777" w:rsidR="00325A1C" w:rsidRPr="00CC7396" w:rsidRDefault="00325A1C" w:rsidP="00FD212B">
            <w:pPr>
              <w:rPr>
                <w:sz w:val="22"/>
                <w:szCs w:val="22"/>
              </w:rPr>
            </w:pPr>
            <w:r w:rsidRPr="00CC7396">
              <w:rPr>
                <w:sz w:val="22"/>
                <w:szCs w:val="22"/>
              </w:rPr>
              <w:t>US</w:t>
            </w:r>
          </w:p>
        </w:tc>
        <w:tc>
          <w:tcPr>
            <w:tcW w:w="1656" w:type="dxa"/>
            <w:vAlign w:val="center"/>
          </w:tcPr>
          <w:p w14:paraId="4DC0D589" w14:textId="77777777" w:rsidR="00325A1C" w:rsidRPr="00CC7396" w:rsidRDefault="00325A1C" w:rsidP="00FD212B">
            <w:pPr>
              <w:jc w:val="center"/>
              <w:rPr>
                <w:sz w:val="22"/>
                <w:szCs w:val="22"/>
              </w:rPr>
            </w:pPr>
          </w:p>
        </w:tc>
        <w:tc>
          <w:tcPr>
            <w:tcW w:w="1893" w:type="dxa"/>
            <w:vAlign w:val="center"/>
          </w:tcPr>
          <w:p w14:paraId="79CCB618" w14:textId="77777777" w:rsidR="00325A1C" w:rsidRPr="00CC7396" w:rsidRDefault="00325A1C" w:rsidP="00FD212B">
            <w:pPr>
              <w:jc w:val="center"/>
              <w:rPr>
                <w:sz w:val="22"/>
                <w:szCs w:val="22"/>
              </w:rPr>
            </w:pPr>
          </w:p>
        </w:tc>
        <w:tc>
          <w:tcPr>
            <w:tcW w:w="0" w:type="auto"/>
            <w:vAlign w:val="center"/>
          </w:tcPr>
          <w:p w14:paraId="3D72A1F1" w14:textId="77777777" w:rsidR="00325A1C" w:rsidRPr="00CC7396" w:rsidRDefault="00325A1C" w:rsidP="00FD212B">
            <w:pPr>
              <w:jc w:val="center"/>
              <w:rPr>
                <w:sz w:val="22"/>
                <w:szCs w:val="22"/>
              </w:rPr>
            </w:pPr>
          </w:p>
        </w:tc>
        <w:tc>
          <w:tcPr>
            <w:tcW w:w="2118" w:type="dxa"/>
            <w:gridSpan w:val="2"/>
            <w:vAlign w:val="center"/>
          </w:tcPr>
          <w:p w14:paraId="71BB71B1" w14:textId="77777777" w:rsidR="00325A1C" w:rsidRPr="00CC7396" w:rsidRDefault="00325A1C" w:rsidP="00FD212B">
            <w:pPr>
              <w:jc w:val="center"/>
              <w:rPr>
                <w:sz w:val="22"/>
                <w:szCs w:val="22"/>
              </w:rPr>
            </w:pPr>
            <w:r w:rsidRPr="00CC7396">
              <w:rPr>
                <w:sz w:val="22"/>
                <w:szCs w:val="22"/>
              </w:rPr>
              <w:t>0.981 (0.658)</w:t>
            </w:r>
          </w:p>
        </w:tc>
        <w:tc>
          <w:tcPr>
            <w:tcW w:w="1600" w:type="dxa"/>
            <w:vAlign w:val="center"/>
          </w:tcPr>
          <w:p w14:paraId="3F0576A8" w14:textId="77777777" w:rsidR="00325A1C" w:rsidRPr="00CC7396" w:rsidRDefault="00325A1C" w:rsidP="00FD212B">
            <w:pPr>
              <w:jc w:val="center"/>
              <w:rPr>
                <w:sz w:val="22"/>
                <w:szCs w:val="22"/>
              </w:rPr>
            </w:pPr>
            <w:r w:rsidRPr="00CC7396">
              <w:rPr>
                <w:sz w:val="22"/>
                <w:szCs w:val="22"/>
              </w:rPr>
              <w:t>1.060 (0.715)</w:t>
            </w:r>
          </w:p>
        </w:tc>
      </w:tr>
      <w:tr w:rsidR="00325A1C" w:rsidRPr="00CC7396" w14:paraId="1E49E1FB" w14:textId="77777777" w:rsidTr="00FD212B">
        <w:trPr>
          <w:gridAfter w:val="2"/>
          <w:wAfter w:w="78" w:type="dxa"/>
          <w:tblCellSpacing w:w="15" w:type="dxa"/>
        </w:trPr>
        <w:tc>
          <w:tcPr>
            <w:tcW w:w="2299" w:type="dxa"/>
            <w:vAlign w:val="center"/>
          </w:tcPr>
          <w:p w14:paraId="297B19FF" w14:textId="77777777" w:rsidR="00325A1C" w:rsidRPr="00CC7396" w:rsidRDefault="00325A1C" w:rsidP="00FD212B">
            <w:pPr>
              <w:rPr>
                <w:sz w:val="22"/>
                <w:szCs w:val="22"/>
              </w:rPr>
            </w:pPr>
            <w:r w:rsidRPr="00CC7396">
              <w:rPr>
                <w:sz w:val="22"/>
                <w:szCs w:val="22"/>
              </w:rPr>
              <w:t>Provision</w:t>
            </w:r>
          </w:p>
        </w:tc>
        <w:tc>
          <w:tcPr>
            <w:tcW w:w="1656" w:type="dxa"/>
            <w:vAlign w:val="center"/>
          </w:tcPr>
          <w:p w14:paraId="72A11AD5" w14:textId="77777777" w:rsidR="00325A1C" w:rsidRPr="00CC7396" w:rsidRDefault="00325A1C" w:rsidP="00FD212B">
            <w:pPr>
              <w:jc w:val="center"/>
              <w:rPr>
                <w:sz w:val="22"/>
                <w:szCs w:val="22"/>
              </w:rPr>
            </w:pPr>
          </w:p>
        </w:tc>
        <w:tc>
          <w:tcPr>
            <w:tcW w:w="1893" w:type="dxa"/>
            <w:vAlign w:val="center"/>
          </w:tcPr>
          <w:p w14:paraId="298F5D5C" w14:textId="77777777" w:rsidR="00325A1C" w:rsidRPr="00CC7396" w:rsidRDefault="00325A1C" w:rsidP="00FD212B">
            <w:pPr>
              <w:jc w:val="center"/>
              <w:rPr>
                <w:sz w:val="22"/>
                <w:szCs w:val="22"/>
              </w:rPr>
            </w:pPr>
          </w:p>
        </w:tc>
        <w:tc>
          <w:tcPr>
            <w:tcW w:w="0" w:type="auto"/>
            <w:vAlign w:val="center"/>
          </w:tcPr>
          <w:p w14:paraId="7BFD4F2F" w14:textId="77777777" w:rsidR="00325A1C" w:rsidRPr="00CC7396" w:rsidRDefault="00325A1C" w:rsidP="00FD212B">
            <w:pPr>
              <w:jc w:val="center"/>
              <w:rPr>
                <w:sz w:val="22"/>
                <w:szCs w:val="22"/>
              </w:rPr>
            </w:pPr>
          </w:p>
        </w:tc>
        <w:tc>
          <w:tcPr>
            <w:tcW w:w="2118" w:type="dxa"/>
            <w:gridSpan w:val="2"/>
            <w:vAlign w:val="center"/>
          </w:tcPr>
          <w:p w14:paraId="3FD3CA31" w14:textId="77777777" w:rsidR="00325A1C" w:rsidRPr="00CC7396" w:rsidRDefault="00325A1C" w:rsidP="00FD212B">
            <w:pPr>
              <w:jc w:val="center"/>
              <w:rPr>
                <w:sz w:val="22"/>
                <w:szCs w:val="22"/>
              </w:rPr>
            </w:pPr>
            <w:r w:rsidRPr="00CC7396">
              <w:rPr>
                <w:sz w:val="22"/>
                <w:szCs w:val="22"/>
              </w:rPr>
              <w:t>-1.174</w:t>
            </w:r>
            <w:r w:rsidRPr="00CC7396">
              <w:rPr>
                <w:sz w:val="22"/>
                <w:szCs w:val="22"/>
                <w:vertAlign w:val="superscript"/>
              </w:rPr>
              <w:t>***</w:t>
            </w:r>
            <w:r w:rsidRPr="00CC7396">
              <w:rPr>
                <w:sz w:val="22"/>
                <w:szCs w:val="22"/>
              </w:rPr>
              <w:t xml:space="preserve"> (0.439)</w:t>
            </w:r>
          </w:p>
        </w:tc>
        <w:tc>
          <w:tcPr>
            <w:tcW w:w="1600" w:type="dxa"/>
            <w:vAlign w:val="center"/>
          </w:tcPr>
          <w:p w14:paraId="3B00870D" w14:textId="77777777" w:rsidR="00325A1C" w:rsidRPr="00CC7396" w:rsidRDefault="00325A1C" w:rsidP="00FD212B">
            <w:pPr>
              <w:jc w:val="center"/>
              <w:rPr>
                <w:sz w:val="22"/>
                <w:szCs w:val="22"/>
              </w:rPr>
            </w:pPr>
            <w:r w:rsidRPr="00CC7396">
              <w:rPr>
                <w:sz w:val="22"/>
                <w:szCs w:val="22"/>
              </w:rPr>
              <w:t>-1.394</w:t>
            </w:r>
            <w:r w:rsidRPr="00CC7396">
              <w:rPr>
                <w:sz w:val="22"/>
                <w:szCs w:val="22"/>
                <w:vertAlign w:val="superscript"/>
              </w:rPr>
              <w:t>**</w:t>
            </w:r>
            <w:r w:rsidRPr="00CC7396">
              <w:rPr>
                <w:sz w:val="22"/>
                <w:szCs w:val="22"/>
              </w:rPr>
              <w:t xml:space="preserve"> (0.542)</w:t>
            </w:r>
          </w:p>
        </w:tc>
      </w:tr>
      <w:tr w:rsidR="00325A1C" w:rsidRPr="00CC7396" w14:paraId="39073088" w14:textId="77777777" w:rsidTr="00FD212B">
        <w:trPr>
          <w:gridAfter w:val="2"/>
          <w:wAfter w:w="78" w:type="dxa"/>
          <w:tblCellSpacing w:w="15" w:type="dxa"/>
        </w:trPr>
        <w:tc>
          <w:tcPr>
            <w:tcW w:w="2299" w:type="dxa"/>
            <w:vAlign w:val="center"/>
          </w:tcPr>
          <w:p w14:paraId="136F0F03" w14:textId="77777777" w:rsidR="00325A1C" w:rsidRPr="00CC7396" w:rsidRDefault="00325A1C" w:rsidP="00FD212B">
            <w:pPr>
              <w:rPr>
                <w:sz w:val="22"/>
                <w:szCs w:val="22"/>
              </w:rPr>
            </w:pPr>
            <w:r w:rsidRPr="00CC7396">
              <w:rPr>
                <w:sz w:val="22"/>
                <w:szCs w:val="22"/>
              </w:rPr>
              <w:t>Regulation</w:t>
            </w:r>
          </w:p>
        </w:tc>
        <w:tc>
          <w:tcPr>
            <w:tcW w:w="1656" w:type="dxa"/>
            <w:vAlign w:val="center"/>
          </w:tcPr>
          <w:p w14:paraId="269F9BBE" w14:textId="77777777" w:rsidR="00325A1C" w:rsidRPr="00CC7396" w:rsidRDefault="00325A1C" w:rsidP="00FD212B">
            <w:pPr>
              <w:jc w:val="center"/>
              <w:rPr>
                <w:sz w:val="22"/>
                <w:szCs w:val="22"/>
              </w:rPr>
            </w:pPr>
          </w:p>
        </w:tc>
        <w:tc>
          <w:tcPr>
            <w:tcW w:w="1893" w:type="dxa"/>
            <w:vAlign w:val="center"/>
          </w:tcPr>
          <w:p w14:paraId="54267D99" w14:textId="77777777" w:rsidR="00325A1C" w:rsidRPr="00CC7396" w:rsidRDefault="00325A1C" w:rsidP="00FD212B">
            <w:pPr>
              <w:jc w:val="center"/>
              <w:rPr>
                <w:sz w:val="22"/>
                <w:szCs w:val="22"/>
              </w:rPr>
            </w:pPr>
          </w:p>
        </w:tc>
        <w:tc>
          <w:tcPr>
            <w:tcW w:w="0" w:type="auto"/>
            <w:vAlign w:val="center"/>
          </w:tcPr>
          <w:p w14:paraId="63AD2B8D" w14:textId="77777777" w:rsidR="00325A1C" w:rsidRPr="00CC7396" w:rsidRDefault="00325A1C" w:rsidP="00FD212B">
            <w:pPr>
              <w:jc w:val="center"/>
              <w:rPr>
                <w:sz w:val="22"/>
                <w:szCs w:val="22"/>
              </w:rPr>
            </w:pPr>
          </w:p>
        </w:tc>
        <w:tc>
          <w:tcPr>
            <w:tcW w:w="2118" w:type="dxa"/>
            <w:gridSpan w:val="2"/>
            <w:vAlign w:val="center"/>
          </w:tcPr>
          <w:p w14:paraId="056C9951" w14:textId="77777777" w:rsidR="00325A1C" w:rsidRPr="00CC7396" w:rsidRDefault="00325A1C" w:rsidP="00FD212B">
            <w:pPr>
              <w:jc w:val="center"/>
              <w:rPr>
                <w:sz w:val="22"/>
                <w:szCs w:val="22"/>
              </w:rPr>
            </w:pPr>
            <w:r w:rsidRPr="00CC7396">
              <w:rPr>
                <w:sz w:val="22"/>
                <w:szCs w:val="22"/>
              </w:rPr>
              <w:t>1.061</w:t>
            </w:r>
            <w:r w:rsidRPr="00CC7396">
              <w:rPr>
                <w:sz w:val="22"/>
                <w:szCs w:val="22"/>
                <w:vertAlign w:val="superscript"/>
              </w:rPr>
              <w:t>**</w:t>
            </w:r>
            <w:r w:rsidRPr="00CC7396">
              <w:rPr>
                <w:sz w:val="22"/>
                <w:szCs w:val="22"/>
              </w:rPr>
              <w:t xml:space="preserve"> (0.484)</w:t>
            </w:r>
          </w:p>
        </w:tc>
        <w:tc>
          <w:tcPr>
            <w:tcW w:w="1600" w:type="dxa"/>
            <w:vAlign w:val="center"/>
          </w:tcPr>
          <w:p w14:paraId="32426AC7" w14:textId="77777777" w:rsidR="00325A1C" w:rsidRPr="00CC7396" w:rsidRDefault="00325A1C" w:rsidP="00FD212B">
            <w:pPr>
              <w:jc w:val="center"/>
              <w:rPr>
                <w:sz w:val="22"/>
                <w:szCs w:val="22"/>
              </w:rPr>
            </w:pPr>
            <w:r w:rsidRPr="00CC7396">
              <w:rPr>
                <w:sz w:val="22"/>
                <w:szCs w:val="22"/>
              </w:rPr>
              <w:t>0.917 (0.603)</w:t>
            </w:r>
          </w:p>
        </w:tc>
      </w:tr>
      <w:tr w:rsidR="00325A1C" w:rsidRPr="00CC7396" w14:paraId="23BED18D" w14:textId="77777777" w:rsidTr="00FD212B">
        <w:trPr>
          <w:gridAfter w:val="2"/>
          <w:wAfter w:w="78" w:type="dxa"/>
          <w:tblCellSpacing w:w="15" w:type="dxa"/>
        </w:trPr>
        <w:tc>
          <w:tcPr>
            <w:tcW w:w="2299" w:type="dxa"/>
            <w:vAlign w:val="center"/>
          </w:tcPr>
          <w:p w14:paraId="63DD9BE2" w14:textId="77777777" w:rsidR="00325A1C" w:rsidRPr="00CC7396" w:rsidRDefault="00325A1C" w:rsidP="00FD212B">
            <w:pPr>
              <w:rPr>
                <w:sz w:val="22"/>
                <w:szCs w:val="22"/>
              </w:rPr>
            </w:pPr>
            <w:r w:rsidRPr="00CC7396">
              <w:rPr>
                <w:sz w:val="22"/>
                <w:szCs w:val="22"/>
              </w:rPr>
              <w:t>Cultural</w:t>
            </w:r>
          </w:p>
        </w:tc>
        <w:tc>
          <w:tcPr>
            <w:tcW w:w="1656" w:type="dxa"/>
            <w:vAlign w:val="center"/>
          </w:tcPr>
          <w:p w14:paraId="47B21C12" w14:textId="77777777" w:rsidR="00325A1C" w:rsidRPr="00CC7396" w:rsidRDefault="00325A1C" w:rsidP="00FD212B">
            <w:pPr>
              <w:rPr>
                <w:sz w:val="22"/>
                <w:szCs w:val="22"/>
              </w:rPr>
            </w:pPr>
          </w:p>
        </w:tc>
        <w:tc>
          <w:tcPr>
            <w:tcW w:w="1893" w:type="dxa"/>
            <w:vAlign w:val="center"/>
          </w:tcPr>
          <w:p w14:paraId="16EBB8C1" w14:textId="77777777" w:rsidR="00325A1C" w:rsidRPr="00CC7396" w:rsidRDefault="00325A1C" w:rsidP="00FD212B">
            <w:pPr>
              <w:jc w:val="center"/>
              <w:rPr>
                <w:sz w:val="22"/>
                <w:szCs w:val="22"/>
              </w:rPr>
            </w:pPr>
            <w:r w:rsidRPr="00CC7396">
              <w:rPr>
                <w:sz w:val="22"/>
                <w:szCs w:val="22"/>
              </w:rPr>
              <w:t>-0.808</w:t>
            </w:r>
            <w:r w:rsidRPr="00CC7396">
              <w:rPr>
                <w:sz w:val="22"/>
                <w:szCs w:val="22"/>
                <w:vertAlign w:val="superscript"/>
              </w:rPr>
              <w:t>**</w:t>
            </w:r>
            <w:r w:rsidRPr="00CC7396">
              <w:rPr>
                <w:sz w:val="22"/>
                <w:szCs w:val="22"/>
              </w:rPr>
              <w:t xml:space="preserve"> (0.337)</w:t>
            </w:r>
          </w:p>
        </w:tc>
        <w:tc>
          <w:tcPr>
            <w:tcW w:w="0" w:type="auto"/>
            <w:vAlign w:val="center"/>
          </w:tcPr>
          <w:p w14:paraId="6C1B9243" w14:textId="77777777" w:rsidR="00325A1C" w:rsidRPr="00CC7396" w:rsidRDefault="00325A1C" w:rsidP="00FD212B">
            <w:pPr>
              <w:jc w:val="center"/>
              <w:rPr>
                <w:sz w:val="22"/>
                <w:szCs w:val="22"/>
              </w:rPr>
            </w:pPr>
          </w:p>
        </w:tc>
        <w:tc>
          <w:tcPr>
            <w:tcW w:w="2118" w:type="dxa"/>
            <w:gridSpan w:val="2"/>
            <w:vAlign w:val="center"/>
          </w:tcPr>
          <w:p w14:paraId="78C6FF7C" w14:textId="77777777" w:rsidR="00325A1C" w:rsidRPr="00CC7396" w:rsidRDefault="00325A1C" w:rsidP="00FD212B">
            <w:pPr>
              <w:jc w:val="center"/>
              <w:rPr>
                <w:sz w:val="22"/>
                <w:szCs w:val="22"/>
              </w:rPr>
            </w:pPr>
            <w:r w:rsidRPr="00CC7396">
              <w:rPr>
                <w:sz w:val="22"/>
                <w:szCs w:val="22"/>
              </w:rPr>
              <w:t>0.467 (0.365)</w:t>
            </w:r>
          </w:p>
        </w:tc>
        <w:tc>
          <w:tcPr>
            <w:tcW w:w="1600" w:type="dxa"/>
            <w:vAlign w:val="center"/>
          </w:tcPr>
          <w:p w14:paraId="05442EAA" w14:textId="77777777" w:rsidR="00325A1C" w:rsidRPr="00CC7396" w:rsidRDefault="00325A1C" w:rsidP="00FD212B">
            <w:pPr>
              <w:jc w:val="center"/>
              <w:rPr>
                <w:sz w:val="22"/>
                <w:szCs w:val="22"/>
              </w:rPr>
            </w:pPr>
            <w:r w:rsidRPr="00CC7396">
              <w:rPr>
                <w:sz w:val="22"/>
                <w:szCs w:val="22"/>
              </w:rPr>
              <w:t>0.531 (0.366)</w:t>
            </w:r>
          </w:p>
        </w:tc>
      </w:tr>
      <w:tr w:rsidR="00325A1C" w:rsidRPr="00CC7396" w14:paraId="3844EB7A" w14:textId="77777777" w:rsidTr="00FD212B">
        <w:trPr>
          <w:gridAfter w:val="2"/>
          <w:wAfter w:w="78" w:type="dxa"/>
          <w:tblCellSpacing w:w="15" w:type="dxa"/>
        </w:trPr>
        <w:tc>
          <w:tcPr>
            <w:tcW w:w="2299" w:type="dxa"/>
            <w:vAlign w:val="center"/>
          </w:tcPr>
          <w:p w14:paraId="6A79E4FD" w14:textId="77777777" w:rsidR="00325A1C" w:rsidRPr="00CC7396" w:rsidRDefault="00325A1C" w:rsidP="00FD212B">
            <w:pPr>
              <w:rPr>
                <w:sz w:val="22"/>
                <w:szCs w:val="22"/>
              </w:rPr>
            </w:pPr>
            <w:r w:rsidRPr="00CC7396">
              <w:rPr>
                <w:sz w:val="22"/>
                <w:szCs w:val="22"/>
              </w:rPr>
              <w:t>Forest</w:t>
            </w:r>
          </w:p>
        </w:tc>
        <w:tc>
          <w:tcPr>
            <w:tcW w:w="1656" w:type="dxa"/>
            <w:vAlign w:val="center"/>
          </w:tcPr>
          <w:p w14:paraId="6152A4C9" w14:textId="77777777" w:rsidR="00325A1C" w:rsidRPr="00CC7396" w:rsidRDefault="00325A1C" w:rsidP="00FD212B">
            <w:pPr>
              <w:rPr>
                <w:sz w:val="22"/>
                <w:szCs w:val="22"/>
              </w:rPr>
            </w:pPr>
          </w:p>
        </w:tc>
        <w:tc>
          <w:tcPr>
            <w:tcW w:w="1893" w:type="dxa"/>
            <w:vAlign w:val="center"/>
          </w:tcPr>
          <w:p w14:paraId="3A889BEB" w14:textId="77777777" w:rsidR="00325A1C" w:rsidRPr="00CC7396" w:rsidRDefault="00325A1C" w:rsidP="00FD212B">
            <w:pPr>
              <w:jc w:val="center"/>
              <w:rPr>
                <w:sz w:val="22"/>
                <w:szCs w:val="22"/>
              </w:rPr>
            </w:pPr>
          </w:p>
        </w:tc>
        <w:tc>
          <w:tcPr>
            <w:tcW w:w="0" w:type="auto"/>
            <w:vAlign w:val="center"/>
          </w:tcPr>
          <w:p w14:paraId="25D26B9A" w14:textId="77777777" w:rsidR="00325A1C" w:rsidRPr="00CC7396" w:rsidRDefault="00325A1C" w:rsidP="00FD212B">
            <w:pPr>
              <w:jc w:val="center"/>
              <w:rPr>
                <w:sz w:val="22"/>
                <w:szCs w:val="22"/>
              </w:rPr>
            </w:pPr>
          </w:p>
        </w:tc>
        <w:tc>
          <w:tcPr>
            <w:tcW w:w="2118" w:type="dxa"/>
            <w:gridSpan w:val="2"/>
            <w:vAlign w:val="center"/>
          </w:tcPr>
          <w:p w14:paraId="1476B5A2" w14:textId="77777777" w:rsidR="00325A1C" w:rsidRPr="00CC7396" w:rsidRDefault="00325A1C" w:rsidP="00FD212B">
            <w:pPr>
              <w:jc w:val="center"/>
              <w:rPr>
                <w:sz w:val="22"/>
                <w:szCs w:val="22"/>
              </w:rPr>
            </w:pPr>
            <w:r w:rsidRPr="00CC7396">
              <w:rPr>
                <w:sz w:val="22"/>
                <w:szCs w:val="22"/>
              </w:rPr>
              <w:t>-0.845 (0.574)</w:t>
            </w:r>
          </w:p>
        </w:tc>
        <w:tc>
          <w:tcPr>
            <w:tcW w:w="1600" w:type="dxa"/>
            <w:vAlign w:val="center"/>
          </w:tcPr>
          <w:p w14:paraId="2922D4A8" w14:textId="77777777" w:rsidR="00325A1C" w:rsidRPr="00CC7396" w:rsidRDefault="00325A1C" w:rsidP="00FD212B">
            <w:pPr>
              <w:jc w:val="center"/>
              <w:rPr>
                <w:sz w:val="22"/>
                <w:szCs w:val="22"/>
              </w:rPr>
            </w:pPr>
            <w:r w:rsidRPr="00CC7396">
              <w:rPr>
                <w:sz w:val="22"/>
                <w:szCs w:val="22"/>
              </w:rPr>
              <w:t>-0.826 (0.612)</w:t>
            </w:r>
          </w:p>
        </w:tc>
      </w:tr>
      <w:tr w:rsidR="00325A1C" w:rsidRPr="00CC7396" w14:paraId="15192C20" w14:textId="77777777" w:rsidTr="00FD212B">
        <w:trPr>
          <w:gridAfter w:val="2"/>
          <w:wAfter w:w="78" w:type="dxa"/>
          <w:tblCellSpacing w:w="15" w:type="dxa"/>
        </w:trPr>
        <w:tc>
          <w:tcPr>
            <w:tcW w:w="2299" w:type="dxa"/>
            <w:vAlign w:val="center"/>
          </w:tcPr>
          <w:p w14:paraId="470A74DF" w14:textId="77777777" w:rsidR="00325A1C" w:rsidRPr="00CC7396" w:rsidRDefault="00325A1C" w:rsidP="00FD212B">
            <w:pPr>
              <w:rPr>
                <w:sz w:val="22"/>
                <w:szCs w:val="22"/>
              </w:rPr>
            </w:pPr>
            <w:proofErr w:type="gramStart"/>
            <w:r w:rsidRPr="00CC7396">
              <w:rPr>
                <w:sz w:val="22"/>
                <w:szCs w:val="22"/>
              </w:rPr>
              <w:t>Log(</w:t>
            </w:r>
            <w:proofErr w:type="gramEnd"/>
            <w:r w:rsidRPr="00CC7396">
              <w:rPr>
                <w:sz w:val="22"/>
                <w:szCs w:val="22"/>
              </w:rPr>
              <w:t>Income)</w:t>
            </w:r>
          </w:p>
        </w:tc>
        <w:tc>
          <w:tcPr>
            <w:tcW w:w="1656" w:type="dxa"/>
            <w:vAlign w:val="center"/>
          </w:tcPr>
          <w:p w14:paraId="773268C6" w14:textId="77777777" w:rsidR="00325A1C" w:rsidRPr="00CC7396" w:rsidRDefault="00325A1C" w:rsidP="00FD212B">
            <w:pPr>
              <w:rPr>
                <w:sz w:val="22"/>
                <w:szCs w:val="22"/>
              </w:rPr>
            </w:pPr>
          </w:p>
        </w:tc>
        <w:tc>
          <w:tcPr>
            <w:tcW w:w="1893" w:type="dxa"/>
            <w:vAlign w:val="center"/>
          </w:tcPr>
          <w:p w14:paraId="63EA64FF" w14:textId="77777777" w:rsidR="00325A1C" w:rsidRPr="00CC7396" w:rsidRDefault="00325A1C" w:rsidP="00FD212B">
            <w:pPr>
              <w:jc w:val="center"/>
              <w:rPr>
                <w:sz w:val="22"/>
                <w:szCs w:val="22"/>
              </w:rPr>
            </w:pPr>
          </w:p>
        </w:tc>
        <w:tc>
          <w:tcPr>
            <w:tcW w:w="0" w:type="auto"/>
            <w:vAlign w:val="center"/>
          </w:tcPr>
          <w:p w14:paraId="32316839" w14:textId="77777777" w:rsidR="00325A1C" w:rsidRPr="00CC7396" w:rsidRDefault="00325A1C" w:rsidP="00FD212B">
            <w:pPr>
              <w:jc w:val="center"/>
              <w:rPr>
                <w:sz w:val="22"/>
                <w:szCs w:val="22"/>
              </w:rPr>
            </w:pPr>
          </w:p>
        </w:tc>
        <w:tc>
          <w:tcPr>
            <w:tcW w:w="2118" w:type="dxa"/>
            <w:gridSpan w:val="2"/>
            <w:vAlign w:val="center"/>
          </w:tcPr>
          <w:p w14:paraId="2C782787" w14:textId="77777777" w:rsidR="00325A1C" w:rsidRPr="00CC7396" w:rsidRDefault="00325A1C" w:rsidP="00FD212B">
            <w:pPr>
              <w:jc w:val="center"/>
              <w:rPr>
                <w:sz w:val="22"/>
                <w:szCs w:val="22"/>
              </w:rPr>
            </w:pPr>
            <w:r w:rsidRPr="00CC7396">
              <w:rPr>
                <w:sz w:val="22"/>
                <w:szCs w:val="22"/>
              </w:rPr>
              <w:t>1.370 (1.225)</w:t>
            </w:r>
          </w:p>
        </w:tc>
        <w:tc>
          <w:tcPr>
            <w:tcW w:w="1600" w:type="dxa"/>
            <w:vAlign w:val="center"/>
          </w:tcPr>
          <w:p w14:paraId="18913133" w14:textId="77777777" w:rsidR="00325A1C" w:rsidRPr="00CC7396" w:rsidRDefault="00325A1C" w:rsidP="00FD212B">
            <w:pPr>
              <w:jc w:val="center"/>
              <w:rPr>
                <w:sz w:val="22"/>
                <w:szCs w:val="22"/>
              </w:rPr>
            </w:pPr>
            <w:r w:rsidRPr="00CC7396">
              <w:rPr>
                <w:sz w:val="22"/>
                <w:szCs w:val="22"/>
              </w:rPr>
              <w:t>1.233 (1.323)</w:t>
            </w:r>
          </w:p>
        </w:tc>
      </w:tr>
      <w:tr w:rsidR="00325A1C" w:rsidRPr="00CC7396" w14:paraId="0DA022A5" w14:textId="77777777" w:rsidTr="00FD212B">
        <w:trPr>
          <w:gridAfter w:val="2"/>
          <w:wAfter w:w="78" w:type="dxa"/>
          <w:tblCellSpacing w:w="15" w:type="dxa"/>
        </w:trPr>
        <w:tc>
          <w:tcPr>
            <w:tcW w:w="2299" w:type="dxa"/>
            <w:vAlign w:val="center"/>
          </w:tcPr>
          <w:p w14:paraId="01BE7CC1" w14:textId="77777777" w:rsidR="00325A1C" w:rsidRPr="00CC7396" w:rsidRDefault="00325A1C" w:rsidP="00FD212B">
            <w:pPr>
              <w:rPr>
                <w:sz w:val="22"/>
                <w:szCs w:val="22"/>
              </w:rPr>
            </w:pPr>
            <w:r w:rsidRPr="00CC7396">
              <w:rPr>
                <w:b/>
                <w:bCs/>
                <w:sz w:val="22"/>
                <w:szCs w:val="22"/>
                <w:u w:val="single"/>
              </w:rPr>
              <w:t>Moderator</w:t>
            </w:r>
          </w:p>
        </w:tc>
        <w:tc>
          <w:tcPr>
            <w:tcW w:w="1656" w:type="dxa"/>
            <w:vAlign w:val="center"/>
          </w:tcPr>
          <w:p w14:paraId="03C4A347" w14:textId="77777777" w:rsidR="00325A1C" w:rsidRPr="00CC7396" w:rsidRDefault="00325A1C" w:rsidP="00FD212B">
            <w:pPr>
              <w:rPr>
                <w:sz w:val="22"/>
                <w:szCs w:val="22"/>
              </w:rPr>
            </w:pPr>
          </w:p>
        </w:tc>
        <w:tc>
          <w:tcPr>
            <w:tcW w:w="1893" w:type="dxa"/>
            <w:vAlign w:val="center"/>
          </w:tcPr>
          <w:p w14:paraId="29B87FE3" w14:textId="77777777" w:rsidR="00325A1C" w:rsidRPr="00CC7396" w:rsidRDefault="00325A1C" w:rsidP="00FD212B">
            <w:pPr>
              <w:jc w:val="center"/>
              <w:rPr>
                <w:sz w:val="22"/>
                <w:szCs w:val="22"/>
              </w:rPr>
            </w:pPr>
          </w:p>
        </w:tc>
        <w:tc>
          <w:tcPr>
            <w:tcW w:w="0" w:type="auto"/>
            <w:vAlign w:val="center"/>
          </w:tcPr>
          <w:p w14:paraId="260EEE90" w14:textId="77777777" w:rsidR="00325A1C" w:rsidRPr="00CC7396" w:rsidRDefault="00325A1C" w:rsidP="00FD212B">
            <w:pPr>
              <w:jc w:val="center"/>
              <w:rPr>
                <w:sz w:val="22"/>
                <w:szCs w:val="22"/>
              </w:rPr>
            </w:pPr>
          </w:p>
        </w:tc>
        <w:tc>
          <w:tcPr>
            <w:tcW w:w="2118" w:type="dxa"/>
            <w:gridSpan w:val="2"/>
            <w:vAlign w:val="center"/>
          </w:tcPr>
          <w:p w14:paraId="25E2E35E" w14:textId="77777777" w:rsidR="00325A1C" w:rsidRPr="00CC7396" w:rsidRDefault="00325A1C" w:rsidP="00FD212B">
            <w:pPr>
              <w:jc w:val="center"/>
              <w:rPr>
                <w:sz w:val="22"/>
                <w:szCs w:val="22"/>
              </w:rPr>
            </w:pPr>
          </w:p>
        </w:tc>
        <w:tc>
          <w:tcPr>
            <w:tcW w:w="1600" w:type="dxa"/>
            <w:vAlign w:val="center"/>
          </w:tcPr>
          <w:p w14:paraId="0C394F34" w14:textId="77777777" w:rsidR="00325A1C" w:rsidRPr="00CC7396" w:rsidRDefault="00325A1C" w:rsidP="00FD212B">
            <w:pPr>
              <w:jc w:val="center"/>
              <w:rPr>
                <w:sz w:val="22"/>
                <w:szCs w:val="22"/>
              </w:rPr>
            </w:pPr>
          </w:p>
        </w:tc>
      </w:tr>
      <w:tr w:rsidR="00325A1C" w:rsidRPr="00CC7396" w14:paraId="4A186C69" w14:textId="77777777" w:rsidTr="00FD212B">
        <w:trPr>
          <w:gridAfter w:val="2"/>
          <w:wAfter w:w="78" w:type="dxa"/>
          <w:tblCellSpacing w:w="15" w:type="dxa"/>
        </w:trPr>
        <w:tc>
          <w:tcPr>
            <w:tcW w:w="2299" w:type="dxa"/>
            <w:vAlign w:val="center"/>
            <w:hideMark/>
          </w:tcPr>
          <w:p w14:paraId="535DDE3B" w14:textId="77777777" w:rsidR="00325A1C" w:rsidRPr="00CC7396" w:rsidRDefault="00325A1C" w:rsidP="00FD212B">
            <w:pPr>
              <w:rPr>
                <w:sz w:val="22"/>
                <w:szCs w:val="22"/>
              </w:rPr>
            </w:pPr>
            <w:r w:rsidRPr="00CC7396">
              <w:rPr>
                <w:sz w:val="22"/>
                <w:szCs w:val="22"/>
              </w:rPr>
              <w:t>Voluntary</w:t>
            </w:r>
          </w:p>
        </w:tc>
        <w:tc>
          <w:tcPr>
            <w:tcW w:w="1656" w:type="dxa"/>
            <w:vAlign w:val="center"/>
            <w:hideMark/>
          </w:tcPr>
          <w:p w14:paraId="53236E2A" w14:textId="77777777" w:rsidR="00325A1C" w:rsidRPr="00CC7396" w:rsidRDefault="00325A1C" w:rsidP="00FD212B">
            <w:pPr>
              <w:rPr>
                <w:sz w:val="22"/>
                <w:szCs w:val="22"/>
              </w:rPr>
            </w:pPr>
          </w:p>
        </w:tc>
        <w:tc>
          <w:tcPr>
            <w:tcW w:w="1893" w:type="dxa"/>
            <w:vAlign w:val="center"/>
            <w:hideMark/>
          </w:tcPr>
          <w:p w14:paraId="114612A2" w14:textId="77777777" w:rsidR="00325A1C" w:rsidRPr="00CC7396" w:rsidRDefault="00325A1C" w:rsidP="00FD212B">
            <w:pPr>
              <w:jc w:val="center"/>
              <w:rPr>
                <w:sz w:val="22"/>
                <w:szCs w:val="22"/>
              </w:rPr>
            </w:pPr>
            <w:r w:rsidRPr="00CC7396">
              <w:rPr>
                <w:sz w:val="22"/>
                <w:szCs w:val="22"/>
              </w:rPr>
              <w:t>-0.933</w:t>
            </w:r>
            <w:r w:rsidRPr="00CC7396">
              <w:rPr>
                <w:sz w:val="22"/>
                <w:szCs w:val="22"/>
                <w:vertAlign w:val="superscript"/>
              </w:rPr>
              <w:t>*</w:t>
            </w:r>
            <w:r w:rsidRPr="00CC7396">
              <w:rPr>
                <w:sz w:val="22"/>
                <w:szCs w:val="22"/>
              </w:rPr>
              <w:t xml:space="preserve"> (0.525)</w:t>
            </w:r>
          </w:p>
        </w:tc>
        <w:tc>
          <w:tcPr>
            <w:tcW w:w="0" w:type="auto"/>
            <w:vAlign w:val="center"/>
          </w:tcPr>
          <w:p w14:paraId="48458E5E" w14:textId="77777777" w:rsidR="00325A1C" w:rsidRPr="00CC7396" w:rsidRDefault="00325A1C" w:rsidP="00FD212B">
            <w:pPr>
              <w:jc w:val="center"/>
              <w:rPr>
                <w:sz w:val="22"/>
                <w:szCs w:val="22"/>
              </w:rPr>
            </w:pPr>
          </w:p>
        </w:tc>
        <w:tc>
          <w:tcPr>
            <w:tcW w:w="2118" w:type="dxa"/>
            <w:gridSpan w:val="2"/>
            <w:vAlign w:val="center"/>
            <w:hideMark/>
          </w:tcPr>
          <w:p w14:paraId="2F738ADC" w14:textId="77777777" w:rsidR="00325A1C" w:rsidRPr="00CC7396" w:rsidRDefault="00325A1C" w:rsidP="00FD212B">
            <w:pPr>
              <w:jc w:val="center"/>
              <w:rPr>
                <w:sz w:val="22"/>
                <w:szCs w:val="22"/>
              </w:rPr>
            </w:pPr>
            <w:r w:rsidRPr="00CC7396">
              <w:rPr>
                <w:sz w:val="22"/>
                <w:szCs w:val="22"/>
              </w:rPr>
              <w:t>-0.275 (0.673)</w:t>
            </w:r>
          </w:p>
        </w:tc>
        <w:tc>
          <w:tcPr>
            <w:tcW w:w="1600" w:type="dxa"/>
            <w:vAlign w:val="center"/>
          </w:tcPr>
          <w:p w14:paraId="7EA2E42C" w14:textId="77777777" w:rsidR="00325A1C" w:rsidRPr="00CC7396" w:rsidRDefault="00325A1C" w:rsidP="00FD212B">
            <w:pPr>
              <w:jc w:val="center"/>
              <w:rPr>
                <w:sz w:val="22"/>
                <w:szCs w:val="22"/>
              </w:rPr>
            </w:pPr>
            <w:r w:rsidRPr="00CC7396">
              <w:rPr>
                <w:sz w:val="22"/>
                <w:szCs w:val="22"/>
              </w:rPr>
              <w:t>0.024 (0.870)</w:t>
            </w:r>
          </w:p>
        </w:tc>
      </w:tr>
      <w:tr w:rsidR="00325A1C" w:rsidRPr="00CC7396" w14:paraId="19F8B4A1" w14:textId="77777777" w:rsidTr="00FD212B">
        <w:trPr>
          <w:gridAfter w:val="2"/>
          <w:wAfter w:w="78" w:type="dxa"/>
          <w:tblCellSpacing w:w="15" w:type="dxa"/>
        </w:trPr>
        <w:tc>
          <w:tcPr>
            <w:tcW w:w="2299" w:type="dxa"/>
            <w:vAlign w:val="center"/>
            <w:hideMark/>
          </w:tcPr>
          <w:p w14:paraId="2603DEE0" w14:textId="77777777" w:rsidR="00325A1C" w:rsidRPr="00CC7396" w:rsidRDefault="00325A1C" w:rsidP="00FD212B">
            <w:pPr>
              <w:rPr>
                <w:sz w:val="22"/>
                <w:szCs w:val="22"/>
              </w:rPr>
            </w:pPr>
            <w:r w:rsidRPr="00CC7396">
              <w:rPr>
                <w:sz w:val="22"/>
                <w:szCs w:val="22"/>
              </w:rPr>
              <w:t>Lumpsum</w:t>
            </w:r>
          </w:p>
        </w:tc>
        <w:tc>
          <w:tcPr>
            <w:tcW w:w="1656" w:type="dxa"/>
            <w:vAlign w:val="center"/>
            <w:hideMark/>
          </w:tcPr>
          <w:p w14:paraId="7D89EBF9" w14:textId="77777777" w:rsidR="00325A1C" w:rsidRPr="00CC7396" w:rsidRDefault="00325A1C" w:rsidP="00FD212B">
            <w:pPr>
              <w:rPr>
                <w:sz w:val="22"/>
                <w:szCs w:val="22"/>
              </w:rPr>
            </w:pPr>
          </w:p>
        </w:tc>
        <w:tc>
          <w:tcPr>
            <w:tcW w:w="1893" w:type="dxa"/>
            <w:vAlign w:val="center"/>
            <w:hideMark/>
          </w:tcPr>
          <w:p w14:paraId="2F2E9CEE" w14:textId="77777777" w:rsidR="00325A1C" w:rsidRPr="00CC7396" w:rsidRDefault="00325A1C" w:rsidP="00FD212B">
            <w:pPr>
              <w:jc w:val="center"/>
              <w:rPr>
                <w:sz w:val="22"/>
                <w:szCs w:val="22"/>
              </w:rPr>
            </w:pPr>
            <w:r w:rsidRPr="00CC7396">
              <w:rPr>
                <w:sz w:val="22"/>
                <w:szCs w:val="22"/>
              </w:rPr>
              <w:t>0.709 (0.504)</w:t>
            </w:r>
          </w:p>
        </w:tc>
        <w:tc>
          <w:tcPr>
            <w:tcW w:w="0" w:type="auto"/>
            <w:vAlign w:val="center"/>
          </w:tcPr>
          <w:p w14:paraId="2A471879" w14:textId="77777777" w:rsidR="00325A1C" w:rsidRPr="00CC7396" w:rsidRDefault="00325A1C" w:rsidP="00FD212B">
            <w:pPr>
              <w:jc w:val="center"/>
              <w:rPr>
                <w:sz w:val="22"/>
                <w:szCs w:val="22"/>
              </w:rPr>
            </w:pPr>
          </w:p>
        </w:tc>
        <w:tc>
          <w:tcPr>
            <w:tcW w:w="2118" w:type="dxa"/>
            <w:gridSpan w:val="2"/>
            <w:vAlign w:val="center"/>
            <w:hideMark/>
          </w:tcPr>
          <w:p w14:paraId="0482B4C6" w14:textId="77777777" w:rsidR="00325A1C" w:rsidRPr="00CC7396" w:rsidRDefault="00325A1C" w:rsidP="00FD212B">
            <w:pPr>
              <w:jc w:val="center"/>
              <w:rPr>
                <w:sz w:val="22"/>
                <w:szCs w:val="22"/>
              </w:rPr>
            </w:pPr>
            <w:r w:rsidRPr="00CC7396">
              <w:rPr>
                <w:sz w:val="22"/>
                <w:szCs w:val="22"/>
              </w:rPr>
              <w:t>0.715 (0.557)</w:t>
            </w:r>
          </w:p>
        </w:tc>
        <w:tc>
          <w:tcPr>
            <w:tcW w:w="1600" w:type="dxa"/>
            <w:vAlign w:val="center"/>
          </w:tcPr>
          <w:p w14:paraId="255DC91A" w14:textId="77777777" w:rsidR="00325A1C" w:rsidRPr="00CC7396" w:rsidRDefault="00325A1C" w:rsidP="00FD212B">
            <w:pPr>
              <w:jc w:val="center"/>
              <w:rPr>
                <w:sz w:val="22"/>
                <w:szCs w:val="22"/>
              </w:rPr>
            </w:pPr>
            <w:r w:rsidRPr="00CC7396">
              <w:rPr>
                <w:sz w:val="22"/>
                <w:szCs w:val="22"/>
              </w:rPr>
              <w:t>0.498 (0.663)</w:t>
            </w:r>
          </w:p>
        </w:tc>
      </w:tr>
      <w:tr w:rsidR="00325A1C" w:rsidRPr="00CC7396" w14:paraId="4D9EA177" w14:textId="77777777" w:rsidTr="00FD212B">
        <w:trPr>
          <w:gridAfter w:val="2"/>
          <w:wAfter w:w="78" w:type="dxa"/>
          <w:tblCellSpacing w:w="15" w:type="dxa"/>
        </w:trPr>
        <w:tc>
          <w:tcPr>
            <w:tcW w:w="2299" w:type="dxa"/>
            <w:vAlign w:val="center"/>
            <w:hideMark/>
          </w:tcPr>
          <w:p w14:paraId="75363138" w14:textId="77777777" w:rsidR="00325A1C" w:rsidRPr="00CC7396" w:rsidRDefault="00325A1C" w:rsidP="00FD212B">
            <w:pPr>
              <w:rPr>
                <w:sz w:val="22"/>
                <w:szCs w:val="22"/>
              </w:rPr>
            </w:pPr>
            <w:r w:rsidRPr="00CC7396">
              <w:rPr>
                <w:sz w:val="22"/>
                <w:szCs w:val="22"/>
              </w:rPr>
              <w:t>Choice Experiment</w:t>
            </w:r>
          </w:p>
        </w:tc>
        <w:tc>
          <w:tcPr>
            <w:tcW w:w="1656" w:type="dxa"/>
            <w:vAlign w:val="center"/>
            <w:hideMark/>
          </w:tcPr>
          <w:p w14:paraId="3B0B1C0B" w14:textId="77777777" w:rsidR="00325A1C" w:rsidRPr="00CC7396" w:rsidRDefault="00325A1C" w:rsidP="00FD212B">
            <w:pPr>
              <w:rPr>
                <w:sz w:val="22"/>
                <w:szCs w:val="22"/>
              </w:rPr>
            </w:pPr>
          </w:p>
        </w:tc>
        <w:tc>
          <w:tcPr>
            <w:tcW w:w="1893" w:type="dxa"/>
            <w:vAlign w:val="center"/>
            <w:hideMark/>
          </w:tcPr>
          <w:p w14:paraId="343F9EA6" w14:textId="77777777" w:rsidR="00325A1C" w:rsidRPr="00CC7396" w:rsidRDefault="00325A1C" w:rsidP="00FD212B">
            <w:pPr>
              <w:jc w:val="center"/>
              <w:rPr>
                <w:sz w:val="22"/>
                <w:szCs w:val="22"/>
              </w:rPr>
            </w:pPr>
            <w:r w:rsidRPr="00CC7396">
              <w:rPr>
                <w:sz w:val="22"/>
                <w:szCs w:val="22"/>
              </w:rPr>
              <w:t>-1.125</w:t>
            </w:r>
            <w:r w:rsidRPr="00CC7396">
              <w:rPr>
                <w:sz w:val="22"/>
                <w:szCs w:val="22"/>
                <w:vertAlign w:val="superscript"/>
              </w:rPr>
              <w:t>***</w:t>
            </w:r>
            <w:r w:rsidRPr="00CC7396">
              <w:rPr>
                <w:sz w:val="22"/>
                <w:szCs w:val="22"/>
              </w:rPr>
              <w:t xml:space="preserve"> (0.419)</w:t>
            </w:r>
          </w:p>
        </w:tc>
        <w:tc>
          <w:tcPr>
            <w:tcW w:w="0" w:type="auto"/>
            <w:vAlign w:val="center"/>
          </w:tcPr>
          <w:p w14:paraId="07B6192E" w14:textId="77777777" w:rsidR="00325A1C" w:rsidRPr="00CC7396" w:rsidRDefault="00325A1C" w:rsidP="00FD212B">
            <w:pPr>
              <w:jc w:val="center"/>
              <w:rPr>
                <w:sz w:val="22"/>
                <w:szCs w:val="22"/>
              </w:rPr>
            </w:pPr>
          </w:p>
        </w:tc>
        <w:tc>
          <w:tcPr>
            <w:tcW w:w="2118" w:type="dxa"/>
            <w:gridSpan w:val="2"/>
            <w:vAlign w:val="center"/>
            <w:hideMark/>
          </w:tcPr>
          <w:p w14:paraId="6FF0A923" w14:textId="77777777" w:rsidR="00325A1C" w:rsidRPr="00CC7396" w:rsidRDefault="00325A1C" w:rsidP="00FD212B">
            <w:pPr>
              <w:jc w:val="center"/>
              <w:rPr>
                <w:sz w:val="22"/>
                <w:szCs w:val="22"/>
              </w:rPr>
            </w:pPr>
            <w:r w:rsidRPr="00CC7396">
              <w:rPr>
                <w:sz w:val="22"/>
                <w:szCs w:val="22"/>
              </w:rPr>
              <w:t>-0.481 (0.425)</w:t>
            </w:r>
          </w:p>
        </w:tc>
        <w:tc>
          <w:tcPr>
            <w:tcW w:w="1600" w:type="dxa"/>
            <w:vAlign w:val="center"/>
          </w:tcPr>
          <w:p w14:paraId="7E95A317" w14:textId="77777777" w:rsidR="00325A1C" w:rsidRPr="00CC7396" w:rsidRDefault="00325A1C" w:rsidP="00FD212B">
            <w:pPr>
              <w:jc w:val="center"/>
              <w:rPr>
                <w:sz w:val="22"/>
                <w:szCs w:val="22"/>
              </w:rPr>
            </w:pPr>
            <w:r w:rsidRPr="00CC7396">
              <w:rPr>
                <w:sz w:val="22"/>
                <w:szCs w:val="22"/>
              </w:rPr>
              <w:t>-0.419 (0.427)</w:t>
            </w:r>
          </w:p>
        </w:tc>
      </w:tr>
      <w:tr w:rsidR="00325A1C" w:rsidRPr="00CC7396" w14:paraId="2D41E378" w14:textId="77777777" w:rsidTr="00FD212B">
        <w:trPr>
          <w:gridAfter w:val="2"/>
          <w:wAfter w:w="78" w:type="dxa"/>
          <w:tblCellSpacing w:w="15" w:type="dxa"/>
        </w:trPr>
        <w:tc>
          <w:tcPr>
            <w:tcW w:w="2299" w:type="dxa"/>
            <w:vAlign w:val="center"/>
            <w:hideMark/>
          </w:tcPr>
          <w:p w14:paraId="59A532A9" w14:textId="77777777" w:rsidR="00325A1C" w:rsidRPr="00CC7396" w:rsidRDefault="00325A1C" w:rsidP="00FD212B">
            <w:pPr>
              <w:rPr>
                <w:sz w:val="22"/>
                <w:szCs w:val="22"/>
              </w:rPr>
            </w:pPr>
            <w:r w:rsidRPr="00CC7396">
              <w:rPr>
                <w:sz w:val="22"/>
                <w:szCs w:val="22"/>
              </w:rPr>
              <w:t>Peer Review</w:t>
            </w:r>
          </w:p>
        </w:tc>
        <w:tc>
          <w:tcPr>
            <w:tcW w:w="1656" w:type="dxa"/>
            <w:vAlign w:val="center"/>
            <w:hideMark/>
          </w:tcPr>
          <w:p w14:paraId="319574D5" w14:textId="77777777" w:rsidR="00325A1C" w:rsidRPr="00CC7396" w:rsidRDefault="00325A1C" w:rsidP="00FD212B">
            <w:pPr>
              <w:rPr>
                <w:sz w:val="22"/>
                <w:szCs w:val="22"/>
              </w:rPr>
            </w:pPr>
          </w:p>
        </w:tc>
        <w:tc>
          <w:tcPr>
            <w:tcW w:w="1893" w:type="dxa"/>
            <w:vAlign w:val="center"/>
            <w:hideMark/>
          </w:tcPr>
          <w:p w14:paraId="4DAFD762" w14:textId="77777777" w:rsidR="00325A1C" w:rsidRPr="00CC7396" w:rsidRDefault="00325A1C" w:rsidP="00FD212B">
            <w:pPr>
              <w:jc w:val="center"/>
              <w:rPr>
                <w:sz w:val="22"/>
                <w:szCs w:val="22"/>
              </w:rPr>
            </w:pPr>
            <w:r w:rsidRPr="00CC7396">
              <w:rPr>
                <w:sz w:val="22"/>
                <w:szCs w:val="22"/>
              </w:rPr>
              <w:t>0.264 (0.409)</w:t>
            </w:r>
          </w:p>
        </w:tc>
        <w:tc>
          <w:tcPr>
            <w:tcW w:w="0" w:type="auto"/>
            <w:vAlign w:val="center"/>
          </w:tcPr>
          <w:p w14:paraId="6DE6B9CB" w14:textId="77777777" w:rsidR="00325A1C" w:rsidRPr="00CC7396" w:rsidRDefault="00325A1C" w:rsidP="00FD212B">
            <w:pPr>
              <w:jc w:val="center"/>
              <w:rPr>
                <w:sz w:val="22"/>
                <w:szCs w:val="22"/>
              </w:rPr>
            </w:pPr>
          </w:p>
        </w:tc>
        <w:tc>
          <w:tcPr>
            <w:tcW w:w="2118" w:type="dxa"/>
            <w:gridSpan w:val="2"/>
            <w:vAlign w:val="center"/>
            <w:hideMark/>
          </w:tcPr>
          <w:p w14:paraId="47728FDD" w14:textId="77777777" w:rsidR="00325A1C" w:rsidRPr="00CC7396" w:rsidRDefault="00325A1C" w:rsidP="00FD212B">
            <w:pPr>
              <w:jc w:val="center"/>
              <w:rPr>
                <w:sz w:val="22"/>
                <w:szCs w:val="22"/>
              </w:rPr>
            </w:pPr>
          </w:p>
        </w:tc>
        <w:tc>
          <w:tcPr>
            <w:tcW w:w="1600" w:type="dxa"/>
            <w:vAlign w:val="center"/>
          </w:tcPr>
          <w:p w14:paraId="1105F983" w14:textId="77777777" w:rsidR="00325A1C" w:rsidRPr="00CC7396" w:rsidRDefault="00325A1C" w:rsidP="00FD212B">
            <w:pPr>
              <w:jc w:val="center"/>
              <w:rPr>
                <w:sz w:val="22"/>
                <w:szCs w:val="22"/>
              </w:rPr>
            </w:pPr>
            <w:r w:rsidRPr="00CC7396">
              <w:rPr>
                <w:sz w:val="22"/>
                <w:szCs w:val="22"/>
              </w:rPr>
              <w:t>0.480 (0.711)</w:t>
            </w:r>
          </w:p>
        </w:tc>
      </w:tr>
      <w:tr w:rsidR="00325A1C" w:rsidRPr="00CC7396" w14:paraId="04F2FCBC" w14:textId="77777777" w:rsidTr="00FD212B">
        <w:trPr>
          <w:gridAfter w:val="2"/>
          <w:wAfter w:w="78" w:type="dxa"/>
          <w:tblCellSpacing w:w="15" w:type="dxa"/>
        </w:trPr>
        <w:tc>
          <w:tcPr>
            <w:tcW w:w="2299" w:type="dxa"/>
            <w:vAlign w:val="center"/>
          </w:tcPr>
          <w:p w14:paraId="53C03401" w14:textId="77777777" w:rsidR="00325A1C" w:rsidRPr="00CC7396" w:rsidRDefault="00325A1C" w:rsidP="00FD212B">
            <w:pPr>
              <w:rPr>
                <w:sz w:val="22"/>
                <w:szCs w:val="22"/>
              </w:rPr>
            </w:pPr>
            <w:r w:rsidRPr="00CC7396">
              <w:rPr>
                <w:sz w:val="22"/>
                <w:szCs w:val="22"/>
              </w:rPr>
              <w:t>Constant</w:t>
            </w:r>
          </w:p>
        </w:tc>
        <w:tc>
          <w:tcPr>
            <w:tcW w:w="1656" w:type="dxa"/>
            <w:vAlign w:val="center"/>
          </w:tcPr>
          <w:p w14:paraId="0F97FA29" w14:textId="77777777" w:rsidR="00325A1C" w:rsidRPr="00CC7396" w:rsidRDefault="00325A1C" w:rsidP="00FD212B">
            <w:pPr>
              <w:rPr>
                <w:sz w:val="22"/>
                <w:szCs w:val="22"/>
              </w:rPr>
            </w:pPr>
            <w:r w:rsidRPr="00CC7396">
              <w:rPr>
                <w:sz w:val="22"/>
                <w:szCs w:val="22"/>
              </w:rPr>
              <w:t>1.359</w:t>
            </w:r>
            <w:r w:rsidRPr="00CC7396">
              <w:rPr>
                <w:sz w:val="22"/>
                <w:szCs w:val="22"/>
                <w:vertAlign w:val="superscript"/>
              </w:rPr>
              <w:t>**</w:t>
            </w:r>
            <w:r w:rsidRPr="00CC7396">
              <w:rPr>
                <w:sz w:val="22"/>
                <w:szCs w:val="22"/>
              </w:rPr>
              <w:t xml:space="preserve"> (0.652)</w:t>
            </w:r>
          </w:p>
        </w:tc>
        <w:tc>
          <w:tcPr>
            <w:tcW w:w="1893" w:type="dxa"/>
            <w:vAlign w:val="center"/>
          </w:tcPr>
          <w:p w14:paraId="5464AAAB" w14:textId="77777777" w:rsidR="00325A1C" w:rsidRPr="00CC7396" w:rsidRDefault="00325A1C" w:rsidP="00FD212B">
            <w:pPr>
              <w:jc w:val="center"/>
              <w:rPr>
                <w:sz w:val="22"/>
                <w:szCs w:val="22"/>
              </w:rPr>
            </w:pPr>
            <w:r w:rsidRPr="00CC7396">
              <w:rPr>
                <w:sz w:val="22"/>
                <w:szCs w:val="22"/>
              </w:rPr>
              <w:t>2.365</w:t>
            </w:r>
            <w:r w:rsidRPr="00CC7396">
              <w:rPr>
                <w:sz w:val="22"/>
                <w:szCs w:val="22"/>
                <w:vertAlign w:val="superscript"/>
              </w:rPr>
              <w:t>***</w:t>
            </w:r>
            <w:r w:rsidRPr="00CC7396">
              <w:rPr>
                <w:sz w:val="22"/>
                <w:szCs w:val="22"/>
              </w:rPr>
              <w:t xml:space="preserve"> (0.628)</w:t>
            </w:r>
          </w:p>
        </w:tc>
        <w:tc>
          <w:tcPr>
            <w:tcW w:w="0" w:type="auto"/>
            <w:vAlign w:val="center"/>
          </w:tcPr>
          <w:p w14:paraId="34F44FAB" w14:textId="77777777" w:rsidR="00325A1C" w:rsidRPr="00CC7396" w:rsidRDefault="00325A1C" w:rsidP="00FD212B">
            <w:pPr>
              <w:jc w:val="center"/>
              <w:rPr>
                <w:sz w:val="22"/>
                <w:szCs w:val="22"/>
              </w:rPr>
            </w:pPr>
          </w:p>
        </w:tc>
        <w:tc>
          <w:tcPr>
            <w:tcW w:w="2118" w:type="dxa"/>
            <w:gridSpan w:val="2"/>
            <w:vAlign w:val="center"/>
          </w:tcPr>
          <w:p w14:paraId="1BA11C07" w14:textId="77777777" w:rsidR="00325A1C" w:rsidRPr="00CC7396" w:rsidRDefault="00325A1C" w:rsidP="00FD212B">
            <w:pPr>
              <w:jc w:val="center"/>
              <w:rPr>
                <w:sz w:val="22"/>
                <w:szCs w:val="22"/>
              </w:rPr>
            </w:pPr>
            <w:r w:rsidRPr="00CC7396">
              <w:rPr>
                <w:sz w:val="22"/>
                <w:szCs w:val="22"/>
              </w:rPr>
              <w:t>-15.982 (14.146)</w:t>
            </w:r>
          </w:p>
        </w:tc>
        <w:tc>
          <w:tcPr>
            <w:tcW w:w="1600" w:type="dxa"/>
            <w:vAlign w:val="center"/>
          </w:tcPr>
          <w:p w14:paraId="0EBD0845" w14:textId="77777777" w:rsidR="00325A1C" w:rsidRPr="00CC7396" w:rsidRDefault="00325A1C" w:rsidP="00FD212B">
            <w:pPr>
              <w:jc w:val="center"/>
              <w:rPr>
                <w:sz w:val="22"/>
                <w:szCs w:val="22"/>
              </w:rPr>
            </w:pPr>
            <w:r w:rsidRPr="00CC7396">
              <w:rPr>
                <w:sz w:val="22"/>
                <w:szCs w:val="22"/>
              </w:rPr>
              <w:t>-14.285 (15.233)</w:t>
            </w:r>
          </w:p>
        </w:tc>
      </w:tr>
      <w:tr w:rsidR="00325A1C" w:rsidRPr="00CC7396" w14:paraId="2A2BACB9" w14:textId="77777777" w:rsidTr="00FD212B">
        <w:trPr>
          <w:gridAfter w:val="2"/>
          <w:wAfter w:w="78" w:type="dxa"/>
          <w:tblCellSpacing w:w="15" w:type="dxa"/>
        </w:trPr>
        <w:tc>
          <w:tcPr>
            <w:tcW w:w="2299" w:type="dxa"/>
            <w:tcBorders>
              <w:top w:val="single" w:sz="4" w:space="0" w:color="auto"/>
            </w:tcBorders>
            <w:vAlign w:val="center"/>
            <w:hideMark/>
          </w:tcPr>
          <w:p w14:paraId="78D67E94"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656" w:type="dxa"/>
            <w:tcBorders>
              <w:top w:val="single" w:sz="4" w:space="0" w:color="auto"/>
            </w:tcBorders>
            <w:vAlign w:val="center"/>
            <w:hideMark/>
          </w:tcPr>
          <w:p w14:paraId="57C2DC24" w14:textId="77777777" w:rsidR="00325A1C" w:rsidRPr="00CC7396" w:rsidRDefault="00325A1C" w:rsidP="00FD212B">
            <w:pPr>
              <w:jc w:val="center"/>
              <w:rPr>
                <w:sz w:val="22"/>
                <w:szCs w:val="22"/>
              </w:rPr>
            </w:pPr>
            <w:r w:rsidRPr="00CC7396">
              <w:rPr>
                <w:sz w:val="22"/>
                <w:szCs w:val="22"/>
              </w:rPr>
              <w:t>43</w:t>
            </w:r>
          </w:p>
        </w:tc>
        <w:tc>
          <w:tcPr>
            <w:tcW w:w="1893" w:type="dxa"/>
            <w:tcBorders>
              <w:top w:val="single" w:sz="4" w:space="0" w:color="auto"/>
            </w:tcBorders>
            <w:vAlign w:val="center"/>
            <w:hideMark/>
          </w:tcPr>
          <w:p w14:paraId="69842BF7" w14:textId="77777777" w:rsidR="00325A1C" w:rsidRPr="00CC7396" w:rsidRDefault="00325A1C" w:rsidP="00FD212B">
            <w:pPr>
              <w:jc w:val="center"/>
              <w:rPr>
                <w:sz w:val="22"/>
                <w:szCs w:val="22"/>
              </w:rPr>
            </w:pPr>
            <w:r w:rsidRPr="00CC7396">
              <w:rPr>
                <w:sz w:val="22"/>
                <w:szCs w:val="22"/>
              </w:rPr>
              <w:t>43</w:t>
            </w:r>
          </w:p>
        </w:tc>
        <w:tc>
          <w:tcPr>
            <w:tcW w:w="0" w:type="auto"/>
            <w:tcBorders>
              <w:top w:val="single" w:sz="4" w:space="0" w:color="auto"/>
            </w:tcBorders>
            <w:vAlign w:val="center"/>
          </w:tcPr>
          <w:p w14:paraId="0E97893C" w14:textId="77777777" w:rsidR="00325A1C" w:rsidRPr="00CC7396" w:rsidRDefault="00325A1C" w:rsidP="00FD212B">
            <w:pPr>
              <w:jc w:val="center"/>
              <w:rPr>
                <w:sz w:val="22"/>
                <w:szCs w:val="22"/>
              </w:rPr>
            </w:pPr>
          </w:p>
        </w:tc>
        <w:tc>
          <w:tcPr>
            <w:tcW w:w="2118" w:type="dxa"/>
            <w:gridSpan w:val="2"/>
            <w:tcBorders>
              <w:top w:val="single" w:sz="4" w:space="0" w:color="auto"/>
            </w:tcBorders>
            <w:vAlign w:val="center"/>
            <w:hideMark/>
          </w:tcPr>
          <w:p w14:paraId="667888DA" w14:textId="77777777" w:rsidR="00325A1C" w:rsidRPr="00CC7396" w:rsidRDefault="00325A1C" w:rsidP="00FD212B">
            <w:pPr>
              <w:jc w:val="center"/>
              <w:rPr>
                <w:sz w:val="22"/>
                <w:szCs w:val="22"/>
              </w:rPr>
            </w:pPr>
            <w:r w:rsidRPr="00CC7396">
              <w:rPr>
                <w:sz w:val="22"/>
                <w:szCs w:val="22"/>
              </w:rPr>
              <w:t>43</w:t>
            </w:r>
          </w:p>
        </w:tc>
        <w:tc>
          <w:tcPr>
            <w:tcW w:w="1600" w:type="dxa"/>
            <w:tcBorders>
              <w:top w:val="single" w:sz="4" w:space="0" w:color="auto"/>
            </w:tcBorders>
            <w:vAlign w:val="center"/>
          </w:tcPr>
          <w:p w14:paraId="39270D08" w14:textId="77777777" w:rsidR="00325A1C" w:rsidRPr="00CC7396" w:rsidRDefault="00325A1C" w:rsidP="00FD212B">
            <w:pPr>
              <w:jc w:val="center"/>
              <w:rPr>
                <w:sz w:val="22"/>
                <w:szCs w:val="22"/>
              </w:rPr>
            </w:pPr>
            <w:r w:rsidRPr="00CC7396">
              <w:rPr>
                <w:sz w:val="22"/>
                <w:szCs w:val="22"/>
              </w:rPr>
              <w:t>43</w:t>
            </w:r>
          </w:p>
        </w:tc>
      </w:tr>
      <w:tr w:rsidR="00325A1C" w:rsidRPr="00CC7396" w14:paraId="47E024A6" w14:textId="77777777" w:rsidTr="00FD212B">
        <w:trPr>
          <w:gridAfter w:val="2"/>
          <w:wAfter w:w="78" w:type="dxa"/>
          <w:tblCellSpacing w:w="15" w:type="dxa"/>
        </w:trPr>
        <w:tc>
          <w:tcPr>
            <w:tcW w:w="2299" w:type="dxa"/>
            <w:vAlign w:val="center"/>
            <w:hideMark/>
          </w:tcPr>
          <w:p w14:paraId="688DED40" w14:textId="77777777" w:rsidR="00325A1C" w:rsidRPr="00CC7396" w:rsidRDefault="00325A1C" w:rsidP="00FD212B">
            <w:pPr>
              <w:rPr>
                <w:sz w:val="22"/>
                <w:szCs w:val="22"/>
              </w:rPr>
            </w:pPr>
            <w:r w:rsidRPr="00CC7396">
              <w:rPr>
                <w:sz w:val="22"/>
                <w:szCs w:val="22"/>
              </w:rPr>
              <w:t>Log Likelihood</w:t>
            </w:r>
          </w:p>
        </w:tc>
        <w:tc>
          <w:tcPr>
            <w:tcW w:w="1656" w:type="dxa"/>
            <w:vAlign w:val="center"/>
            <w:hideMark/>
          </w:tcPr>
          <w:p w14:paraId="27D3AB5C" w14:textId="77777777" w:rsidR="00325A1C" w:rsidRPr="00CC7396" w:rsidRDefault="00325A1C" w:rsidP="00FD212B">
            <w:pPr>
              <w:jc w:val="center"/>
              <w:rPr>
                <w:sz w:val="22"/>
                <w:szCs w:val="22"/>
              </w:rPr>
            </w:pPr>
            <w:r w:rsidRPr="00CC7396">
              <w:rPr>
                <w:sz w:val="22"/>
                <w:szCs w:val="22"/>
              </w:rPr>
              <w:t>-62.990</w:t>
            </w:r>
          </w:p>
        </w:tc>
        <w:tc>
          <w:tcPr>
            <w:tcW w:w="1893" w:type="dxa"/>
            <w:vAlign w:val="center"/>
            <w:hideMark/>
          </w:tcPr>
          <w:p w14:paraId="7E61AC9A" w14:textId="77777777" w:rsidR="00325A1C" w:rsidRPr="00CC7396" w:rsidRDefault="00325A1C" w:rsidP="00FD212B">
            <w:pPr>
              <w:jc w:val="center"/>
              <w:rPr>
                <w:sz w:val="22"/>
                <w:szCs w:val="22"/>
              </w:rPr>
            </w:pPr>
            <w:r w:rsidRPr="00CC7396">
              <w:rPr>
                <w:sz w:val="22"/>
                <w:szCs w:val="22"/>
              </w:rPr>
              <w:t>-51.026</w:t>
            </w:r>
          </w:p>
        </w:tc>
        <w:tc>
          <w:tcPr>
            <w:tcW w:w="0" w:type="auto"/>
            <w:vAlign w:val="center"/>
          </w:tcPr>
          <w:p w14:paraId="04279B64" w14:textId="77777777" w:rsidR="00325A1C" w:rsidRPr="00CC7396" w:rsidRDefault="00325A1C" w:rsidP="00FD212B">
            <w:pPr>
              <w:jc w:val="center"/>
              <w:rPr>
                <w:sz w:val="22"/>
                <w:szCs w:val="22"/>
              </w:rPr>
            </w:pPr>
          </w:p>
        </w:tc>
        <w:tc>
          <w:tcPr>
            <w:tcW w:w="2118" w:type="dxa"/>
            <w:gridSpan w:val="2"/>
            <w:vAlign w:val="center"/>
            <w:hideMark/>
          </w:tcPr>
          <w:p w14:paraId="7E810026" w14:textId="77777777" w:rsidR="00325A1C" w:rsidRPr="00CC7396" w:rsidRDefault="00325A1C" w:rsidP="00FD212B">
            <w:pPr>
              <w:jc w:val="center"/>
              <w:rPr>
                <w:sz w:val="22"/>
                <w:szCs w:val="22"/>
              </w:rPr>
            </w:pPr>
            <w:r w:rsidRPr="00CC7396">
              <w:rPr>
                <w:sz w:val="22"/>
                <w:szCs w:val="22"/>
              </w:rPr>
              <w:t>-41.997</w:t>
            </w:r>
          </w:p>
        </w:tc>
        <w:tc>
          <w:tcPr>
            <w:tcW w:w="1600" w:type="dxa"/>
            <w:vAlign w:val="center"/>
          </w:tcPr>
          <w:p w14:paraId="35EFB42E" w14:textId="77777777" w:rsidR="00325A1C" w:rsidRPr="00CC7396" w:rsidRDefault="00325A1C" w:rsidP="00FD212B">
            <w:pPr>
              <w:jc w:val="center"/>
              <w:rPr>
                <w:sz w:val="22"/>
                <w:szCs w:val="22"/>
              </w:rPr>
            </w:pPr>
            <w:r w:rsidRPr="00CC7396">
              <w:rPr>
                <w:sz w:val="22"/>
                <w:szCs w:val="22"/>
              </w:rPr>
              <w:t>-41.231</w:t>
            </w:r>
          </w:p>
        </w:tc>
      </w:tr>
      <w:tr w:rsidR="00325A1C" w:rsidRPr="00CC7396" w14:paraId="01D44731" w14:textId="77777777" w:rsidTr="00FD212B">
        <w:trPr>
          <w:gridAfter w:val="2"/>
          <w:wAfter w:w="78" w:type="dxa"/>
          <w:tblCellSpacing w:w="15" w:type="dxa"/>
        </w:trPr>
        <w:tc>
          <w:tcPr>
            <w:tcW w:w="2299" w:type="dxa"/>
            <w:vAlign w:val="center"/>
            <w:hideMark/>
          </w:tcPr>
          <w:p w14:paraId="7CEAC945" w14:textId="77777777" w:rsidR="00325A1C" w:rsidRPr="00CC7396" w:rsidRDefault="00325A1C" w:rsidP="00FD212B">
            <w:pPr>
              <w:rPr>
                <w:sz w:val="22"/>
                <w:szCs w:val="22"/>
              </w:rPr>
            </w:pPr>
            <w:r w:rsidRPr="00CC7396">
              <w:rPr>
                <w:sz w:val="22"/>
                <w:szCs w:val="22"/>
              </w:rPr>
              <w:t>Akaike Inf. Crit.</w:t>
            </w:r>
          </w:p>
        </w:tc>
        <w:tc>
          <w:tcPr>
            <w:tcW w:w="1656" w:type="dxa"/>
            <w:vAlign w:val="center"/>
            <w:hideMark/>
          </w:tcPr>
          <w:p w14:paraId="56385B85" w14:textId="77777777" w:rsidR="00325A1C" w:rsidRPr="00CC7396" w:rsidRDefault="00325A1C" w:rsidP="00FD212B">
            <w:pPr>
              <w:jc w:val="center"/>
              <w:rPr>
                <w:sz w:val="22"/>
                <w:szCs w:val="22"/>
              </w:rPr>
            </w:pPr>
            <w:r w:rsidRPr="00CC7396">
              <w:rPr>
                <w:sz w:val="22"/>
                <w:szCs w:val="22"/>
              </w:rPr>
              <w:t>135.981</w:t>
            </w:r>
          </w:p>
        </w:tc>
        <w:tc>
          <w:tcPr>
            <w:tcW w:w="1893" w:type="dxa"/>
            <w:vAlign w:val="center"/>
            <w:hideMark/>
          </w:tcPr>
          <w:p w14:paraId="4B1BD61B" w14:textId="77777777" w:rsidR="00325A1C" w:rsidRPr="00CC7396" w:rsidRDefault="00325A1C" w:rsidP="00FD212B">
            <w:pPr>
              <w:jc w:val="center"/>
              <w:rPr>
                <w:sz w:val="22"/>
                <w:szCs w:val="22"/>
              </w:rPr>
            </w:pPr>
            <w:r w:rsidRPr="00CC7396">
              <w:rPr>
                <w:sz w:val="22"/>
                <w:szCs w:val="22"/>
              </w:rPr>
              <w:t>122.051</w:t>
            </w:r>
          </w:p>
        </w:tc>
        <w:tc>
          <w:tcPr>
            <w:tcW w:w="0" w:type="auto"/>
            <w:vAlign w:val="center"/>
          </w:tcPr>
          <w:p w14:paraId="05F1AD04" w14:textId="77777777" w:rsidR="00325A1C" w:rsidRPr="00CC7396" w:rsidRDefault="00325A1C" w:rsidP="00FD212B">
            <w:pPr>
              <w:jc w:val="center"/>
              <w:rPr>
                <w:sz w:val="22"/>
                <w:szCs w:val="22"/>
              </w:rPr>
            </w:pPr>
          </w:p>
        </w:tc>
        <w:tc>
          <w:tcPr>
            <w:tcW w:w="2118" w:type="dxa"/>
            <w:gridSpan w:val="2"/>
            <w:vAlign w:val="center"/>
            <w:hideMark/>
          </w:tcPr>
          <w:p w14:paraId="238738D0" w14:textId="77777777" w:rsidR="00325A1C" w:rsidRPr="00CC7396" w:rsidRDefault="00325A1C" w:rsidP="00FD212B">
            <w:pPr>
              <w:jc w:val="center"/>
              <w:rPr>
                <w:sz w:val="22"/>
                <w:szCs w:val="22"/>
              </w:rPr>
            </w:pPr>
            <w:r w:rsidRPr="00CC7396">
              <w:rPr>
                <w:sz w:val="22"/>
                <w:szCs w:val="22"/>
              </w:rPr>
              <w:t>115.994</w:t>
            </w:r>
          </w:p>
        </w:tc>
        <w:tc>
          <w:tcPr>
            <w:tcW w:w="1600" w:type="dxa"/>
            <w:vAlign w:val="center"/>
          </w:tcPr>
          <w:p w14:paraId="159B4C8C" w14:textId="77777777" w:rsidR="00325A1C" w:rsidRPr="00CC7396" w:rsidRDefault="00325A1C" w:rsidP="00FD212B">
            <w:pPr>
              <w:jc w:val="center"/>
              <w:rPr>
                <w:sz w:val="22"/>
                <w:szCs w:val="22"/>
              </w:rPr>
            </w:pPr>
            <w:r w:rsidRPr="00CC7396">
              <w:rPr>
                <w:sz w:val="22"/>
                <w:szCs w:val="22"/>
              </w:rPr>
              <w:t>116.462</w:t>
            </w:r>
          </w:p>
        </w:tc>
      </w:tr>
      <w:tr w:rsidR="00325A1C" w:rsidRPr="00CC7396" w14:paraId="169D97D8" w14:textId="77777777" w:rsidTr="00C80F27">
        <w:trPr>
          <w:gridAfter w:val="2"/>
          <w:wAfter w:w="78" w:type="dxa"/>
          <w:tblCellSpacing w:w="15" w:type="dxa"/>
        </w:trPr>
        <w:tc>
          <w:tcPr>
            <w:tcW w:w="2299" w:type="dxa"/>
            <w:tcBorders>
              <w:bottom w:val="single" w:sz="4" w:space="0" w:color="auto"/>
            </w:tcBorders>
            <w:vAlign w:val="center"/>
          </w:tcPr>
          <w:p w14:paraId="47BBDC58" w14:textId="77777777" w:rsidR="00325A1C" w:rsidRPr="00CC7396" w:rsidRDefault="00325A1C" w:rsidP="00FD212B">
            <w:pPr>
              <w:rPr>
                <w:sz w:val="22"/>
                <w:szCs w:val="22"/>
              </w:rPr>
            </w:pPr>
            <w:r w:rsidRPr="00CC7396">
              <w:rPr>
                <w:sz w:val="22"/>
                <w:szCs w:val="22"/>
              </w:rPr>
              <w:t>Log-likelihood Test</w:t>
            </w:r>
          </w:p>
        </w:tc>
        <w:tc>
          <w:tcPr>
            <w:tcW w:w="1656" w:type="dxa"/>
            <w:tcBorders>
              <w:bottom w:val="single" w:sz="4" w:space="0" w:color="auto"/>
            </w:tcBorders>
            <w:vAlign w:val="center"/>
          </w:tcPr>
          <w:p w14:paraId="0D0108FF" w14:textId="17B1D39D" w:rsidR="00325A1C" w:rsidRPr="00CC7396" w:rsidRDefault="00C80F27" w:rsidP="00FD212B">
            <w:pPr>
              <w:jc w:val="center"/>
              <w:rPr>
                <w:sz w:val="22"/>
                <w:szCs w:val="22"/>
              </w:rPr>
            </w:pPr>
            <w:r>
              <w:rPr>
                <w:sz w:val="22"/>
                <w:szCs w:val="22"/>
              </w:rPr>
              <w:t>18***</w:t>
            </w:r>
          </w:p>
        </w:tc>
        <w:tc>
          <w:tcPr>
            <w:tcW w:w="1893" w:type="dxa"/>
            <w:tcBorders>
              <w:bottom w:val="single" w:sz="4" w:space="0" w:color="auto"/>
            </w:tcBorders>
            <w:vAlign w:val="center"/>
          </w:tcPr>
          <w:p w14:paraId="7BC2CDC3" w14:textId="0BF2F6C6" w:rsidR="00325A1C" w:rsidRPr="00CC7396" w:rsidRDefault="00C80F27" w:rsidP="00FD212B">
            <w:pPr>
              <w:jc w:val="center"/>
              <w:rPr>
                <w:sz w:val="22"/>
                <w:szCs w:val="22"/>
              </w:rPr>
            </w:pPr>
            <w:r>
              <w:rPr>
                <w:sz w:val="22"/>
                <w:szCs w:val="22"/>
              </w:rPr>
              <w:t>12***</w:t>
            </w:r>
          </w:p>
        </w:tc>
        <w:tc>
          <w:tcPr>
            <w:tcW w:w="0" w:type="auto"/>
            <w:tcBorders>
              <w:bottom w:val="single" w:sz="4" w:space="0" w:color="auto"/>
            </w:tcBorders>
            <w:vAlign w:val="center"/>
          </w:tcPr>
          <w:p w14:paraId="7B5CBBB4" w14:textId="77777777" w:rsidR="00325A1C" w:rsidRPr="00CC7396" w:rsidRDefault="00325A1C" w:rsidP="00FD212B">
            <w:pPr>
              <w:jc w:val="center"/>
              <w:rPr>
                <w:sz w:val="22"/>
                <w:szCs w:val="22"/>
              </w:rPr>
            </w:pPr>
          </w:p>
        </w:tc>
        <w:tc>
          <w:tcPr>
            <w:tcW w:w="2118" w:type="dxa"/>
            <w:gridSpan w:val="2"/>
            <w:tcBorders>
              <w:bottom w:val="single" w:sz="4" w:space="0" w:color="auto"/>
            </w:tcBorders>
            <w:vAlign w:val="center"/>
          </w:tcPr>
          <w:p w14:paraId="2F99F0FC" w14:textId="67FF4A28" w:rsidR="00325A1C" w:rsidRPr="00CC7396" w:rsidRDefault="00C80F27" w:rsidP="00FD212B">
            <w:pPr>
              <w:jc w:val="center"/>
              <w:rPr>
                <w:sz w:val="22"/>
                <w:szCs w:val="22"/>
              </w:rPr>
            </w:pPr>
            <w:r>
              <w:rPr>
                <w:sz w:val="22"/>
                <w:szCs w:val="22"/>
              </w:rPr>
              <w:t>15***</w:t>
            </w:r>
          </w:p>
        </w:tc>
        <w:tc>
          <w:tcPr>
            <w:tcW w:w="1600" w:type="dxa"/>
            <w:tcBorders>
              <w:bottom w:val="single" w:sz="4" w:space="0" w:color="auto"/>
            </w:tcBorders>
            <w:vAlign w:val="center"/>
          </w:tcPr>
          <w:p w14:paraId="3FBED27B" w14:textId="5C1F4396" w:rsidR="00325A1C" w:rsidRPr="00CC7396" w:rsidRDefault="00C80F27" w:rsidP="00FD212B">
            <w:pPr>
              <w:jc w:val="center"/>
              <w:rPr>
                <w:sz w:val="22"/>
                <w:szCs w:val="22"/>
              </w:rPr>
            </w:pPr>
            <w:r>
              <w:rPr>
                <w:sz w:val="22"/>
                <w:szCs w:val="22"/>
              </w:rPr>
              <w:t>15***</w:t>
            </w:r>
          </w:p>
        </w:tc>
      </w:tr>
    </w:tbl>
    <w:p w14:paraId="6A4C617E" w14:textId="77777777" w:rsidR="00325A1C" w:rsidRPr="00CC7396" w:rsidRDefault="00325A1C" w:rsidP="00325A1C">
      <w:pPr>
        <w:rPr>
          <w:b/>
          <w:bCs/>
        </w:rPr>
      </w:pPr>
      <w:r w:rsidRPr="00CC7396">
        <w:rPr>
          <w:sz w:val="20"/>
          <w:szCs w:val="20"/>
        </w:rPr>
        <w:t>**</w:t>
      </w:r>
      <w:proofErr w:type="gramStart"/>
      <w:r w:rsidRPr="00CC7396">
        <w:rPr>
          <w:sz w:val="20"/>
          <w:szCs w:val="20"/>
        </w:rPr>
        <w:t>*,*</w:t>
      </w:r>
      <w:proofErr w:type="gramEnd"/>
      <w:r w:rsidRPr="00CC7396">
        <w:rPr>
          <w:sz w:val="20"/>
          <w:szCs w:val="20"/>
        </w:rPr>
        <w:t>*,*denotes significance at 1%, 5% and 10%, respectively; WTP denotes willingness to pay.</w:t>
      </w:r>
    </w:p>
    <w:p w14:paraId="0F45092D" w14:textId="77777777" w:rsidR="00325A1C" w:rsidRPr="00CC7396" w:rsidRDefault="00325A1C" w:rsidP="00325A1C">
      <w:pPr>
        <w:rPr>
          <w:sz w:val="18"/>
          <w:szCs w:val="18"/>
        </w:rPr>
      </w:pPr>
      <w:r w:rsidRPr="00CC7396">
        <w:rPr>
          <w:sz w:val="18"/>
          <w:szCs w:val="18"/>
        </w:rPr>
        <w:br w:type="page"/>
      </w:r>
    </w:p>
    <w:p w14:paraId="667DB420" w14:textId="77777777" w:rsidR="00325A1C" w:rsidRPr="00CC7396" w:rsidRDefault="00325A1C" w:rsidP="00325A1C">
      <w:pPr>
        <w:rPr>
          <w:sz w:val="18"/>
          <w:szCs w:val="18"/>
        </w:rPr>
      </w:pPr>
    </w:p>
    <w:p w14:paraId="7F7412FA" w14:textId="339253E6" w:rsidR="00325A1C" w:rsidRPr="00CC7396" w:rsidRDefault="00325A1C" w:rsidP="00325A1C">
      <w:pPr>
        <w:rPr>
          <w:b/>
          <w:bCs/>
        </w:rPr>
      </w:pPr>
      <w:r w:rsidRPr="00CC7396">
        <w:rPr>
          <w:b/>
          <w:bCs/>
        </w:rPr>
        <w:t xml:space="preserve">Table </w:t>
      </w:r>
      <w:r w:rsidR="005A3086" w:rsidRPr="00CC7396">
        <w:rPr>
          <w:b/>
          <w:bCs/>
        </w:rPr>
        <w:t>A</w:t>
      </w:r>
      <w:r w:rsidR="005639E2">
        <w:rPr>
          <w:b/>
          <w:bCs/>
        </w:rPr>
        <w:t>5</w:t>
      </w:r>
      <w:r w:rsidRPr="00CC7396">
        <w:rPr>
          <w:b/>
          <w:bCs/>
        </w:rPr>
        <w:t>. Model 2 Meta-regression results (US-Canada Data)</w:t>
      </w:r>
    </w:p>
    <w:p w14:paraId="2308FB7B" w14:textId="77777777" w:rsidR="00325A1C" w:rsidRPr="00CC7396" w:rsidRDefault="00325A1C" w:rsidP="00325A1C">
      <w:pPr>
        <w:rPr>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1393"/>
        <w:gridCol w:w="1939"/>
        <w:gridCol w:w="1428"/>
        <w:gridCol w:w="224"/>
      </w:tblGrid>
      <w:tr w:rsidR="00325A1C" w:rsidRPr="00CC7396" w14:paraId="28502B9B" w14:textId="77777777" w:rsidTr="00FD212B">
        <w:trPr>
          <w:gridAfter w:val="1"/>
          <w:wAfter w:w="179" w:type="dxa"/>
          <w:tblCellSpacing w:w="15" w:type="dxa"/>
        </w:trPr>
        <w:tc>
          <w:tcPr>
            <w:tcW w:w="3499" w:type="dxa"/>
            <w:tcBorders>
              <w:top w:val="single" w:sz="4" w:space="0" w:color="auto"/>
            </w:tcBorders>
            <w:vAlign w:val="center"/>
          </w:tcPr>
          <w:p w14:paraId="2AA45E80" w14:textId="77777777" w:rsidR="00325A1C" w:rsidRPr="00CC7396" w:rsidRDefault="00325A1C" w:rsidP="00FD212B">
            <w:pPr>
              <w:jc w:val="center"/>
              <w:rPr>
                <w:b/>
                <w:bCs/>
                <w:sz w:val="22"/>
                <w:szCs w:val="22"/>
              </w:rPr>
            </w:pPr>
          </w:p>
        </w:tc>
        <w:tc>
          <w:tcPr>
            <w:tcW w:w="4730" w:type="dxa"/>
            <w:gridSpan w:val="3"/>
            <w:tcBorders>
              <w:top w:val="single" w:sz="4" w:space="0" w:color="auto"/>
              <w:bottom w:val="single" w:sz="4" w:space="0" w:color="auto"/>
            </w:tcBorders>
            <w:vAlign w:val="center"/>
          </w:tcPr>
          <w:p w14:paraId="7ECA0C8B" w14:textId="77777777" w:rsidR="00325A1C" w:rsidRPr="00CC7396" w:rsidRDefault="00325A1C" w:rsidP="00FD212B">
            <w:pPr>
              <w:jc w:val="center"/>
              <w:rPr>
                <w:b/>
                <w:bCs/>
                <w:sz w:val="22"/>
                <w:szCs w:val="22"/>
              </w:rPr>
            </w:pPr>
            <w:r w:rsidRPr="00CC7396">
              <w:rPr>
                <w:b/>
                <w:bCs/>
                <w:sz w:val="22"/>
                <w:szCs w:val="22"/>
              </w:rPr>
              <w:t>Model 2: US-Canada Data</w:t>
            </w:r>
          </w:p>
        </w:tc>
      </w:tr>
      <w:tr w:rsidR="00325A1C" w:rsidRPr="00CC7396" w14:paraId="6B7D9073" w14:textId="77777777" w:rsidTr="00FD212B">
        <w:trPr>
          <w:tblCellSpacing w:w="15" w:type="dxa"/>
        </w:trPr>
        <w:tc>
          <w:tcPr>
            <w:tcW w:w="3499" w:type="dxa"/>
            <w:tcBorders>
              <w:bottom w:val="single" w:sz="4" w:space="0" w:color="auto"/>
            </w:tcBorders>
            <w:vAlign w:val="center"/>
            <w:hideMark/>
          </w:tcPr>
          <w:p w14:paraId="26A59D92" w14:textId="77777777" w:rsidR="00325A1C" w:rsidRPr="00CC7396" w:rsidRDefault="00325A1C" w:rsidP="00FD212B">
            <w:pPr>
              <w:jc w:val="center"/>
              <w:rPr>
                <w:b/>
                <w:bCs/>
                <w:sz w:val="22"/>
                <w:szCs w:val="22"/>
              </w:rPr>
            </w:pPr>
          </w:p>
        </w:tc>
        <w:tc>
          <w:tcPr>
            <w:tcW w:w="1363" w:type="dxa"/>
            <w:tcBorders>
              <w:bottom w:val="single" w:sz="4" w:space="0" w:color="auto"/>
            </w:tcBorders>
            <w:vAlign w:val="center"/>
            <w:hideMark/>
          </w:tcPr>
          <w:p w14:paraId="3A9AAFB9" w14:textId="77777777" w:rsidR="00325A1C" w:rsidRPr="00CC7396" w:rsidRDefault="00325A1C" w:rsidP="00FD212B">
            <w:pPr>
              <w:jc w:val="center"/>
              <w:rPr>
                <w:b/>
                <w:bCs/>
                <w:sz w:val="22"/>
                <w:szCs w:val="22"/>
              </w:rPr>
            </w:pPr>
            <w:r w:rsidRPr="00CC7396">
              <w:rPr>
                <w:b/>
                <w:bCs/>
                <w:sz w:val="22"/>
                <w:szCs w:val="22"/>
              </w:rPr>
              <w:t>(Restricted)</w:t>
            </w:r>
          </w:p>
        </w:tc>
        <w:tc>
          <w:tcPr>
            <w:tcW w:w="1909" w:type="dxa"/>
            <w:tcBorders>
              <w:bottom w:val="single" w:sz="4" w:space="0" w:color="auto"/>
            </w:tcBorders>
            <w:vAlign w:val="center"/>
            <w:hideMark/>
          </w:tcPr>
          <w:p w14:paraId="5B542333" w14:textId="77777777" w:rsidR="00325A1C" w:rsidRPr="00CC7396" w:rsidRDefault="00325A1C" w:rsidP="00FD212B">
            <w:pPr>
              <w:jc w:val="center"/>
              <w:rPr>
                <w:b/>
                <w:bCs/>
                <w:sz w:val="22"/>
                <w:szCs w:val="22"/>
              </w:rPr>
            </w:pPr>
            <w:r w:rsidRPr="00CC7396">
              <w:rPr>
                <w:b/>
                <w:bCs/>
                <w:sz w:val="22"/>
                <w:szCs w:val="22"/>
              </w:rPr>
              <w:t>(Semi-Restricted)</w:t>
            </w:r>
          </w:p>
        </w:tc>
        <w:tc>
          <w:tcPr>
            <w:tcW w:w="1607" w:type="dxa"/>
            <w:gridSpan w:val="2"/>
            <w:tcBorders>
              <w:bottom w:val="single" w:sz="4" w:space="0" w:color="auto"/>
            </w:tcBorders>
            <w:vAlign w:val="center"/>
            <w:hideMark/>
          </w:tcPr>
          <w:p w14:paraId="45D730F2" w14:textId="77777777" w:rsidR="00325A1C" w:rsidRPr="00CC7396" w:rsidRDefault="00325A1C" w:rsidP="00FD212B">
            <w:pPr>
              <w:jc w:val="center"/>
              <w:rPr>
                <w:b/>
                <w:bCs/>
                <w:sz w:val="22"/>
                <w:szCs w:val="22"/>
              </w:rPr>
            </w:pPr>
            <w:r w:rsidRPr="00CC7396">
              <w:rPr>
                <w:b/>
                <w:bCs/>
                <w:sz w:val="22"/>
                <w:szCs w:val="22"/>
              </w:rPr>
              <w:t>(Unrestricted)</w:t>
            </w:r>
          </w:p>
        </w:tc>
      </w:tr>
      <w:tr w:rsidR="00325A1C" w:rsidRPr="00CC7396" w14:paraId="23DFB576" w14:textId="77777777" w:rsidTr="00FD212B">
        <w:trPr>
          <w:tblCellSpacing w:w="15" w:type="dxa"/>
        </w:trPr>
        <w:tc>
          <w:tcPr>
            <w:tcW w:w="3499" w:type="dxa"/>
            <w:vAlign w:val="center"/>
          </w:tcPr>
          <w:p w14:paraId="4B1B7221" w14:textId="77777777" w:rsidR="00325A1C" w:rsidRPr="00CC7396" w:rsidRDefault="00325A1C" w:rsidP="00FD212B">
            <w:pPr>
              <w:rPr>
                <w:sz w:val="22"/>
                <w:szCs w:val="22"/>
              </w:rPr>
            </w:pPr>
          </w:p>
        </w:tc>
        <w:tc>
          <w:tcPr>
            <w:tcW w:w="1363" w:type="dxa"/>
            <w:vAlign w:val="center"/>
          </w:tcPr>
          <w:p w14:paraId="76F63A9F" w14:textId="77777777" w:rsidR="00325A1C" w:rsidRPr="00CC7396" w:rsidRDefault="00325A1C" w:rsidP="00FD212B">
            <w:pPr>
              <w:jc w:val="center"/>
              <w:rPr>
                <w:sz w:val="22"/>
                <w:szCs w:val="22"/>
              </w:rPr>
            </w:pPr>
          </w:p>
        </w:tc>
        <w:tc>
          <w:tcPr>
            <w:tcW w:w="1909" w:type="dxa"/>
            <w:vAlign w:val="center"/>
          </w:tcPr>
          <w:p w14:paraId="5F33CF69" w14:textId="77777777" w:rsidR="00325A1C" w:rsidRPr="00CC7396" w:rsidRDefault="00325A1C" w:rsidP="00FD212B">
            <w:pPr>
              <w:jc w:val="center"/>
              <w:rPr>
                <w:sz w:val="22"/>
                <w:szCs w:val="22"/>
              </w:rPr>
            </w:pPr>
          </w:p>
        </w:tc>
        <w:tc>
          <w:tcPr>
            <w:tcW w:w="1607" w:type="dxa"/>
            <w:gridSpan w:val="2"/>
            <w:vAlign w:val="center"/>
          </w:tcPr>
          <w:p w14:paraId="61A8CD7A" w14:textId="77777777" w:rsidR="00325A1C" w:rsidRPr="00CC7396" w:rsidRDefault="00325A1C" w:rsidP="00FD212B">
            <w:pPr>
              <w:jc w:val="center"/>
              <w:rPr>
                <w:sz w:val="22"/>
                <w:szCs w:val="22"/>
              </w:rPr>
            </w:pPr>
          </w:p>
        </w:tc>
      </w:tr>
      <w:tr w:rsidR="00325A1C" w:rsidRPr="00CC7396" w14:paraId="6C64721F" w14:textId="77777777" w:rsidTr="00FD212B">
        <w:trPr>
          <w:tblCellSpacing w:w="15" w:type="dxa"/>
        </w:trPr>
        <w:tc>
          <w:tcPr>
            <w:tcW w:w="3499" w:type="dxa"/>
            <w:vAlign w:val="center"/>
          </w:tcPr>
          <w:p w14:paraId="5841382C" w14:textId="77777777" w:rsidR="00325A1C" w:rsidRPr="00CC7396" w:rsidRDefault="00325A1C" w:rsidP="00FD212B">
            <w:pPr>
              <w:rPr>
                <w:sz w:val="22"/>
                <w:szCs w:val="22"/>
              </w:rPr>
            </w:pPr>
            <w:r w:rsidRPr="00CC7396">
              <w:rPr>
                <w:b/>
                <w:bCs/>
                <w:sz w:val="22"/>
                <w:szCs w:val="22"/>
                <w:u w:val="single"/>
              </w:rPr>
              <w:t xml:space="preserve">Context </w:t>
            </w:r>
          </w:p>
        </w:tc>
        <w:tc>
          <w:tcPr>
            <w:tcW w:w="1363" w:type="dxa"/>
            <w:vAlign w:val="center"/>
          </w:tcPr>
          <w:p w14:paraId="5914D4B0" w14:textId="77777777" w:rsidR="00325A1C" w:rsidRPr="00CC7396" w:rsidRDefault="00325A1C" w:rsidP="00FD212B">
            <w:pPr>
              <w:jc w:val="center"/>
              <w:rPr>
                <w:sz w:val="22"/>
                <w:szCs w:val="22"/>
              </w:rPr>
            </w:pPr>
          </w:p>
        </w:tc>
        <w:tc>
          <w:tcPr>
            <w:tcW w:w="1909" w:type="dxa"/>
            <w:vAlign w:val="center"/>
          </w:tcPr>
          <w:p w14:paraId="0F304293" w14:textId="77777777" w:rsidR="00325A1C" w:rsidRPr="00CC7396" w:rsidRDefault="00325A1C" w:rsidP="00FD212B">
            <w:pPr>
              <w:jc w:val="center"/>
              <w:rPr>
                <w:sz w:val="22"/>
                <w:szCs w:val="22"/>
              </w:rPr>
            </w:pPr>
          </w:p>
        </w:tc>
        <w:tc>
          <w:tcPr>
            <w:tcW w:w="1607" w:type="dxa"/>
            <w:gridSpan w:val="2"/>
            <w:vAlign w:val="center"/>
          </w:tcPr>
          <w:p w14:paraId="4976C4B0" w14:textId="77777777" w:rsidR="00325A1C" w:rsidRPr="00CC7396" w:rsidRDefault="00325A1C" w:rsidP="00FD212B">
            <w:pPr>
              <w:jc w:val="center"/>
              <w:rPr>
                <w:sz w:val="22"/>
                <w:szCs w:val="22"/>
              </w:rPr>
            </w:pPr>
          </w:p>
        </w:tc>
      </w:tr>
      <w:tr w:rsidR="00325A1C" w:rsidRPr="00CC7396" w14:paraId="0260E2E3" w14:textId="77777777" w:rsidTr="00FD212B">
        <w:trPr>
          <w:tblCellSpacing w:w="15" w:type="dxa"/>
        </w:trPr>
        <w:tc>
          <w:tcPr>
            <w:tcW w:w="3499" w:type="dxa"/>
            <w:vAlign w:val="center"/>
          </w:tcPr>
          <w:p w14:paraId="647AF576" w14:textId="77777777" w:rsidR="00325A1C" w:rsidRPr="00CC7396" w:rsidRDefault="00325A1C" w:rsidP="00FD212B">
            <w:pPr>
              <w:rPr>
                <w:b/>
                <w:bCs/>
                <w:sz w:val="22"/>
                <w:szCs w:val="22"/>
                <w:u w:val="single"/>
              </w:rPr>
            </w:pPr>
            <w:r w:rsidRPr="00CC7396">
              <w:rPr>
                <w:sz w:val="22"/>
                <w:szCs w:val="22"/>
              </w:rPr>
              <w:t>Log (Acreage)</w:t>
            </w:r>
          </w:p>
        </w:tc>
        <w:tc>
          <w:tcPr>
            <w:tcW w:w="1363" w:type="dxa"/>
            <w:vAlign w:val="center"/>
          </w:tcPr>
          <w:p w14:paraId="5C27A6C7" w14:textId="77777777" w:rsidR="00325A1C" w:rsidRPr="00CC7396" w:rsidRDefault="00325A1C" w:rsidP="00FD212B">
            <w:pPr>
              <w:jc w:val="center"/>
              <w:rPr>
                <w:sz w:val="22"/>
                <w:szCs w:val="22"/>
              </w:rPr>
            </w:pPr>
            <w:r w:rsidRPr="00CC7396">
              <w:rPr>
                <w:sz w:val="22"/>
                <w:szCs w:val="22"/>
              </w:rPr>
              <w:t>-0.099 (0.109)</w:t>
            </w:r>
          </w:p>
        </w:tc>
        <w:tc>
          <w:tcPr>
            <w:tcW w:w="1909" w:type="dxa"/>
            <w:vAlign w:val="center"/>
          </w:tcPr>
          <w:p w14:paraId="7836043F" w14:textId="77777777" w:rsidR="00325A1C" w:rsidRPr="00CC7396" w:rsidRDefault="00325A1C" w:rsidP="00FD212B">
            <w:pPr>
              <w:jc w:val="center"/>
              <w:rPr>
                <w:sz w:val="22"/>
                <w:szCs w:val="22"/>
              </w:rPr>
            </w:pPr>
            <w:r w:rsidRPr="00CC7396">
              <w:rPr>
                <w:sz w:val="22"/>
                <w:szCs w:val="22"/>
              </w:rPr>
              <w:t>0.042 (0.133)</w:t>
            </w:r>
          </w:p>
        </w:tc>
        <w:tc>
          <w:tcPr>
            <w:tcW w:w="1607" w:type="dxa"/>
            <w:gridSpan w:val="2"/>
            <w:vAlign w:val="center"/>
          </w:tcPr>
          <w:p w14:paraId="4B4DCA90" w14:textId="77777777" w:rsidR="00325A1C" w:rsidRPr="00CC7396" w:rsidRDefault="00325A1C" w:rsidP="00FD212B">
            <w:pPr>
              <w:jc w:val="center"/>
              <w:rPr>
                <w:sz w:val="22"/>
                <w:szCs w:val="22"/>
              </w:rPr>
            </w:pPr>
            <w:r w:rsidRPr="00CC7396">
              <w:rPr>
                <w:sz w:val="22"/>
                <w:szCs w:val="22"/>
              </w:rPr>
              <w:t>-0.064 (0.068)</w:t>
            </w:r>
          </w:p>
        </w:tc>
      </w:tr>
      <w:tr w:rsidR="00325A1C" w:rsidRPr="00CC7396" w14:paraId="7DAC8005" w14:textId="77777777" w:rsidTr="00FD212B">
        <w:trPr>
          <w:tblCellSpacing w:w="15" w:type="dxa"/>
        </w:trPr>
        <w:tc>
          <w:tcPr>
            <w:tcW w:w="3499" w:type="dxa"/>
            <w:vAlign w:val="center"/>
          </w:tcPr>
          <w:p w14:paraId="59ECD982" w14:textId="77777777" w:rsidR="00325A1C" w:rsidRPr="00CC7396" w:rsidRDefault="00325A1C" w:rsidP="00FD212B">
            <w:pPr>
              <w:rPr>
                <w:sz w:val="22"/>
                <w:szCs w:val="22"/>
              </w:rPr>
            </w:pPr>
            <w:r w:rsidRPr="00CC7396">
              <w:rPr>
                <w:sz w:val="22"/>
                <w:szCs w:val="22"/>
              </w:rPr>
              <w:t>Log (Year)</w:t>
            </w:r>
          </w:p>
        </w:tc>
        <w:tc>
          <w:tcPr>
            <w:tcW w:w="1363" w:type="dxa"/>
            <w:vAlign w:val="center"/>
          </w:tcPr>
          <w:p w14:paraId="6E612F29" w14:textId="77777777" w:rsidR="00325A1C" w:rsidRPr="00CC7396" w:rsidRDefault="00325A1C" w:rsidP="00FD212B">
            <w:pPr>
              <w:jc w:val="center"/>
              <w:rPr>
                <w:sz w:val="22"/>
                <w:szCs w:val="22"/>
              </w:rPr>
            </w:pPr>
          </w:p>
        </w:tc>
        <w:tc>
          <w:tcPr>
            <w:tcW w:w="1909" w:type="dxa"/>
            <w:vAlign w:val="center"/>
          </w:tcPr>
          <w:p w14:paraId="215B2E0F" w14:textId="77777777" w:rsidR="00325A1C" w:rsidRPr="00CC7396" w:rsidRDefault="00325A1C" w:rsidP="00FD212B">
            <w:pPr>
              <w:jc w:val="center"/>
              <w:rPr>
                <w:sz w:val="22"/>
                <w:szCs w:val="22"/>
              </w:rPr>
            </w:pPr>
          </w:p>
        </w:tc>
        <w:tc>
          <w:tcPr>
            <w:tcW w:w="1607" w:type="dxa"/>
            <w:gridSpan w:val="2"/>
            <w:vAlign w:val="center"/>
          </w:tcPr>
          <w:p w14:paraId="4202BA29" w14:textId="77777777" w:rsidR="00325A1C" w:rsidRPr="00CC7396" w:rsidRDefault="00325A1C" w:rsidP="00FD212B">
            <w:pPr>
              <w:jc w:val="center"/>
              <w:rPr>
                <w:sz w:val="22"/>
                <w:szCs w:val="22"/>
              </w:rPr>
            </w:pPr>
            <w:r w:rsidRPr="00CC7396">
              <w:rPr>
                <w:sz w:val="22"/>
                <w:szCs w:val="22"/>
              </w:rPr>
              <w:t>-0.218 (0.169)</w:t>
            </w:r>
          </w:p>
        </w:tc>
      </w:tr>
      <w:tr w:rsidR="00325A1C" w:rsidRPr="00CC7396" w14:paraId="7E68221E" w14:textId="77777777" w:rsidTr="00FD212B">
        <w:trPr>
          <w:tblCellSpacing w:w="15" w:type="dxa"/>
        </w:trPr>
        <w:tc>
          <w:tcPr>
            <w:tcW w:w="3499" w:type="dxa"/>
            <w:vAlign w:val="center"/>
          </w:tcPr>
          <w:p w14:paraId="5DB84ACF" w14:textId="77777777" w:rsidR="00325A1C" w:rsidRPr="00CC7396" w:rsidRDefault="00325A1C" w:rsidP="00FD212B">
            <w:pPr>
              <w:rPr>
                <w:sz w:val="22"/>
                <w:szCs w:val="22"/>
              </w:rPr>
            </w:pPr>
            <w:r w:rsidRPr="00CC7396">
              <w:rPr>
                <w:sz w:val="22"/>
                <w:szCs w:val="22"/>
              </w:rPr>
              <w:t>Local</w:t>
            </w:r>
          </w:p>
        </w:tc>
        <w:tc>
          <w:tcPr>
            <w:tcW w:w="1363" w:type="dxa"/>
            <w:vAlign w:val="center"/>
          </w:tcPr>
          <w:p w14:paraId="021ABEF2" w14:textId="77777777" w:rsidR="00325A1C" w:rsidRPr="00CC7396" w:rsidRDefault="00325A1C" w:rsidP="00FD212B">
            <w:pPr>
              <w:jc w:val="center"/>
              <w:rPr>
                <w:sz w:val="22"/>
                <w:szCs w:val="22"/>
              </w:rPr>
            </w:pPr>
          </w:p>
        </w:tc>
        <w:tc>
          <w:tcPr>
            <w:tcW w:w="1909" w:type="dxa"/>
            <w:vAlign w:val="center"/>
          </w:tcPr>
          <w:p w14:paraId="571BF1ED" w14:textId="77777777" w:rsidR="00325A1C" w:rsidRPr="00CC7396" w:rsidRDefault="00325A1C" w:rsidP="00FD212B">
            <w:pPr>
              <w:jc w:val="center"/>
              <w:rPr>
                <w:sz w:val="22"/>
                <w:szCs w:val="22"/>
              </w:rPr>
            </w:pPr>
          </w:p>
        </w:tc>
        <w:tc>
          <w:tcPr>
            <w:tcW w:w="1607" w:type="dxa"/>
            <w:gridSpan w:val="2"/>
            <w:vAlign w:val="center"/>
          </w:tcPr>
          <w:p w14:paraId="661CEACA" w14:textId="77777777" w:rsidR="00325A1C" w:rsidRPr="00CC7396" w:rsidRDefault="00325A1C" w:rsidP="00FD212B">
            <w:pPr>
              <w:jc w:val="center"/>
              <w:rPr>
                <w:sz w:val="22"/>
                <w:szCs w:val="22"/>
              </w:rPr>
            </w:pPr>
            <w:r w:rsidRPr="00CC7396">
              <w:rPr>
                <w:sz w:val="22"/>
                <w:szCs w:val="22"/>
              </w:rPr>
              <w:t>2.101</w:t>
            </w:r>
            <w:r w:rsidRPr="00CC7396">
              <w:rPr>
                <w:sz w:val="22"/>
                <w:szCs w:val="22"/>
                <w:vertAlign w:val="superscript"/>
              </w:rPr>
              <w:t>***</w:t>
            </w:r>
            <w:r w:rsidRPr="00CC7396">
              <w:rPr>
                <w:sz w:val="22"/>
                <w:szCs w:val="22"/>
              </w:rPr>
              <w:t xml:space="preserve"> (0.807)</w:t>
            </w:r>
          </w:p>
        </w:tc>
      </w:tr>
      <w:tr w:rsidR="00325A1C" w:rsidRPr="00CC7396" w14:paraId="4390BFF3" w14:textId="77777777" w:rsidTr="00FD212B">
        <w:trPr>
          <w:tblCellSpacing w:w="15" w:type="dxa"/>
        </w:trPr>
        <w:tc>
          <w:tcPr>
            <w:tcW w:w="3499" w:type="dxa"/>
            <w:vAlign w:val="center"/>
          </w:tcPr>
          <w:p w14:paraId="7BF1D7D3" w14:textId="77777777" w:rsidR="00325A1C" w:rsidRPr="00CC7396" w:rsidRDefault="00325A1C" w:rsidP="00FD212B">
            <w:pPr>
              <w:rPr>
                <w:sz w:val="22"/>
                <w:szCs w:val="22"/>
              </w:rPr>
            </w:pPr>
            <w:r w:rsidRPr="00CC7396">
              <w:rPr>
                <w:sz w:val="22"/>
                <w:szCs w:val="22"/>
              </w:rPr>
              <w:t>US</w:t>
            </w:r>
          </w:p>
        </w:tc>
        <w:tc>
          <w:tcPr>
            <w:tcW w:w="1363" w:type="dxa"/>
            <w:vAlign w:val="center"/>
          </w:tcPr>
          <w:p w14:paraId="07F1AE78" w14:textId="77777777" w:rsidR="00325A1C" w:rsidRPr="00CC7396" w:rsidRDefault="00325A1C" w:rsidP="00FD212B">
            <w:pPr>
              <w:jc w:val="center"/>
              <w:rPr>
                <w:sz w:val="22"/>
                <w:szCs w:val="22"/>
              </w:rPr>
            </w:pPr>
          </w:p>
        </w:tc>
        <w:tc>
          <w:tcPr>
            <w:tcW w:w="1909" w:type="dxa"/>
            <w:vAlign w:val="center"/>
          </w:tcPr>
          <w:p w14:paraId="5DBEEBF6" w14:textId="77777777" w:rsidR="00325A1C" w:rsidRPr="00CC7396" w:rsidRDefault="00325A1C" w:rsidP="00FD212B">
            <w:pPr>
              <w:jc w:val="center"/>
              <w:rPr>
                <w:sz w:val="22"/>
                <w:szCs w:val="22"/>
              </w:rPr>
            </w:pPr>
          </w:p>
        </w:tc>
        <w:tc>
          <w:tcPr>
            <w:tcW w:w="1607" w:type="dxa"/>
            <w:gridSpan w:val="2"/>
            <w:vAlign w:val="center"/>
          </w:tcPr>
          <w:p w14:paraId="006F2951" w14:textId="77777777" w:rsidR="00325A1C" w:rsidRPr="00CC7396" w:rsidRDefault="00325A1C" w:rsidP="00FD212B">
            <w:pPr>
              <w:jc w:val="center"/>
              <w:rPr>
                <w:sz w:val="22"/>
                <w:szCs w:val="22"/>
              </w:rPr>
            </w:pPr>
            <w:r w:rsidRPr="00CC7396">
              <w:rPr>
                <w:sz w:val="22"/>
                <w:szCs w:val="22"/>
              </w:rPr>
              <w:t>3.442</w:t>
            </w:r>
            <w:r w:rsidRPr="00CC7396">
              <w:rPr>
                <w:sz w:val="22"/>
                <w:szCs w:val="22"/>
                <w:vertAlign w:val="superscript"/>
              </w:rPr>
              <w:t>***</w:t>
            </w:r>
            <w:r w:rsidRPr="00CC7396">
              <w:rPr>
                <w:sz w:val="22"/>
                <w:szCs w:val="22"/>
              </w:rPr>
              <w:t xml:space="preserve"> (0.641)</w:t>
            </w:r>
          </w:p>
        </w:tc>
      </w:tr>
      <w:tr w:rsidR="00325A1C" w:rsidRPr="00CC7396" w14:paraId="508799D5" w14:textId="77777777" w:rsidTr="00FD212B">
        <w:trPr>
          <w:tblCellSpacing w:w="15" w:type="dxa"/>
        </w:trPr>
        <w:tc>
          <w:tcPr>
            <w:tcW w:w="3499" w:type="dxa"/>
            <w:vAlign w:val="center"/>
          </w:tcPr>
          <w:p w14:paraId="2320979C" w14:textId="77777777" w:rsidR="00325A1C" w:rsidRPr="00CC7396" w:rsidRDefault="00325A1C" w:rsidP="00FD212B">
            <w:pPr>
              <w:rPr>
                <w:sz w:val="22"/>
                <w:szCs w:val="22"/>
              </w:rPr>
            </w:pPr>
            <w:r w:rsidRPr="00CC7396">
              <w:rPr>
                <w:sz w:val="22"/>
                <w:szCs w:val="22"/>
              </w:rPr>
              <w:t>Provision</w:t>
            </w:r>
          </w:p>
        </w:tc>
        <w:tc>
          <w:tcPr>
            <w:tcW w:w="1363" w:type="dxa"/>
            <w:vAlign w:val="center"/>
          </w:tcPr>
          <w:p w14:paraId="346501CE" w14:textId="77777777" w:rsidR="00325A1C" w:rsidRPr="00CC7396" w:rsidRDefault="00325A1C" w:rsidP="00FD212B">
            <w:pPr>
              <w:jc w:val="center"/>
              <w:rPr>
                <w:sz w:val="22"/>
                <w:szCs w:val="22"/>
              </w:rPr>
            </w:pPr>
          </w:p>
        </w:tc>
        <w:tc>
          <w:tcPr>
            <w:tcW w:w="1909" w:type="dxa"/>
            <w:vAlign w:val="center"/>
          </w:tcPr>
          <w:p w14:paraId="22031647" w14:textId="77777777" w:rsidR="00325A1C" w:rsidRPr="00CC7396" w:rsidRDefault="00325A1C" w:rsidP="00FD212B">
            <w:pPr>
              <w:jc w:val="center"/>
              <w:rPr>
                <w:sz w:val="22"/>
                <w:szCs w:val="22"/>
              </w:rPr>
            </w:pPr>
          </w:p>
        </w:tc>
        <w:tc>
          <w:tcPr>
            <w:tcW w:w="1607" w:type="dxa"/>
            <w:gridSpan w:val="2"/>
            <w:vAlign w:val="center"/>
          </w:tcPr>
          <w:p w14:paraId="6B7A5E7C" w14:textId="77777777" w:rsidR="00325A1C" w:rsidRPr="00CC7396" w:rsidRDefault="00325A1C" w:rsidP="00FD212B">
            <w:pPr>
              <w:jc w:val="center"/>
              <w:rPr>
                <w:sz w:val="22"/>
                <w:szCs w:val="22"/>
              </w:rPr>
            </w:pPr>
            <w:r w:rsidRPr="00CC7396">
              <w:rPr>
                <w:sz w:val="22"/>
                <w:szCs w:val="22"/>
              </w:rPr>
              <w:t>-1.703</w:t>
            </w:r>
            <w:r w:rsidRPr="00CC7396">
              <w:rPr>
                <w:sz w:val="22"/>
                <w:szCs w:val="22"/>
                <w:vertAlign w:val="superscript"/>
              </w:rPr>
              <w:t>**</w:t>
            </w:r>
            <w:r w:rsidRPr="00CC7396">
              <w:rPr>
                <w:sz w:val="22"/>
                <w:szCs w:val="22"/>
              </w:rPr>
              <w:t xml:space="preserve"> (0.687)</w:t>
            </w:r>
          </w:p>
        </w:tc>
      </w:tr>
      <w:tr w:rsidR="00325A1C" w:rsidRPr="00CC7396" w14:paraId="027F9681" w14:textId="77777777" w:rsidTr="00FD212B">
        <w:trPr>
          <w:tblCellSpacing w:w="15" w:type="dxa"/>
        </w:trPr>
        <w:tc>
          <w:tcPr>
            <w:tcW w:w="3499" w:type="dxa"/>
            <w:vAlign w:val="center"/>
          </w:tcPr>
          <w:p w14:paraId="7D2551AC" w14:textId="77777777" w:rsidR="00325A1C" w:rsidRPr="00CC7396" w:rsidRDefault="00325A1C" w:rsidP="00FD212B">
            <w:pPr>
              <w:rPr>
                <w:sz w:val="22"/>
                <w:szCs w:val="22"/>
              </w:rPr>
            </w:pPr>
            <w:r w:rsidRPr="00CC7396">
              <w:rPr>
                <w:sz w:val="22"/>
                <w:szCs w:val="22"/>
              </w:rPr>
              <w:t>Regulation</w:t>
            </w:r>
          </w:p>
        </w:tc>
        <w:tc>
          <w:tcPr>
            <w:tcW w:w="1363" w:type="dxa"/>
            <w:vAlign w:val="center"/>
          </w:tcPr>
          <w:p w14:paraId="1BBB36C3" w14:textId="77777777" w:rsidR="00325A1C" w:rsidRPr="00CC7396" w:rsidRDefault="00325A1C" w:rsidP="00FD212B">
            <w:pPr>
              <w:jc w:val="center"/>
              <w:rPr>
                <w:sz w:val="22"/>
                <w:szCs w:val="22"/>
              </w:rPr>
            </w:pPr>
          </w:p>
        </w:tc>
        <w:tc>
          <w:tcPr>
            <w:tcW w:w="1909" w:type="dxa"/>
            <w:vAlign w:val="center"/>
          </w:tcPr>
          <w:p w14:paraId="7830934E" w14:textId="77777777" w:rsidR="00325A1C" w:rsidRPr="00CC7396" w:rsidRDefault="00325A1C" w:rsidP="00FD212B">
            <w:pPr>
              <w:jc w:val="center"/>
              <w:rPr>
                <w:sz w:val="22"/>
                <w:szCs w:val="22"/>
              </w:rPr>
            </w:pPr>
          </w:p>
        </w:tc>
        <w:tc>
          <w:tcPr>
            <w:tcW w:w="1607" w:type="dxa"/>
            <w:gridSpan w:val="2"/>
            <w:vAlign w:val="center"/>
          </w:tcPr>
          <w:p w14:paraId="7A900793" w14:textId="77777777" w:rsidR="00325A1C" w:rsidRPr="00CC7396" w:rsidRDefault="00325A1C" w:rsidP="00FD212B">
            <w:pPr>
              <w:jc w:val="center"/>
              <w:rPr>
                <w:sz w:val="22"/>
                <w:szCs w:val="22"/>
              </w:rPr>
            </w:pPr>
            <w:r w:rsidRPr="00CC7396">
              <w:rPr>
                <w:sz w:val="22"/>
                <w:szCs w:val="22"/>
              </w:rPr>
              <w:t>1.583</w:t>
            </w:r>
            <w:r w:rsidRPr="00CC7396">
              <w:rPr>
                <w:sz w:val="22"/>
                <w:szCs w:val="22"/>
                <w:vertAlign w:val="superscript"/>
              </w:rPr>
              <w:t>**</w:t>
            </w:r>
            <w:r w:rsidRPr="00CC7396">
              <w:rPr>
                <w:sz w:val="22"/>
                <w:szCs w:val="22"/>
              </w:rPr>
              <w:t xml:space="preserve"> (0.746)</w:t>
            </w:r>
          </w:p>
        </w:tc>
      </w:tr>
      <w:tr w:rsidR="00325A1C" w:rsidRPr="00CC7396" w14:paraId="45985754" w14:textId="77777777" w:rsidTr="00FD212B">
        <w:trPr>
          <w:tblCellSpacing w:w="15" w:type="dxa"/>
        </w:trPr>
        <w:tc>
          <w:tcPr>
            <w:tcW w:w="3499" w:type="dxa"/>
            <w:vAlign w:val="center"/>
          </w:tcPr>
          <w:p w14:paraId="73BD8F54" w14:textId="77777777" w:rsidR="00325A1C" w:rsidRPr="00CC7396" w:rsidRDefault="00325A1C" w:rsidP="00FD212B">
            <w:pPr>
              <w:rPr>
                <w:sz w:val="22"/>
                <w:szCs w:val="22"/>
              </w:rPr>
            </w:pPr>
            <w:r w:rsidRPr="00CC7396">
              <w:rPr>
                <w:sz w:val="22"/>
                <w:szCs w:val="22"/>
              </w:rPr>
              <w:t>Cultural</w:t>
            </w:r>
          </w:p>
        </w:tc>
        <w:tc>
          <w:tcPr>
            <w:tcW w:w="1363" w:type="dxa"/>
            <w:vAlign w:val="center"/>
          </w:tcPr>
          <w:p w14:paraId="4A3079C3" w14:textId="77777777" w:rsidR="00325A1C" w:rsidRPr="00CC7396" w:rsidRDefault="00325A1C" w:rsidP="00FD212B">
            <w:pPr>
              <w:jc w:val="center"/>
              <w:rPr>
                <w:sz w:val="22"/>
                <w:szCs w:val="22"/>
              </w:rPr>
            </w:pPr>
          </w:p>
        </w:tc>
        <w:tc>
          <w:tcPr>
            <w:tcW w:w="1909" w:type="dxa"/>
            <w:vAlign w:val="center"/>
          </w:tcPr>
          <w:p w14:paraId="40BBFC24" w14:textId="77777777" w:rsidR="00325A1C" w:rsidRPr="00CC7396" w:rsidRDefault="00325A1C" w:rsidP="00FD212B">
            <w:pPr>
              <w:jc w:val="center"/>
              <w:rPr>
                <w:sz w:val="22"/>
                <w:szCs w:val="22"/>
              </w:rPr>
            </w:pPr>
          </w:p>
        </w:tc>
        <w:tc>
          <w:tcPr>
            <w:tcW w:w="1607" w:type="dxa"/>
            <w:gridSpan w:val="2"/>
            <w:vAlign w:val="center"/>
          </w:tcPr>
          <w:p w14:paraId="06C4C3CE" w14:textId="77777777" w:rsidR="00325A1C" w:rsidRPr="00CC7396" w:rsidRDefault="00325A1C" w:rsidP="00FD212B">
            <w:pPr>
              <w:jc w:val="center"/>
              <w:rPr>
                <w:sz w:val="22"/>
                <w:szCs w:val="22"/>
              </w:rPr>
            </w:pPr>
            <w:r w:rsidRPr="00CC7396">
              <w:rPr>
                <w:sz w:val="22"/>
                <w:szCs w:val="22"/>
              </w:rPr>
              <w:t>-2.188</w:t>
            </w:r>
            <w:r w:rsidRPr="00CC7396">
              <w:rPr>
                <w:sz w:val="22"/>
                <w:szCs w:val="22"/>
                <w:vertAlign w:val="superscript"/>
              </w:rPr>
              <w:t>***</w:t>
            </w:r>
            <w:r w:rsidRPr="00CC7396">
              <w:rPr>
                <w:sz w:val="22"/>
                <w:szCs w:val="22"/>
              </w:rPr>
              <w:t xml:space="preserve"> (0.686)</w:t>
            </w:r>
          </w:p>
        </w:tc>
      </w:tr>
      <w:tr w:rsidR="00325A1C" w:rsidRPr="00CC7396" w14:paraId="3F7561B1" w14:textId="77777777" w:rsidTr="00FD212B">
        <w:trPr>
          <w:tblCellSpacing w:w="15" w:type="dxa"/>
        </w:trPr>
        <w:tc>
          <w:tcPr>
            <w:tcW w:w="3499" w:type="dxa"/>
            <w:vAlign w:val="center"/>
            <w:hideMark/>
          </w:tcPr>
          <w:p w14:paraId="005B12C7" w14:textId="77777777" w:rsidR="00325A1C" w:rsidRPr="00CC7396" w:rsidRDefault="00325A1C" w:rsidP="00FD212B">
            <w:pPr>
              <w:rPr>
                <w:sz w:val="22"/>
                <w:szCs w:val="22"/>
              </w:rPr>
            </w:pPr>
            <w:r w:rsidRPr="00CC7396">
              <w:rPr>
                <w:sz w:val="22"/>
                <w:szCs w:val="22"/>
              </w:rPr>
              <w:t>Forest</w:t>
            </w:r>
          </w:p>
        </w:tc>
        <w:tc>
          <w:tcPr>
            <w:tcW w:w="1363" w:type="dxa"/>
            <w:vAlign w:val="center"/>
            <w:hideMark/>
          </w:tcPr>
          <w:p w14:paraId="40EC06ED" w14:textId="77777777" w:rsidR="00325A1C" w:rsidRPr="00CC7396" w:rsidRDefault="00325A1C" w:rsidP="00FD212B">
            <w:pPr>
              <w:rPr>
                <w:sz w:val="22"/>
                <w:szCs w:val="22"/>
              </w:rPr>
            </w:pPr>
          </w:p>
        </w:tc>
        <w:tc>
          <w:tcPr>
            <w:tcW w:w="1909" w:type="dxa"/>
            <w:vAlign w:val="center"/>
            <w:hideMark/>
          </w:tcPr>
          <w:p w14:paraId="39D29980" w14:textId="77777777" w:rsidR="00325A1C" w:rsidRPr="00CC7396" w:rsidRDefault="00325A1C" w:rsidP="00FD212B">
            <w:pPr>
              <w:jc w:val="center"/>
              <w:rPr>
                <w:sz w:val="22"/>
                <w:szCs w:val="22"/>
              </w:rPr>
            </w:pPr>
            <w:r w:rsidRPr="00CC7396">
              <w:rPr>
                <w:sz w:val="22"/>
                <w:szCs w:val="22"/>
              </w:rPr>
              <w:t>0.083 (0.590)</w:t>
            </w:r>
          </w:p>
        </w:tc>
        <w:tc>
          <w:tcPr>
            <w:tcW w:w="1607" w:type="dxa"/>
            <w:gridSpan w:val="2"/>
            <w:vAlign w:val="center"/>
            <w:hideMark/>
          </w:tcPr>
          <w:p w14:paraId="5F579ED6" w14:textId="77777777" w:rsidR="00325A1C" w:rsidRPr="00CC7396" w:rsidRDefault="00325A1C" w:rsidP="00FD212B">
            <w:pPr>
              <w:jc w:val="center"/>
              <w:rPr>
                <w:sz w:val="22"/>
                <w:szCs w:val="22"/>
              </w:rPr>
            </w:pPr>
            <w:r w:rsidRPr="00CC7396">
              <w:rPr>
                <w:sz w:val="22"/>
                <w:szCs w:val="22"/>
              </w:rPr>
              <w:t>0.996</w:t>
            </w:r>
            <w:r w:rsidRPr="00CC7396">
              <w:rPr>
                <w:sz w:val="22"/>
                <w:szCs w:val="22"/>
                <w:vertAlign w:val="superscript"/>
              </w:rPr>
              <w:t>**</w:t>
            </w:r>
            <w:r w:rsidRPr="00CC7396">
              <w:rPr>
                <w:sz w:val="22"/>
                <w:szCs w:val="22"/>
              </w:rPr>
              <w:t xml:space="preserve"> (0.463)</w:t>
            </w:r>
          </w:p>
        </w:tc>
      </w:tr>
      <w:tr w:rsidR="00325A1C" w:rsidRPr="00CC7396" w14:paraId="5B0A18D4" w14:textId="77777777" w:rsidTr="00FD212B">
        <w:trPr>
          <w:tblCellSpacing w:w="15" w:type="dxa"/>
        </w:trPr>
        <w:tc>
          <w:tcPr>
            <w:tcW w:w="3499" w:type="dxa"/>
            <w:vAlign w:val="center"/>
          </w:tcPr>
          <w:p w14:paraId="15319700" w14:textId="77777777" w:rsidR="00325A1C" w:rsidRPr="00CC7396" w:rsidRDefault="00325A1C" w:rsidP="00FD212B">
            <w:pPr>
              <w:rPr>
                <w:sz w:val="22"/>
                <w:szCs w:val="22"/>
              </w:rPr>
            </w:pPr>
            <w:proofErr w:type="gramStart"/>
            <w:r w:rsidRPr="00CC7396">
              <w:rPr>
                <w:sz w:val="22"/>
                <w:szCs w:val="22"/>
              </w:rPr>
              <w:t>Log(</w:t>
            </w:r>
            <w:proofErr w:type="gramEnd"/>
            <w:r w:rsidRPr="00CC7396">
              <w:rPr>
                <w:sz w:val="22"/>
                <w:szCs w:val="22"/>
              </w:rPr>
              <w:t>Income)</w:t>
            </w:r>
          </w:p>
        </w:tc>
        <w:tc>
          <w:tcPr>
            <w:tcW w:w="1363" w:type="dxa"/>
            <w:vAlign w:val="center"/>
          </w:tcPr>
          <w:p w14:paraId="2A7A8A5B" w14:textId="77777777" w:rsidR="00325A1C" w:rsidRPr="00CC7396" w:rsidRDefault="00325A1C" w:rsidP="00FD212B">
            <w:pPr>
              <w:jc w:val="center"/>
              <w:rPr>
                <w:sz w:val="22"/>
                <w:szCs w:val="22"/>
              </w:rPr>
            </w:pPr>
          </w:p>
        </w:tc>
        <w:tc>
          <w:tcPr>
            <w:tcW w:w="1909" w:type="dxa"/>
            <w:vAlign w:val="center"/>
          </w:tcPr>
          <w:p w14:paraId="3A1A971B" w14:textId="77777777" w:rsidR="00325A1C" w:rsidRPr="00CC7396" w:rsidRDefault="00325A1C" w:rsidP="00FD212B">
            <w:pPr>
              <w:jc w:val="center"/>
              <w:rPr>
                <w:sz w:val="22"/>
                <w:szCs w:val="22"/>
              </w:rPr>
            </w:pPr>
          </w:p>
        </w:tc>
        <w:tc>
          <w:tcPr>
            <w:tcW w:w="1607" w:type="dxa"/>
            <w:gridSpan w:val="2"/>
            <w:vAlign w:val="center"/>
          </w:tcPr>
          <w:p w14:paraId="2923BCAE" w14:textId="77777777" w:rsidR="00325A1C" w:rsidRPr="00CC7396" w:rsidRDefault="00325A1C" w:rsidP="00FD212B">
            <w:pPr>
              <w:jc w:val="center"/>
              <w:rPr>
                <w:sz w:val="22"/>
                <w:szCs w:val="22"/>
              </w:rPr>
            </w:pPr>
            <w:r w:rsidRPr="00CC7396">
              <w:rPr>
                <w:sz w:val="22"/>
                <w:szCs w:val="22"/>
              </w:rPr>
              <w:t>3.198</w:t>
            </w:r>
            <w:r w:rsidRPr="00CC7396">
              <w:rPr>
                <w:sz w:val="22"/>
                <w:szCs w:val="22"/>
                <w:vertAlign w:val="superscript"/>
              </w:rPr>
              <w:t>**</w:t>
            </w:r>
            <w:r w:rsidRPr="00CC7396">
              <w:rPr>
                <w:sz w:val="22"/>
                <w:szCs w:val="22"/>
              </w:rPr>
              <w:t xml:space="preserve"> (1.598)</w:t>
            </w:r>
          </w:p>
        </w:tc>
      </w:tr>
      <w:tr w:rsidR="00325A1C" w:rsidRPr="00CC7396" w14:paraId="1FCFB004" w14:textId="77777777" w:rsidTr="00FD212B">
        <w:trPr>
          <w:tblCellSpacing w:w="15" w:type="dxa"/>
        </w:trPr>
        <w:tc>
          <w:tcPr>
            <w:tcW w:w="3499" w:type="dxa"/>
            <w:vAlign w:val="center"/>
          </w:tcPr>
          <w:p w14:paraId="2D677102" w14:textId="77777777" w:rsidR="00325A1C" w:rsidRPr="00CC7396" w:rsidRDefault="00325A1C" w:rsidP="00FD212B">
            <w:pPr>
              <w:rPr>
                <w:sz w:val="22"/>
                <w:szCs w:val="22"/>
              </w:rPr>
            </w:pPr>
            <w:r w:rsidRPr="00CC7396">
              <w:rPr>
                <w:b/>
                <w:bCs/>
                <w:sz w:val="22"/>
                <w:szCs w:val="22"/>
                <w:u w:val="single"/>
              </w:rPr>
              <w:t>Moderator</w:t>
            </w:r>
          </w:p>
        </w:tc>
        <w:tc>
          <w:tcPr>
            <w:tcW w:w="1363" w:type="dxa"/>
            <w:vAlign w:val="center"/>
          </w:tcPr>
          <w:p w14:paraId="74671418" w14:textId="77777777" w:rsidR="00325A1C" w:rsidRPr="00CC7396" w:rsidRDefault="00325A1C" w:rsidP="00FD212B">
            <w:pPr>
              <w:jc w:val="center"/>
              <w:rPr>
                <w:sz w:val="22"/>
                <w:szCs w:val="22"/>
              </w:rPr>
            </w:pPr>
          </w:p>
        </w:tc>
        <w:tc>
          <w:tcPr>
            <w:tcW w:w="1909" w:type="dxa"/>
            <w:vAlign w:val="center"/>
          </w:tcPr>
          <w:p w14:paraId="317AC9AA" w14:textId="77777777" w:rsidR="00325A1C" w:rsidRPr="00CC7396" w:rsidRDefault="00325A1C" w:rsidP="00FD212B">
            <w:pPr>
              <w:jc w:val="center"/>
              <w:rPr>
                <w:sz w:val="22"/>
                <w:szCs w:val="22"/>
              </w:rPr>
            </w:pPr>
          </w:p>
        </w:tc>
        <w:tc>
          <w:tcPr>
            <w:tcW w:w="1607" w:type="dxa"/>
            <w:gridSpan w:val="2"/>
            <w:vAlign w:val="center"/>
          </w:tcPr>
          <w:p w14:paraId="4E975CCB" w14:textId="77777777" w:rsidR="00325A1C" w:rsidRPr="00CC7396" w:rsidRDefault="00325A1C" w:rsidP="00FD212B">
            <w:pPr>
              <w:jc w:val="center"/>
              <w:rPr>
                <w:sz w:val="22"/>
                <w:szCs w:val="22"/>
              </w:rPr>
            </w:pPr>
          </w:p>
        </w:tc>
      </w:tr>
      <w:tr w:rsidR="00325A1C" w:rsidRPr="00CC7396" w14:paraId="309E07D6" w14:textId="77777777" w:rsidTr="00FD212B">
        <w:trPr>
          <w:tblCellSpacing w:w="15" w:type="dxa"/>
        </w:trPr>
        <w:tc>
          <w:tcPr>
            <w:tcW w:w="3499" w:type="dxa"/>
            <w:vAlign w:val="center"/>
          </w:tcPr>
          <w:p w14:paraId="7DA03BE0" w14:textId="77777777" w:rsidR="00325A1C" w:rsidRPr="00CC7396" w:rsidRDefault="00325A1C" w:rsidP="00FD212B">
            <w:pPr>
              <w:rPr>
                <w:sz w:val="22"/>
                <w:szCs w:val="22"/>
              </w:rPr>
            </w:pPr>
            <w:r w:rsidRPr="00CC7396">
              <w:rPr>
                <w:sz w:val="22"/>
                <w:szCs w:val="22"/>
              </w:rPr>
              <w:t>Voluntary</w:t>
            </w:r>
          </w:p>
        </w:tc>
        <w:tc>
          <w:tcPr>
            <w:tcW w:w="1363" w:type="dxa"/>
            <w:vAlign w:val="center"/>
          </w:tcPr>
          <w:p w14:paraId="072609F2" w14:textId="77777777" w:rsidR="00325A1C" w:rsidRPr="00CC7396" w:rsidRDefault="00325A1C" w:rsidP="00FD212B">
            <w:pPr>
              <w:jc w:val="center"/>
              <w:rPr>
                <w:sz w:val="22"/>
                <w:szCs w:val="22"/>
              </w:rPr>
            </w:pPr>
          </w:p>
        </w:tc>
        <w:tc>
          <w:tcPr>
            <w:tcW w:w="1909" w:type="dxa"/>
            <w:vAlign w:val="center"/>
          </w:tcPr>
          <w:p w14:paraId="59584F45" w14:textId="77777777" w:rsidR="00325A1C" w:rsidRPr="00CC7396" w:rsidRDefault="00325A1C" w:rsidP="00FD212B">
            <w:pPr>
              <w:jc w:val="center"/>
              <w:rPr>
                <w:sz w:val="22"/>
                <w:szCs w:val="22"/>
              </w:rPr>
            </w:pPr>
            <w:r w:rsidRPr="00CC7396">
              <w:rPr>
                <w:sz w:val="22"/>
                <w:szCs w:val="22"/>
              </w:rPr>
              <w:t>-10.018</w:t>
            </w:r>
            <w:r w:rsidRPr="00CC7396">
              <w:rPr>
                <w:sz w:val="22"/>
                <w:szCs w:val="22"/>
                <w:vertAlign w:val="superscript"/>
              </w:rPr>
              <w:t>***</w:t>
            </w:r>
            <w:r w:rsidRPr="00CC7396">
              <w:rPr>
                <w:sz w:val="22"/>
                <w:szCs w:val="22"/>
              </w:rPr>
              <w:t xml:space="preserve"> (1.403)</w:t>
            </w:r>
          </w:p>
        </w:tc>
        <w:tc>
          <w:tcPr>
            <w:tcW w:w="1607" w:type="dxa"/>
            <w:gridSpan w:val="2"/>
            <w:vAlign w:val="center"/>
          </w:tcPr>
          <w:p w14:paraId="2BE5F969" w14:textId="77777777" w:rsidR="00325A1C" w:rsidRPr="00CC7396" w:rsidRDefault="00325A1C" w:rsidP="00FD212B">
            <w:pPr>
              <w:jc w:val="center"/>
              <w:rPr>
                <w:sz w:val="22"/>
                <w:szCs w:val="22"/>
              </w:rPr>
            </w:pPr>
            <w:r w:rsidRPr="00CC7396">
              <w:rPr>
                <w:sz w:val="22"/>
                <w:szCs w:val="22"/>
              </w:rPr>
              <w:t>0.270 (1.106)</w:t>
            </w:r>
          </w:p>
        </w:tc>
      </w:tr>
      <w:tr w:rsidR="00325A1C" w:rsidRPr="00CC7396" w14:paraId="023E363C" w14:textId="77777777" w:rsidTr="00FD212B">
        <w:trPr>
          <w:tblCellSpacing w:w="15" w:type="dxa"/>
        </w:trPr>
        <w:tc>
          <w:tcPr>
            <w:tcW w:w="3499" w:type="dxa"/>
            <w:vAlign w:val="center"/>
          </w:tcPr>
          <w:p w14:paraId="399F7CA7" w14:textId="77777777" w:rsidR="00325A1C" w:rsidRPr="00CC7396" w:rsidRDefault="00325A1C" w:rsidP="00FD212B">
            <w:pPr>
              <w:rPr>
                <w:sz w:val="22"/>
                <w:szCs w:val="22"/>
              </w:rPr>
            </w:pPr>
            <w:r w:rsidRPr="00CC7396">
              <w:rPr>
                <w:sz w:val="22"/>
                <w:szCs w:val="22"/>
              </w:rPr>
              <w:t>Lumpsum</w:t>
            </w:r>
          </w:p>
        </w:tc>
        <w:tc>
          <w:tcPr>
            <w:tcW w:w="1363" w:type="dxa"/>
            <w:vAlign w:val="center"/>
          </w:tcPr>
          <w:p w14:paraId="367DD954" w14:textId="77777777" w:rsidR="00325A1C" w:rsidRPr="00CC7396" w:rsidRDefault="00325A1C" w:rsidP="00FD212B">
            <w:pPr>
              <w:jc w:val="center"/>
              <w:rPr>
                <w:sz w:val="22"/>
                <w:szCs w:val="22"/>
              </w:rPr>
            </w:pPr>
          </w:p>
        </w:tc>
        <w:tc>
          <w:tcPr>
            <w:tcW w:w="1909" w:type="dxa"/>
            <w:vAlign w:val="center"/>
          </w:tcPr>
          <w:p w14:paraId="15072A02" w14:textId="77777777" w:rsidR="00325A1C" w:rsidRPr="00CC7396" w:rsidRDefault="00325A1C" w:rsidP="00FD212B">
            <w:pPr>
              <w:jc w:val="center"/>
              <w:rPr>
                <w:sz w:val="22"/>
                <w:szCs w:val="22"/>
              </w:rPr>
            </w:pPr>
            <w:r w:rsidRPr="00CC7396">
              <w:rPr>
                <w:sz w:val="22"/>
                <w:szCs w:val="22"/>
              </w:rPr>
              <w:t>5.668</w:t>
            </w:r>
            <w:r w:rsidRPr="00CC7396">
              <w:rPr>
                <w:sz w:val="22"/>
                <w:szCs w:val="22"/>
                <w:vertAlign w:val="superscript"/>
              </w:rPr>
              <w:t>***</w:t>
            </w:r>
            <w:r w:rsidRPr="00CC7396">
              <w:rPr>
                <w:sz w:val="22"/>
                <w:szCs w:val="22"/>
              </w:rPr>
              <w:t xml:space="preserve"> (2.014)</w:t>
            </w:r>
          </w:p>
        </w:tc>
        <w:tc>
          <w:tcPr>
            <w:tcW w:w="1607" w:type="dxa"/>
            <w:gridSpan w:val="2"/>
            <w:vAlign w:val="center"/>
          </w:tcPr>
          <w:p w14:paraId="4EE354EF" w14:textId="77777777" w:rsidR="00325A1C" w:rsidRPr="00CC7396" w:rsidRDefault="00325A1C" w:rsidP="00FD212B">
            <w:pPr>
              <w:jc w:val="center"/>
              <w:rPr>
                <w:sz w:val="22"/>
                <w:szCs w:val="22"/>
              </w:rPr>
            </w:pPr>
            <w:r w:rsidRPr="00CC7396">
              <w:rPr>
                <w:sz w:val="22"/>
                <w:szCs w:val="22"/>
              </w:rPr>
              <w:t>1.732</w:t>
            </w:r>
            <w:r w:rsidRPr="00CC7396">
              <w:rPr>
                <w:sz w:val="22"/>
                <w:szCs w:val="22"/>
                <w:vertAlign w:val="superscript"/>
              </w:rPr>
              <w:t>**</w:t>
            </w:r>
            <w:r w:rsidRPr="00CC7396">
              <w:rPr>
                <w:sz w:val="22"/>
                <w:szCs w:val="22"/>
              </w:rPr>
              <w:t xml:space="preserve"> (0.773)</w:t>
            </w:r>
          </w:p>
        </w:tc>
      </w:tr>
      <w:tr w:rsidR="00325A1C" w:rsidRPr="00CC7396" w14:paraId="4B87625F" w14:textId="77777777" w:rsidTr="00FD212B">
        <w:trPr>
          <w:tblCellSpacing w:w="15" w:type="dxa"/>
        </w:trPr>
        <w:tc>
          <w:tcPr>
            <w:tcW w:w="3499" w:type="dxa"/>
            <w:vAlign w:val="center"/>
          </w:tcPr>
          <w:p w14:paraId="27B3545F" w14:textId="77777777" w:rsidR="00325A1C" w:rsidRPr="00CC7396" w:rsidRDefault="00325A1C" w:rsidP="00FD212B">
            <w:pPr>
              <w:rPr>
                <w:sz w:val="22"/>
                <w:szCs w:val="22"/>
              </w:rPr>
            </w:pPr>
            <w:r w:rsidRPr="00CC7396">
              <w:rPr>
                <w:sz w:val="22"/>
                <w:szCs w:val="22"/>
              </w:rPr>
              <w:t>Choice Experiment</w:t>
            </w:r>
          </w:p>
        </w:tc>
        <w:tc>
          <w:tcPr>
            <w:tcW w:w="1363" w:type="dxa"/>
            <w:vAlign w:val="center"/>
          </w:tcPr>
          <w:p w14:paraId="25B87950" w14:textId="77777777" w:rsidR="00325A1C" w:rsidRPr="00CC7396" w:rsidRDefault="00325A1C" w:rsidP="00FD212B">
            <w:pPr>
              <w:rPr>
                <w:sz w:val="22"/>
                <w:szCs w:val="22"/>
              </w:rPr>
            </w:pPr>
          </w:p>
        </w:tc>
        <w:tc>
          <w:tcPr>
            <w:tcW w:w="1909" w:type="dxa"/>
            <w:vAlign w:val="center"/>
          </w:tcPr>
          <w:p w14:paraId="3112B067" w14:textId="77777777" w:rsidR="00325A1C" w:rsidRPr="00CC7396" w:rsidRDefault="00325A1C" w:rsidP="00FD212B">
            <w:pPr>
              <w:jc w:val="center"/>
              <w:rPr>
                <w:sz w:val="22"/>
                <w:szCs w:val="22"/>
              </w:rPr>
            </w:pPr>
            <w:r w:rsidRPr="00CC7396">
              <w:rPr>
                <w:sz w:val="22"/>
                <w:szCs w:val="22"/>
              </w:rPr>
              <w:t>0.140 (0.657)</w:t>
            </w:r>
          </w:p>
        </w:tc>
        <w:tc>
          <w:tcPr>
            <w:tcW w:w="1607" w:type="dxa"/>
            <w:gridSpan w:val="2"/>
            <w:vAlign w:val="center"/>
          </w:tcPr>
          <w:p w14:paraId="35063E0E" w14:textId="77777777" w:rsidR="00325A1C" w:rsidRPr="00CC7396" w:rsidRDefault="00325A1C" w:rsidP="00FD212B">
            <w:pPr>
              <w:jc w:val="center"/>
              <w:rPr>
                <w:sz w:val="22"/>
                <w:szCs w:val="22"/>
              </w:rPr>
            </w:pPr>
            <w:r w:rsidRPr="00CC7396">
              <w:rPr>
                <w:sz w:val="22"/>
                <w:szCs w:val="22"/>
              </w:rPr>
              <w:t>-0.244 (0.560)</w:t>
            </w:r>
          </w:p>
        </w:tc>
      </w:tr>
      <w:tr w:rsidR="00325A1C" w:rsidRPr="00CC7396" w14:paraId="046E4995" w14:textId="77777777" w:rsidTr="00FD212B">
        <w:trPr>
          <w:tblCellSpacing w:w="15" w:type="dxa"/>
        </w:trPr>
        <w:tc>
          <w:tcPr>
            <w:tcW w:w="3499" w:type="dxa"/>
            <w:vAlign w:val="center"/>
          </w:tcPr>
          <w:p w14:paraId="23D5B4B3" w14:textId="77777777" w:rsidR="00325A1C" w:rsidRPr="00CC7396" w:rsidRDefault="00325A1C" w:rsidP="00FD212B">
            <w:pPr>
              <w:rPr>
                <w:sz w:val="22"/>
                <w:szCs w:val="22"/>
              </w:rPr>
            </w:pPr>
            <w:r w:rsidRPr="00CC7396">
              <w:rPr>
                <w:sz w:val="22"/>
                <w:szCs w:val="22"/>
              </w:rPr>
              <w:t>Peer Review</w:t>
            </w:r>
          </w:p>
        </w:tc>
        <w:tc>
          <w:tcPr>
            <w:tcW w:w="1363" w:type="dxa"/>
            <w:vAlign w:val="center"/>
          </w:tcPr>
          <w:p w14:paraId="5881F6DD" w14:textId="77777777" w:rsidR="00325A1C" w:rsidRPr="00CC7396" w:rsidRDefault="00325A1C" w:rsidP="00FD212B">
            <w:pPr>
              <w:rPr>
                <w:sz w:val="22"/>
                <w:szCs w:val="22"/>
              </w:rPr>
            </w:pPr>
          </w:p>
        </w:tc>
        <w:tc>
          <w:tcPr>
            <w:tcW w:w="1909" w:type="dxa"/>
            <w:vAlign w:val="center"/>
          </w:tcPr>
          <w:p w14:paraId="0CE87333" w14:textId="77777777" w:rsidR="00325A1C" w:rsidRPr="00CC7396" w:rsidRDefault="00325A1C" w:rsidP="00FD212B">
            <w:pPr>
              <w:jc w:val="center"/>
              <w:rPr>
                <w:sz w:val="22"/>
                <w:szCs w:val="22"/>
              </w:rPr>
            </w:pPr>
            <w:r w:rsidRPr="00CC7396">
              <w:rPr>
                <w:sz w:val="22"/>
                <w:szCs w:val="22"/>
              </w:rPr>
              <w:t>-4.776</w:t>
            </w:r>
            <w:r w:rsidRPr="00CC7396">
              <w:rPr>
                <w:sz w:val="22"/>
                <w:szCs w:val="22"/>
                <w:vertAlign w:val="superscript"/>
              </w:rPr>
              <w:t>***</w:t>
            </w:r>
            <w:r w:rsidRPr="00CC7396">
              <w:rPr>
                <w:sz w:val="22"/>
                <w:szCs w:val="22"/>
              </w:rPr>
              <w:t xml:space="preserve"> (1.043)</w:t>
            </w:r>
          </w:p>
        </w:tc>
        <w:tc>
          <w:tcPr>
            <w:tcW w:w="1607" w:type="dxa"/>
            <w:gridSpan w:val="2"/>
            <w:vAlign w:val="center"/>
          </w:tcPr>
          <w:p w14:paraId="4C98291E" w14:textId="77777777" w:rsidR="00325A1C" w:rsidRPr="00CC7396" w:rsidRDefault="00325A1C" w:rsidP="00FD212B">
            <w:pPr>
              <w:jc w:val="center"/>
              <w:rPr>
                <w:sz w:val="22"/>
                <w:szCs w:val="22"/>
              </w:rPr>
            </w:pPr>
            <w:r w:rsidRPr="00CC7396">
              <w:rPr>
                <w:sz w:val="22"/>
                <w:szCs w:val="22"/>
              </w:rPr>
              <w:t>-0.242 (0.884)</w:t>
            </w:r>
          </w:p>
        </w:tc>
      </w:tr>
      <w:tr w:rsidR="00325A1C" w:rsidRPr="00CC7396" w14:paraId="0F553433" w14:textId="77777777" w:rsidTr="00FD212B">
        <w:trPr>
          <w:tblCellSpacing w:w="15" w:type="dxa"/>
        </w:trPr>
        <w:tc>
          <w:tcPr>
            <w:tcW w:w="3499" w:type="dxa"/>
            <w:vAlign w:val="center"/>
          </w:tcPr>
          <w:p w14:paraId="160978E7" w14:textId="77777777" w:rsidR="00325A1C" w:rsidRPr="00CC7396" w:rsidRDefault="00325A1C" w:rsidP="00FD212B">
            <w:pPr>
              <w:rPr>
                <w:sz w:val="22"/>
                <w:szCs w:val="22"/>
              </w:rPr>
            </w:pPr>
            <w:r w:rsidRPr="00CC7396">
              <w:rPr>
                <w:sz w:val="22"/>
                <w:szCs w:val="22"/>
              </w:rPr>
              <w:t>Constant</w:t>
            </w:r>
          </w:p>
        </w:tc>
        <w:tc>
          <w:tcPr>
            <w:tcW w:w="1363" w:type="dxa"/>
            <w:vAlign w:val="center"/>
          </w:tcPr>
          <w:p w14:paraId="046FE9FF" w14:textId="77777777" w:rsidR="00325A1C" w:rsidRPr="00CC7396" w:rsidRDefault="00325A1C" w:rsidP="00FD212B">
            <w:pPr>
              <w:rPr>
                <w:sz w:val="22"/>
                <w:szCs w:val="22"/>
              </w:rPr>
            </w:pPr>
            <w:r w:rsidRPr="00CC7396">
              <w:rPr>
                <w:sz w:val="22"/>
                <w:szCs w:val="22"/>
              </w:rPr>
              <w:t>-3.597</w:t>
            </w:r>
            <w:r w:rsidRPr="00CC7396">
              <w:rPr>
                <w:sz w:val="22"/>
                <w:szCs w:val="22"/>
                <w:vertAlign w:val="superscript"/>
              </w:rPr>
              <w:t>***</w:t>
            </w:r>
            <w:r w:rsidRPr="00CC7396">
              <w:rPr>
                <w:sz w:val="22"/>
                <w:szCs w:val="22"/>
              </w:rPr>
              <w:t xml:space="preserve"> (1.158)</w:t>
            </w:r>
          </w:p>
        </w:tc>
        <w:tc>
          <w:tcPr>
            <w:tcW w:w="1909" w:type="dxa"/>
            <w:vAlign w:val="center"/>
          </w:tcPr>
          <w:p w14:paraId="54709854" w14:textId="77777777" w:rsidR="00325A1C" w:rsidRPr="00CC7396" w:rsidRDefault="00325A1C" w:rsidP="00FD212B">
            <w:pPr>
              <w:jc w:val="center"/>
              <w:rPr>
                <w:sz w:val="22"/>
                <w:szCs w:val="22"/>
              </w:rPr>
            </w:pPr>
            <w:r w:rsidRPr="00CC7396">
              <w:rPr>
                <w:sz w:val="22"/>
                <w:szCs w:val="22"/>
              </w:rPr>
              <w:t>-1.162 (1.581)</w:t>
            </w:r>
          </w:p>
        </w:tc>
        <w:tc>
          <w:tcPr>
            <w:tcW w:w="1607" w:type="dxa"/>
            <w:gridSpan w:val="2"/>
            <w:vAlign w:val="center"/>
          </w:tcPr>
          <w:p w14:paraId="7E90AD4C" w14:textId="77777777" w:rsidR="00325A1C" w:rsidRPr="00CC7396" w:rsidRDefault="00325A1C" w:rsidP="00FD212B">
            <w:pPr>
              <w:jc w:val="center"/>
              <w:rPr>
                <w:sz w:val="22"/>
                <w:szCs w:val="22"/>
              </w:rPr>
            </w:pPr>
            <w:r w:rsidRPr="00CC7396">
              <w:rPr>
                <w:sz w:val="22"/>
                <w:szCs w:val="22"/>
              </w:rPr>
              <w:t>-42.614</w:t>
            </w:r>
            <w:r w:rsidRPr="00CC7396">
              <w:rPr>
                <w:sz w:val="22"/>
                <w:szCs w:val="22"/>
                <w:vertAlign w:val="superscript"/>
              </w:rPr>
              <w:t>**</w:t>
            </w:r>
            <w:r w:rsidRPr="00CC7396">
              <w:rPr>
                <w:sz w:val="22"/>
                <w:szCs w:val="22"/>
              </w:rPr>
              <w:t xml:space="preserve"> (17.827)</w:t>
            </w:r>
          </w:p>
        </w:tc>
      </w:tr>
      <w:tr w:rsidR="00325A1C" w:rsidRPr="00CC7396" w14:paraId="475DF354" w14:textId="77777777" w:rsidTr="00FD212B">
        <w:trPr>
          <w:tblCellSpacing w:w="15" w:type="dxa"/>
        </w:trPr>
        <w:tc>
          <w:tcPr>
            <w:tcW w:w="3499" w:type="dxa"/>
            <w:tcBorders>
              <w:top w:val="single" w:sz="4" w:space="0" w:color="auto"/>
            </w:tcBorders>
            <w:vAlign w:val="center"/>
          </w:tcPr>
          <w:p w14:paraId="52C0381B"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363" w:type="dxa"/>
            <w:tcBorders>
              <w:top w:val="single" w:sz="4" w:space="0" w:color="auto"/>
            </w:tcBorders>
            <w:vAlign w:val="center"/>
          </w:tcPr>
          <w:p w14:paraId="33354AC3" w14:textId="77777777" w:rsidR="00325A1C" w:rsidRPr="00CC7396" w:rsidRDefault="00325A1C" w:rsidP="00FD212B">
            <w:pPr>
              <w:rPr>
                <w:sz w:val="22"/>
                <w:szCs w:val="22"/>
              </w:rPr>
            </w:pPr>
            <w:r w:rsidRPr="00CC7396">
              <w:rPr>
                <w:sz w:val="22"/>
                <w:szCs w:val="22"/>
              </w:rPr>
              <w:t>43</w:t>
            </w:r>
          </w:p>
        </w:tc>
        <w:tc>
          <w:tcPr>
            <w:tcW w:w="1909" w:type="dxa"/>
            <w:tcBorders>
              <w:top w:val="single" w:sz="4" w:space="0" w:color="auto"/>
            </w:tcBorders>
            <w:vAlign w:val="center"/>
          </w:tcPr>
          <w:p w14:paraId="1E81E459" w14:textId="77777777" w:rsidR="00325A1C" w:rsidRPr="00CC7396" w:rsidRDefault="00325A1C" w:rsidP="00FD212B">
            <w:pPr>
              <w:jc w:val="center"/>
              <w:rPr>
                <w:sz w:val="22"/>
                <w:szCs w:val="22"/>
              </w:rPr>
            </w:pPr>
            <w:r w:rsidRPr="00CC7396">
              <w:rPr>
                <w:sz w:val="22"/>
                <w:szCs w:val="22"/>
              </w:rPr>
              <w:t>43</w:t>
            </w:r>
          </w:p>
        </w:tc>
        <w:tc>
          <w:tcPr>
            <w:tcW w:w="1607" w:type="dxa"/>
            <w:gridSpan w:val="2"/>
            <w:tcBorders>
              <w:top w:val="single" w:sz="4" w:space="0" w:color="auto"/>
            </w:tcBorders>
            <w:vAlign w:val="center"/>
          </w:tcPr>
          <w:p w14:paraId="7821E513" w14:textId="77777777" w:rsidR="00325A1C" w:rsidRPr="00CC7396" w:rsidRDefault="00325A1C" w:rsidP="00FD212B">
            <w:pPr>
              <w:jc w:val="center"/>
              <w:rPr>
                <w:sz w:val="22"/>
                <w:szCs w:val="22"/>
              </w:rPr>
            </w:pPr>
            <w:r w:rsidRPr="00CC7396">
              <w:rPr>
                <w:sz w:val="22"/>
                <w:szCs w:val="22"/>
              </w:rPr>
              <w:t>43</w:t>
            </w:r>
          </w:p>
        </w:tc>
      </w:tr>
      <w:tr w:rsidR="00325A1C" w:rsidRPr="00CC7396" w14:paraId="21EF5B98" w14:textId="77777777" w:rsidTr="00FD212B">
        <w:trPr>
          <w:tblCellSpacing w:w="15" w:type="dxa"/>
        </w:trPr>
        <w:tc>
          <w:tcPr>
            <w:tcW w:w="3499" w:type="dxa"/>
            <w:vAlign w:val="center"/>
          </w:tcPr>
          <w:p w14:paraId="7A4CA6DE" w14:textId="77777777" w:rsidR="00325A1C" w:rsidRPr="00CC7396" w:rsidRDefault="00325A1C" w:rsidP="00FD212B">
            <w:pPr>
              <w:rPr>
                <w:sz w:val="22"/>
                <w:szCs w:val="22"/>
              </w:rPr>
            </w:pPr>
            <w:r w:rsidRPr="00CC7396">
              <w:rPr>
                <w:sz w:val="22"/>
                <w:szCs w:val="22"/>
              </w:rPr>
              <w:t>Log Likelihood</w:t>
            </w:r>
          </w:p>
        </w:tc>
        <w:tc>
          <w:tcPr>
            <w:tcW w:w="1363" w:type="dxa"/>
            <w:vAlign w:val="center"/>
          </w:tcPr>
          <w:p w14:paraId="69AA8C2E" w14:textId="77777777" w:rsidR="00325A1C" w:rsidRPr="00CC7396" w:rsidRDefault="00325A1C" w:rsidP="00FD212B">
            <w:pPr>
              <w:rPr>
                <w:sz w:val="22"/>
                <w:szCs w:val="22"/>
              </w:rPr>
            </w:pPr>
            <w:r w:rsidRPr="00CC7396">
              <w:rPr>
                <w:sz w:val="22"/>
                <w:szCs w:val="22"/>
              </w:rPr>
              <w:t>-95.539</w:t>
            </w:r>
          </w:p>
        </w:tc>
        <w:tc>
          <w:tcPr>
            <w:tcW w:w="1909" w:type="dxa"/>
            <w:vAlign w:val="center"/>
          </w:tcPr>
          <w:p w14:paraId="4ED0B287" w14:textId="77777777" w:rsidR="00325A1C" w:rsidRPr="00CC7396" w:rsidRDefault="00325A1C" w:rsidP="00FD212B">
            <w:pPr>
              <w:jc w:val="center"/>
              <w:rPr>
                <w:sz w:val="22"/>
                <w:szCs w:val="22"/>
              </w:rPr>
            </w:pPr>
            <w:r w:rsidRPr="00CC7396">
              <w:rPr>
                <w:sz w:val="22"/>
                <w:szCs w:val="22"/>
              </w:rPr>
              <w:t>-78.323</w:t>
            </w:r>
          </w:p>
        </w:tc>
        <w:tc>
          <w:tcPr>
            <w:tcW w:w="1607" w:type="dxa"/>
            <w:gridSpan w:val="2"/>
            <w:vAlign w:val="center"/>
          </w:tcPr>
          <w:p w14:paraId="375DBB83" w14:textId="77777777" w:rsidR="00325A1C" w:rsidRPr="00CC7396" w:rsidRDefault="00325A1C" w:rsidP="00FD212B">
            <w:pPr>
              <w:jc w:val="center"/>
              <w:rPr>
                <w:sz w:val="22"/>
                <w:szCs w:val="22"/>
              </w:rPr>
            </w:pPr>
            <w:r w:rsidRPr="00CC7396">
              <w:rPr>
                <w:sz w:val="22"/>
                <w:szCs w:val="22"/>
              </w:rPr>
              <w:t>-48.495</w:t>
            </w:r>
          </w:p>
        </w:tc>
      </w:tr>
      <w:tr w:rsidR="00325A1C" w:rsidRPr="00CC7396" w14:paraId="4E1FCF20" w14:textId="77777777" w:rsidTr="00FD212B">
        <w:trPr>
          <w:tblCellSpacing w:w="15" w:type="dxa"/>
        </w:trPr>
        <w:tc>
          <w:tcPr>
            <w:tcW w:w="3499" w:type="dxa"/>
            <w:vAlign w:val="center"/>
          </w:tcPr>
          <w:p w14:paraId="7699A93C" w14:textId="77777777" w:rsidR="00325A1C" w:rsidRPr="00CC7396" w:rsidRDefault="00325A1C" w:rsidP="00FD212B">
            <w:pPr>
              <w:rPr>
                <w:sz w:val="22"/>
                <w:szCs w:val="22"/>
              </w:rPr>
            </w:pPr>
            <w:r w:rsidRPr="00CC7396">
              <w:rPr>
                <w:sz w:val="22"/>
                <w:szCs w:val="22"/>
              </w:rPr>
              <w:t>Akaike Inf. Crit.</w:t>
            </w:r>
          </w:p>
        </w:tc>
        <w:tc>
          <w:tcPr>
            <w:tcW w:w="1363" w:type="dxa"/>
            <w:vAlign w:val="center"/>
          </w:tcPr>
          <w:p w14:paraId="7FFE6CE3" w14:textId="77777777" w:rsidR="00325A1C" w:rsidRPr="00CC7396" w:rsidRDefault="00325A1C" w:rsidP="00FD212B">
            <w:pPr>
              <w:rPr>
                <w:sz w:val="22"/>
                <w:szCs w:val="22"/>
              </w:rPr>
            </w:pPr>
            <w:r w:rsidRPr="00CC7396">
              <w:rPr>
                <w:sz w:val="22"/>
                <w:szCs w:val="22"/>
              </w:rPr>
              <w:t>199.079</w:t>
            </w:r>
          </w:p>
        </w:tc>
        <w:tc>
          <w:tcPr>
            <w:tcW w:w="1909" w:type="dxa"/>
            <w:vAlign w:val="center"/>
          </w:tcPr>
          <w:p w14:paraId="5EA437AD" w14:textId="77777777" w:rsidR="00325A1C" w:rsidRPr="00CC7396" w:rsidRDefault="00325A1C" w:rsidP="00FD212B">
            <w:pPr>
              <w:jc w:val="center"/>
              <w:rPr>
                <w:sz w:val="22"/>
                <w:szCs w:val="22"/>
              </w:rPr>
            </w:pPr>
            <w:r w:rsidRPr="00CC7396">
              <w:rPr>
                <w:sz w:val="22"/>
                <w:szCs w:val="22"/>
              </w:rPr>
              <w:t>174.646</w:t>
            </w:r>
          </w:p>
        </w:tc>
        <w:tc>
          <w:tcPr>
            <w:tcW w:w="1607" w:type="dxa"/>
            <w:gridSpan w:val="2"/>
            <w:vAlign w:val="center"/>
          </w:tcPr>
          <w:p w14:paraId="5CF8C163" w14:textId="77777777" w:rsidR="00325A1C" w:rsidRPr="00CC7396" w:rsidRDefault="00325A1C" w:rsidP="00FD212B">
            <w:pPr>
              <w:jc w:val="center"/>
              <w:rPr>
                <w:sz w:val="22"/>
                <w:szCs w:val="22"/>
              </w:rPr>
            </w:pPr>
            <w:r w:rsidRPr="00CC7396">
              <w:rPr>
                <w:sz w:val="22"/>
                <w:szCs w:val="22"/>
              </w:rPr>
              <w:t>128.990</w:t>
            </w:r>
          </w:p>
        </w:tc>
      </w:tr>
      <w:tr w:rsidR="00325A1C" w:rsidRPr="00CC7396" w14:paraId="5199F1D1" w14:textId="77777777" w:rsidTr="00FD212B">
        <w:trPr>
          <w:tblCellSpacing w:w="15" w:type="dxa"/>
        </w:trPr>
        <w:tc>
          <w:tcPr>
            <w:tcW w:w="3499" w:type="dxa"/>
            <w:vAlign w:val="center"/>
          </w:tcPr>
          <w:p w14:paraId="3559E880" w14:textId="77777777" w:rsidR="00325A1C" w:rsidRPr="00CC7396" w:rsidRDefault="00325A1C" w:rsidP="00FD212B">
            <w:pPr>
              <w:rPr>
                <w:sz w:val="22"/>
                <w:szCs w:val="22"/>
              </w:rPr>
            </w:pPr>
            <w:r w:rsidRPr="00CC7396">
              <w:rPr>
                <w:sz w:val="22"/>
                <w:szCs w:val="22"/>
              </w:rPr>
              <w:t>Log-likelihood Test</w:t>
            </w:r>
          </w:p>
        </w:tc>
        <w:tc>
          <w:tcPr>
            <w:tcW w:w="1363" w:type="dxa"/>
            <w:vAlign w:val="center"/>
          </w:tcPr>
          <w:p w14:paraId="5539433A" w14:textId="03513DD9" w:rsidR="00325A1C" w:rsidRPr="00CC7396" w:rsidRDefault="00123EE5" w:rsidP="00FD212B">
            <w:pPr>
              <w:rPr>
                <w:sz w:val="22"/>
                <w:szCs w:val="22"/>
              </w:rPr>
            </w:pPr>
            <w:r>
              <w:rPr>
                <w:sz w:val="22"/>
                <w:szCs w:val="22"/>
              </w:rPr>
              <w:t>11**</w:t>
            </w:r>
          </w:p>
        </w:tc>
        <w:tc>
          <w:tcPr>
            <w:tcW w:w="1909" w:type="dxa"/>
            <w:vAlign w:val="center"/>
          </w:tcPr>
          <w:p w14:paraId="10D4E1EA" w14:textId="65047D67" w:rsidR="00325A1C" w:rsidRPr="00CC7396" w:rsidRDefault="00123EE5" w:rsidP="00FD212B">
            <w:pPr>
              <w:jc w:val="center"/>
              <w:rPr>
                <w:sz w:val="22"/>
                <w:szCs w:val="22"/>
              </w:rPr>
            </w:pPr>
            <w:r>
              <w:rPr>
                <w:sz w:val="22"/>
                <w:szCs w:val="22"/>
              </w:rPr>
              <w:t>17***</w:t>
            </w:r>
          </w:p>
        </w:tc>
        <w:tc>
          <w:tcPr>
            <w:tcW w:w="1607" w:type="dxa"/>
            <w:gridSpan w:val="2"/>
            <w:vAlign w:val="center"/>
          </w:tcPr>
          <w:p w14:paraId="51EB7951" w14:textId="2D1B91A6" w:rsidR="00325A1C" w:rsidRPr="00CC7396" w:rsidRDefault="00123EE5" w:rsidP="00FD212B">
            <w:pPr>
              <w:jc w:val="center"/>
              <w:rPr>
                <w:sz w:val="22"/>
                <w:szCs w:val="22"/>
              </w:rPr>
            </w:pPr>
            <w:r>
              <w:rPr>
                <w:sz w:val="22"/>
                <w:szCs w:val="22"/>
              </w:rPr>
              <w:t>23***</w:t>
            </w:r>
          </w:p>
        </w:tc>
      </w:tr>
      <w:tr w:rsidR="00325A1C" w:rsidRPr="00CC7396" w14:paraId="329D9C98" w14:textId="77777777" w:rsidTr="00FD212B">
        <w:trPr>
          <w:tblCellSpacing w:w="15" w:type="dxa"/>
        </w:trPr>
        <w:tc>
          <w:tcPr>
            <w:tcW w:w="3499" w:type="dxa"/>
            <w:tcBorders>
              <w:bottom w:val="single" w:sz="4" w:space="0" w:color="auto"/>
            </w:tcBorders>
            <w:vAlign w:val="center"/>
          </w:tcPr>
          <w:p w14:paraId="19DEAD27" w14:textId="15AF6439" w:rsidR="00325A1C" w:rsidRPr="00CC7396" w:rsidRDefault="00325A1C" w:rsidP="00FD212B">
            <w:pPr>
              <w:rPr>
                <w:sz w:val="22"/>
                <w:szCs w:val="22"/>
              </w:rPr>
            </w:pPr>
          </w:p>
        </w:tc>
        <w:tc>
          <w:tcPr>
            <w:tcW w:w="1363" w:type="dxa"/>
            <w:tcBorders>
              <w:bottom w:val="single" w:sz="4" w:space="0" w:color="auto"/>
            </w:tcBorders>
            <w:vAlign w:val="center"/>
          </w:tcPr>
          <w:p w14:paraId="0EA57CEC" w14:textId="77777777" w:rsidR="00325A1C" w:rsidRPr="00CC7396" w:rsidRDefault="00325A1C" w:rsidP="00FD212B">
            <w:pPr>
              <w:rPr>
                <w:sz w:val="22"/>
                <w:szCs w:val="22"/>
              </w:rPr>
            </w:pPr>
          </w:p>
        </w:tc>
        <w:tc>
          <w:tcPr>
            <w:tcW w:w="1909" w:type="dxa"/>
            <w:tcBorders>
              <w:bottom w:val="single" w:sz="4" w:space="0" w:color="auto"/>
            </w:tcBorders>
            <w:vAlign w:val="center"/>
          </w:tcPr>
          <w:p w14:paraId="7DB635B5" w14:textId="77777777" w:rsidR="00325A1C" w:rsidRPr="00CC7396" w:rsidRDefault="00325A1C" w:rsidP="00FD212B">
            <w:pPr>
              <w:jc w:val="center"/>
              <w:rPr>
                <w:sz w:val="22"/>
                <w:szCs w:val="22"/>
              </w:rPr>
            </w:pPr>
          </w:p>
        </w:tc>
        <w:tc>
          <w:tcPr>
            <w:tcW w:w="1607" w:type="dxa"/>
            <w:gridSpan w:val="2"/>
            <w:tcBorders>
              <w:bottom w:val="single" w:sz="4" w:space="0" w:color="auto"/>
            </w:tcBorders>
            <w:vAlign w:val="center"/>
          </w:tcPr>
          <w:p w14:paraId="52376800" w14:textId="77777777" w:rsidR="00325A1C" w:rsidRPr="00CC7396" w:rsidRDefault="00325A1C" w:rsidP="00FD212B">
            <w:pPr>
              <w:jc w:val="center"/>
              <w:rPr>
                <w:sz w:val="22"/>
                <w:szCs w:val="22"/>
              </w:rPr>
            </w:pPr>
          </w:p>
        </w:tc>
      </w:tr>
    </w:tbl>
    <w:p w14:paraId="638D4FD4" w14:textId="3C93B830" w:rsidR="00325A1C" w:rsidRPr="00CC7396" w:rsidRDefault="00123EE5" w:rsidP="00325A1C">
      <w:pPr>
        <w:rPr>
          <w:sz w:val="18"/>
          <w:szCs w:val="18"/>
        </w:rPr>
      </w:pPr>
      <w:r w:rsidRPr="00CC7396">
        <w:rPr>
          <w:sz w:val="20"/>
          <w:szCs w:val="20"/>
        </w:rPr>
        <w:t>**</w:t>
      </w:r>
      <w:proofErr w:type="gramStart"/>
      <w:r w:rsidRPr="00CC7396">
        <w:rPr>
          <w:sz w:val="20"/>
          <w:szCs w:val="20"/>
        </w:rPr>
        <w:t>*,*</w:t>
      </w:r>
      <w:proofErr w:type="gramEnd"/>
      <w:r w:rsidRPr="00CC7396">
        <w:rPr>
          <w:sz w:val="20"/>
          <w:szCs w:val="20"/>
        </w:rPr>
        <w:t>*,*denotes significance at 1%, 5% and 10%, respectively; WTP denotes willingness to pay.</w:t>
      </w:r>
    </w:p>
    <w:p w14:paraId="3F3C6556" w14:textId="77777777" w:rsidR="00325A1C" w:rsidRPr="00CC7396" w:rsidRDefault="00325A1C" w:rsidP="00325A1C">
      <w:pPr>
        <w:tabs>
          <w:tab w:val="left" w:pos="827"/>
        </w:tabs>
        <w:rPr>
          <w:sz w:val="18"/>
          <w:szCs w:val="18"/>
        </w:rPr>
        <w:sectPr w:rsidR="00325A1C" w:rsidRPr="00CC7396" w:rsidSect="00DC6579">
          <w:pgSz w:w="12240" w:h="15840"/>
          <w:pgMar w:top="1440" w:right="1440" w:bottom="1440" w:left="1440" w:header="720" w:footer="720" w:gutter="0"/>
          <w:cols w:space="720"/>
          <w:docGrid w:linePitch="360"/>
        </w:sectPr>
      </w:pPr>
      <w:r w:rsidRPr="00CC7396">
        <w:rPr>
          <w:sz w:val="18"/>
          <w:szCs w:val="18"/>
        </w:rPr>
        <w:tab/>
      </w:r>
    </w:p>
    <w:p w14:paraId="0B086E9C" w14:textId="71FE3D90" w:rsidR="00325A1C" w:rsidRPr="00CC7396" w:rsidRDefault="00325A1C" w:rsidP="00325A1C">
      <w:pPr>
        <w:rPr>
          <w:b/>
          <w:bCs/>
        </w:rPr>
      </w:pPr>
      <w:r w:rsidRPr="00CC7396">
        <w:rPr>
          <w:b/>
          <w:bCs/>
        </w:rPr>
        <w:lastRenderedPageBreak/>
        <w:t>Table A</w:t>
      </w:r>
      <w:r w:rsidR="005639E2">
        <w:rPr>
          <w:b/>
          <w:bCs/>
        </w:rPr>
        <w:t>6</w:t>
      </w:r>
      <w:r w:rsidRPr="00CC7396">
        <w:rPr>
          <w:b/>
          <w:bCs/>
        </w:rPr>
        <w:t>. Model 1 Meta-regression results (US Data)</w:t>
      </w:r>
    </w:p>
    <w:p w14:paraId="5D880C65" w14:textId="77777777" w:rsidR="00325A1C" w:rsidRPr="00CC7396" w:rsidRDefault="00325A1C" w:rsidP="00325A1C">
      <w:pPr>
        <w:rPr>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2020"/>
        <w:gridCol w:w="2004"/>
        <w:gridCol w:w="1795"/>
      </w:tblGrid>
      <w:tr w:rsidR="00325A1C" w:rsidRPr="00CC7396" w14:paraId="71BCFB6D" w14:textId="77777777" w:rsidTr="00D3251F">
        <w:trPr>
          <w:tblCellSpacing w:w="15" w:type="dxa"/>
        </w:trPr>
        <w:tc>
          <w:tcPr>
            <w:tcW w:w="9300" w:type="dxa"/>
            <w:gridSpan w:val="4"/>
            <w:tcBorders>
              <w:bottom w:val="single" w:sz="6" w:space="0" w:color="000000"/>
            </w:tcBorders>
            <w:vAlign w:val="center"/>
            <w:hideMark/>
          </w:tcPr>
          <w:p w14:paraId="47506199" w14:textId="77777777" w:rsidR="00325A1C" w:rsidRPr="00CC7396" w:rsidRDefault="00325A1C" w:rsidP="00FD212B">
            <w:pPr>
              <w:rPr>
                <w:sz w:val="22"/>
                <w:szCs w:val="22"/>
              </w:rPr>
            </w:pPr>
            <w:bookmarkStart w:id="91" w:name="_Hlk84917535"/>
          </w:p>
        </w:tc>
      </w:tr>
      <w:tr w:rsidR="00325A1C" w:rsidRPr="00CC7396" w14:paraId="6396D931" w14:textId="77777777" w:rsidTr="00D3251F">
        <w:trPr>
          <w:tblCellSpacing w:w="15" w:type="dxa"/>
        </w:trPr>
        <w:tc>
          <w:tcPr>
            <w:tcW w:w="3496" w:type="dxa"/>
            <w:vAlign w:val="center"/>
          </w:tcPr>
          <w:p w14:paraId="7A06846C" w14:textId="77777777" w:rsidR="00325A1C" w:rsidRPr="00CC7396" w:rsidRDefault="00325A1C" w:rsidP="00FD212B">
            <w:pPr>
              <w:jc w:val="center"/>
              <w:rPr>
                <w:sz w:val="22"/>
                <w:szCs w:val="22"/>
              </w:rPr>
            </w:pPr>
          </w:p>
        </w:tc>
        <w:tc>
          <w:tcPr>
            <w:tcW w:w="5774" w:type="dxa"/>
            <w:gridSpan w:val="3"/>
            <w:tcBorders>
              <w:bottom w:val="single" w:sz="4" w:space="0" w:color="auto"/>
            </w:tcBorders>
            <w:vAlign w:val="center"/>
          </w:tcPr>
          <w:p w14:paraId="67131EF0" w14:textId="77777777" w:rsidR="00325A1C" w:rsidRPr="00CC7396" w:rsidRDefault="00325A1C" w:rsidP="00FD212B">
            <w:pPr>
              <w:jc w:val="center"/>
              <w:rPr>
                <w:b/>
                <w:bCs/>
                <w:sz w:val="22"/>
                <w:szCs w:val="22"/>
              </w:rPr>
            </w:pPr>
            <w:r w:rsidRPr="00CC7396">
              <w:rPr>
                <w:b/>
                <w:bCs/>
                <w:sz w:val="22"/>
                <w:szCs w:val="22"/>
              </w:rPr>
              <w:t>Model 1: US Data</w:t>
            </w:r>
          </w:p>
        </w:tc>
      </w:tr>
      <w:tr w:rsidR="00325A1C" w:rsidRPr="00CC7396" w14:paraId="6235B7D2" w14:textId="77777777" w:rsidTr="00D3251F">
        <w:trPr>
          <w:tblCellSpacing w:w="15" w:type="dxa"/>
        </w:trPr>
        <w:tc>
          <w:tcPr>
            <w:tcW w:w="3496" w:type="dxa"/>
            <w:vAlign w:val="center"/>
            <w:hideMark/>
          </w:tcPr>
          <w:p w14:paraId="2D171E3E" w14:textId="77777777" w:rsidR="00325A1C" w:rsidRPr="00CC7396" w:rsidRDefault="00325A1C" w:rsidP="00FD212B">
            <w:pPr>
              <w:jc w:val="center"/>
              <w:rPr>
                <w:sz w:val="22"/>
                <w:szCs w:val="22"/>
              </w:rPr>
            </w:pPr>
          </w:p>
        </w:tc>
        <w:tc>
          <w:tcPr>
            <w:tcW w:w="1990" w:type="dxa"/>
            <w:vAlign w:val="center"/>
            <w:hideMark/>
          </w:tcPr>
          <w:p w14:paraId="6AF00A83" w14:textId="77777777" w:rsidR="00325A1C" w:rsidRPr="00CC7396" w:rsidRDefault="00325A1C" w:rsidP="00FD212B">
            <w:pPr>
              <w:jc w:val="center"/>
              <w:rPr>
                <w:sz w:val="22"/>
                <w:szCs w:val="22"/>
              </w:rPr>
            </w:pPr>
            <w:r w:rsidRPr="00CC7396">
              <w:rPr>
                <w:b/>
                <w:bCs/>
                <w:sz w:val="22"/>
                <w:szCs w:val="22"/>
              </w:rPr>
              <w:t>(Restricted)</w:t>
            </w:r>
          </w:p>
        </w:tc>
        <w:tc>
          <w:tcPr>
            <w:tcW w:w="1974" w:type="dxa"/>
            <w:vAlign w:val="center"/>
            <w:hideMark/>
          </w:tcPr>
          <w:p w14:paraId="15D02334" w14:textId="77777777" w:rsidR="00325A1C" w:rsidRPr="00CC7396" w:rsidRDefault="00325A1C" w:rsidP="00FD212B">
            <w:pPr>
              <w:jc w:val="center"/>
              <w:rPr>
                <w:sz w:val="22"/>
                <w:szCs w:val="22"/>
              </w:rPr>
            </w:pPr>
            <w:r w:rsidRPr="00CC7396">
              <w:rPr>
                <w:b/>
                <w:bCs/>
                <w:sz w:val="22"/>
                <w:szCs w:val="22"/>
              </w:rPr>
              <w:t>(Semi-Restricted A)</w:t>
            </w:r>
          </w:p>
        </w:tc>
        <w:tc>
          <w:tcPr>
            <w:tcW w:w="1750" w:type="dxa"/>
            <w:vAlign w:val="center"/>
            <w:hideMark/>
          </w:tcPr>
          <w:p w14:paraId="6CE32CAC" w14:textId="77777777" w:rsidR="00325A1C" w:rsidRPr="00CC7396" w:rsidRDefault="00325A1C" w:rsidP="00FD212B">
            <w:pPr>
              <w:jc w:val="center"/>
              <w:rPr>
                <w:sz w:val="22"/>
                <w:szCs w:val="22"/>
              </w:rPr>
            </w:pPr>
            <w:r w:rsidRPr="00CC7396">
              <w:rPr>
                <w:b/>
                <w:bCs/>
                <w:sz w:val="22"/>
                <w:szCs w:val="22"/>
              </w:rPr>
              <w:t>(Unrestricted)</w:t>
            </w:r>
          </w:p>
        </w:tc>
      </w:tr>
      <w:tr w:rsidR="00325A1C" w:rsidRPr="00CC7396" w14:paraId="5E3A1EA8" w14:textId="77777777" w:rsidTr="00D3251F">
        <w:trPr>
          <w:tblCellSpacing w:w="15" w:type="dxa"/>
        </w:trPr>
        <w:tc>
          <w:tcPr>
            <w:tcW w:w="9300" w:type="dxa"/>
            <w:gridSpan w:val="4"/>
            <w:tcBorders>
              <w:bottom w:val="single" w:sz="6" w:space="0" w:color="000000"/>
            </w:tcBorders>
            <w:vAlign w:val="center"/>
            <w:hideMark/>
          </w:tcPr>
          <w:p w14:paraId="41D9DE83" w14:textId="77777777" w:rsidR="00325A1C" w:rsidRPr="00CC7396" w:rsidRDefault="00325A1C" w:rsidP="00FD212B">
            <w:pPr>
              <w:jc w:val="center"/>
              <w:rPr>
                <w:sz w:val="22"/>
                <w:szCs w:val="22"/>
              </w:rPr>
            </w:pPr>
          </w:p>
        </w:tc>
      </w:tr>
      <w:tr w:rsidR="00325A1C" w:rsidRPr="00CC7396" w14:paraId="79B6044D" w14:textId="77777777" w:rsidTr="00D3251F">
        <w:trPr>
          <w:tblCellSpacing w:w="15" w:type="dxa"/>
        </w:trPr>
        <w:tc>
          <w:tcPr>
            <w:tcW w:w="3496" w:type="dxa"/>
            <w:vAlign w:val="center"/>
          </w:tcPr>
          <w:p w14:paraId="76B6EF6A" w14:textId="77777777" w:rsidR="00325A1C" w:rsidRPr="00CC7396" w:rsidRDefault="00325A1C" w:rsidP="00FD212B">
            <w:pPr>
              <w:rPr>
                <w:sz w:val="22"/>
                <w:szCs w:val="22"/>
              </w:rPr>
            </w:pPr>
            <w:r w:rsidRPr="00CC7396">
              <w:rPr>
                <w:sz w:val="22"/>
                <w:szCs w:val="22"/>
              </w:rPr>
              <w:t>Dependent Variable: Log (WTP)</w:t>
            </w:r>
          </w:p>
        </w:tc>
        <w:tc>
          <w:tcPr>
            <w:tcW w:w="1990" w:type="dxa"/>
            <w:vAlign w:val="center"/>
          </w:tcPr>
          <w:p w14:paraId="630BB449" w14:textId="77777777" w:rsidR="00325A1C" w:rsidRPr="00CC7396" w:rsidRDefault="00325A1C" w:rsidP="00FD212B">
            <w:pPr>
              <w:jc w:val="center"/>
              <w:rPr>
                <w:sz w:val="22"/>
                <w:szCs w:val="22"/>
              </w:rPr>
            </w:pPr>
          </w:p>
        </w:tc>
        <w:tc>
          <w:tcPr>
            <w:tcW w:w="1974" w:type="dxa"/>
            <w:vAlign w:val="center"/>
          </w:tcPr>
          <w:p w14:paraId="53103B3F" w14:textId="77777777" w:rsidR="00325A1C" w:rsidRPr="00CC7396" w:rsidRDefault="00325A1C" w:rsidP="00FD212B">
            <w:pPr>
              <w:jc w:val="center"/>
              <w:rPr>
                <w:sz w:val="22"/>
                <w:szCs w:val="22"/>
              </w:rPr>
            </w:pPr>
          </w:p>
        </w:tc>
        <w:tc>
          <w:tcPr>
            <w:tcW w:w="1750" w:type="dxa"/>
            <w:vAlign w:val="center"/>
          </w:tcPr>
          <w:p w14:paraId="30BDBADA" w14:textId="77777777" w:rsidR="00325A1C" w:rsidRPr="00CC7396" w:rsidRDefault="00325A1C" w:rsidP="00FD212B">
            <w:pPr>
              <w:jc w:val="center"/>
              <w:rPr>
                <w:sz w:val="22"/>
                <w:szCs w:val="22"/>
              </w:rPr>
            </w:pPr>
          </w:p>
        </w:tc>
      </w:tr>
      <w:tr w:rsidR="00325A1C" w:rsidRPr="00CC7396" w14:paraId="011A993B" w14:textId="77777777" w:rsidTr="00D3251F">
        <w:trPr>
          <w:tblCellSpacing w:w="15" w:type="dxa"/>
        </w:trPr>
        <w:tc>
          <w:tcPr>
            <w:tcW w:w="3496" w:type="dxa"/>
            <w:vAlign w:val="center"/>
          </w:tcPr>
          <w:p w14:paraId="56CFE646" w14:textId="77777777" w:rsidR="00325A1C" w:rsidRPr="00CC7396" w:rsidRDefault="00325A1C" w:rsidP="00FD212B">
            <w:pPr>
              <w:rPr>
                <w:sz w:val="22"/>
                <w:szCs w:val="22"/>
              </w:rPr>
            </w:pPr>
            <w:r w:rsidRPr="00CC7396">
              <w:rPr>
                <w:b/>
                <w:bCs/>
                <w:sz w:val="22"/>
                <w:szCs w:val="22"/>
                <w:u w:val="single"/>
              </w:rPr>
              <w:t xml:space="preserve">Context </w:t>
            </w:r>
          </w:p>
        </w:tc>
        <w:tc>
          <w:tcPr>
            <w:tcW w:w="1990" w:type="dxa"/>
            <w:vAlign w:val="center"/>
          </w:tcPr>
          <w:p w14:paraId="00C1DF47" w14:textId="77777777" w:rsidR="00325A1C" w:rsidRPr="00CC7396" w:rsidRDefault="00325A1C" w:rsidP="00FD212B">
            <w:pPr>
              <w:jc w:val="center"/>
              <w:rPr>
                <w:sz w:val="22"/>
                <w:szCs w:val="22"/>
              </w:rPr>
            </w:pPr>
          </w:p>
        </w:tc>
        <w:tc>
          <w:tcPr>
            <w:tcW w:w="1974" w:type="dxa"/>
            <w:vAlign w:val="center"/>
          </w:tcPr>
          <w:p w14:paraId="289F6416" w14:textId="77777777" w:rsidR="00325A1C" w:rsidRPr="00CC7396" w:rsidRDefault="00325A1C" w:rsidP="00FD212B">
            <w:pPr>
              <w:jc w:val="center"/>
              <w:rPr>
                <w:sz w:val="22"/>
                <w:szCs w:val="22"/>
              </w:rPr>
            </w:pPr>
          </w:p>
        </w:tc>
        <w:tc>
          <w:tcPr>
            <w:tcW w:w="1750" w:type="dxa"/>
            <w:vAlign w:val="center"/>
          </w:tcPr>
          <w:p w14:paraId="05CF69CD" w14:textId="77777777" w:rsidR="00325A1C" w:rsidRPr="00CC7396" w:rsidRDefault="00325A1C" w:rsidP="00FD212B">
            <w:pPr>
              <w:jc w:val="center"/>
              <w:rPr>
                <w:sz w:val="22"/>
                <w:szCs w:val="22"/>
              </w:rPr>
            </w:pPr>
          </w:p>
        </w:tc>
      </w:tr>
      <w:tr w:rsidR="00325A1C" w:rsidRPr="00CC7396" w14:paraId="6B33633D" w14:textId="77777777" w:rsidTr="00D3251F">
        <w:trPr>
          <w:tblCellSpacing w:w="15" w:type="dxa"/>
        </w:trPr>
        <w:tc>
          <w:tcPr>
            <w:tcW w:w="3496" w:type="dxa"/>
            <w:vAlign w:val="center"/>
            <w:hideMark/>
          </w:tcPr>
          <w:p w14:paraId="74752DA8" w14:textId="77777777" w:rsidR="00325A1C" w:rsidRPr="00CC7396" w:rsidRDefault="00325A1C" w:rsidP="00FD212B">
            <w:pPr>
              <w:rPr>
                <w:sz w:val="22"/>
                <w:szCs w:val="22"/>
              </w:rPr>
            </w:pPr>
            <w:r w:rsidRPr="00CC7396">
              <w:rPr>
                <w:sz w:val="22"/>
                <w:szCs w:val="22"/>
              </w:rPr>
              <w:t>Log (Acreage)</w:t>
            </w:r>
          </w:p>
        </w:tc>
        <w:tc>
          <w:tcPr>
            <w:tcW w:w="1990" w:type="dxa"/>
            <w:vAlign w:val="center"/>
            <w:hideMark/>
          </w:tcPr>
          <w:p w14:paraId="4E657796" w14:textId="77777777" w:rsidR="00325A1C" w:rsidRPr="00CC7396" w:rsidRDefault="00325A1C" w:rsidP="00FD212B">
            <w:pPr>
              <w:jc w:val="center"/>
              <w:rPr>
                <w:sz w:val="22"/>
                <w:szCs w:val="22"/>
              </w:rPr>
            </w:pPr>
            <w:r w:rsidRPr="00CC7396">
              <w:rPr>
                <w:sz w:val="22"/>
                <w:szCs w:val="22"/>
              </w:rPr>
              <w:t>-0.041 (0.093)</w:t>
            </w:r>
          </w:p>
        </w:tc>
        <w:tc>
          <w:tcPr>
            <w:tcW w:w="1974" w:type="dxa"/>
            <w:vAlign w:val="center"/>
            <w:hideMark/>
          </w:tcPr>
          <w:p w14:paraId="25A99255" w14:textId="77777777" w:rsidR="00325A1C" w:rsidRPr="00CC7396" w:rsidRDefault="00325A1C" w:rsidP="00FD212B">
            <w:pPr>
              <w:jc w:val="center"/>
              <w:rPr>
                <w:sz w:val="22"/>
                <w:szCs w:val="22"/>
              </w:rPr>
            </w:pPr>
            <w:r w:rsidRPr="00CC7396">
              <w:rPr>
                <w:sz w:val="22"/>
                <w:szCs w:val="22"/>
              </w:rPr>
              <w:t>-0.151 (0.094)</w:t>
            </w:r>
          </w:p>
        </w:tc>
        <w:tc>
          <w:tcPr>
            <w:tcW w:w="1750" w:type="dxa"/>
            <w:vAlign w:val="center"/>
            <w:hideMark/>
          </w:tcPr>
          <w:p w14:paraId="755F7C60" w14:textId="77777777" w:rsidR="00325A1C" w:rsidRPr="00CC7396" w:rsidRDefault="00325A1C" w:rsidP="00FD212B">
            <w:pPr>
              <w:jc w:val="center"/>
              <w:rPr>
                <w:sz w:val="22"/>
                <w:szCs w:val="22"/>
              </w:rPr>
            </w:pPr>
            <w:r w:rsidRPr="00CC7396">
              <w:rPr>
                <w:sz w:val="22"/>
                <w:szCs w:val="22"/>
              </w:rPr>
              <w:t>-0.159</w:t>
            </w:r>
            <w:r w:rsidRPr="00CC7396">
              <w:rPr>
                <w:sz w:val="22"/>
                <w:szCs w:val="22"/>
                <w:vertAlign w:val="superscript"/>
              </w:rPr>
              <w:t>*</w:t>
            </w:r>
            <w:r w:rsidRPr="00CC7396">
              <w:rPr>
                <w:sz w:val="22"/>
                <w:szCs w:val="22"/>
              </w:rPr>
              <w:t xml:space="preserve"> (0.084)</w:t>
            </w:r>
          </w:p>
        </w:tc>
      </w:tr>
      <w:tr w:rsidR="00325A1C" w:rsidRPr="00CC7396" w14:paraId="4FF456F3" w14:textId="77777777" w:rsidTr="00D3251F">
        <w:trPr>
          <w:tblCellSpacing w:w="15" w:type="dxa"/>
        </w:trPr>
        <w:tc>
          <w:tcPr>
            <w:tcW w:w="3496" w:type="dxa"/>
            <w:vAlign w:val="center"/>
            <w:hideMark/>
          </w:tcPr>
          <w:p w14:paraId="2D72F873" w14:textId="77777777" w:rsidR="00325A1C" w:rsidRPr="00CC7396" w:rsidRDefault="00325A1C" w:rsidP="00FD212B">
            <w:pPr>
              <w:rPr>
                <w:sz w:val="22"/>
                <w:szCs w:val="22"/>
              </w:rPr>
            </w:pPr>
            <w:r w:rsidRPr="00CC7396">
              <w:rPr>
                <w:sz w:val="22"/>
                <w:szCs w:val="22"/>
              </w:rPr>
              <w:t>Log (Acreage Change)</w:t>
            </w:r>
          </w:p>
        </w:tc>
        <w:tc>
          <w:tcPr>
            <w:tcW w:w="1990" w:type="dxa"/>
            <w:vAlign w:val="center"/>
            <w:hideMark/>
          </w:tcPr>
          <w:p w14:paraId="2EB20CCD" w14:textId="77777777" w:rsidR="00325A1C" w:rsidRPr="00CC7396" w:rsidRDefault="00325A1C" w:rsidP="00FD212B">
            <w:pPr>
              <w:jc w:val="center"/>
              <w:rPr>
                <w:sz w:val="22"/>
                <w:szCs w:val="22"/>
              </w:rPr>
            </w:pPr>
            <w:r w:rsidRPr="00CC7396">
              <w:rPr>
                <w:sz w:val="22"/>
                <w:szCs w:val="22"/>
              </w:rPr>
              <w:t>0.374</w:t>
            </w:r>
            <w:r w:rsidRPr="00CC7396">
              <w:rPr>
                <w:sz w:val="22"/>
                <w:szCs w:val="22"/>
                <w:vertAlign w:val="superscript"/>
              </w:rPr>
              <w:t>**</w:t>
            </w:r>
            <w:r w:rsidRPr="00CC7396">
              <w:rPr>
                <w:sz w:val="22"/>
                <w:szCs w:val="22"/>
              </w:rPr>
              <w:t xml:space="preserve"> (0.150)</w:t>
            </w:r>
          </w:p>
        </w:tc>
        <w:tc>
          <w:tcPr>
            <w:tcW w:w="1974" w:type="dxa"/>
            <w:vAlign w:val="center"/>
            <w:hideMark/>
          </w:tcPr>
          <w:p w14:paraId="7FA1D0B6" w14:textId="77777777" w:rsidR="00325A1C" w:rsidRPr="00CC7396" w:rsidRDefault="00325A1C" w:rsidP="00FD212B">
            <w:pPr>
              <w:jc w:val="center"/>
              <w:rPr>
                <w:sz w:val="22"/>
                <w:szCs w:val="22"/>
              </w:rPr>
            </w:pPr>
            <w:r w:rsidRPr="00CC7396">
              <w:rPr>
                <w:sz w:val="22"/>
                <w:szCs w:val="22"/>
              </w:rPr>
              <w:t>0.392</w:t>
            </w:r>
            <w:r w:rsidRPr="00CC7396">
              <w:rPr>
                <w:sz w:val="22"/>
                <w:szCs w:val="22"/>
                <w:vertAlign w:val="superscript"/>
              </w:rPr>
              <w:t>**</w:t>
            </w:r>
            <w:r w:rsidRPr="00CC7396">
              <w:rPr>
                <w:sz w:val="22"/>
                <w:szCs w:val="22"/>
              </w:rPr>
              <w:t xml:space="preserve"> (0.199)</w:t>
            </w:r>
          </w:p>
        </w:tc>
        <w:tc>
          <w:tcPr>
            <w:tcW w:w="1750" w:type="dxa"/>
            <w:vAlign w:val="center"/>
            <w:hideMark/>
          </w:tcPr>
          <w:p w14:paraId="7DD0D7D1" w14:textId="77777777" w:rsidR="00325A1C" w:rsidRPr="00CC7396" w:rsidRDefault="00325A1C" w:rsidP="00FD212B">
            <w:pPr>
              <w:jc w:val="center"/>
              <w:rPr>
                <w:sz w:val="22"/>
                <w:szCs w:val="22"/>
              </w:rPr>
            </w:pPr>
            <w:r w:rsidRPr="00CC7396">
              <w:rPr>
                <w:sz w:val="22"/>
                <w:szCs w:val="22"/>
              </w:rPr>
              <w:t>0.161 (0.213)</w:t>
            </w:r>
          </w:p>
        </w:tc>
      </w:tr>
      <w:tr w:rsidR="00325A1C" w:rsidRPr="00CC7396" w14:paraId="1D27878D" w14:textId="77777777" w:rsidTr="00D3251F">
        <w:trPr>
          <w:tblCellSpacing w:w="15" w:type="dxa"/>
        </w:trPr>
        <w:tc>
          <w:tcPr>
            <w:tcW w:w="3496" w:type="dxa"/>
            <w:vAlign w:val="center"/>
            <w:hideMark/>
          </w:tcPr>
          <w:p w14:paraId="6BB88303" w14:textId="77777777" w:rsidR="00325A1C" w:rsidRPr="00CC7396" w:rsidRDefault="00325A1C" w:rsidP="00FD212B">
            <w:pPr>
              <w:rPr>
                <w:sz w:val="22"/>
                <w:szCs w:val="22"/>
              </w:rPr>
            </w:pPr>
            <w:r w:rsidRPr="00CC7396">
              <w:rPr>
                <w:sz w:val="22"/>
                <w:szCs w:val="22"/>
              </w:rPr>
              <w:t>Log (Year)</w:t>
            </w:r>
          </w:p>
        </w:tc>
        <w:tc>
          <w:tcPr>
            <w:tcW w:w="1990" w:type="dxa"/>
            <w:vAlign w:val="center"/>
            <w:hideMark/>
          </w:tcPr>
          <w:p w14:paraId="20870905" w14:textId="77777777" w:rsidR="00325A1C" w:rsidRPr="00CC7396" w:rsidRDefault="00325A1C" w:rsidP="00FD212B">
            <w:pPr>
              <w:rPr>
                <w:sz w:val="22"/>
                <w:szCs w:val="22"/>
              </w:rPr>
            </w:pPr>
          </w:p>
        </w:tc>
        <w:tc>
          <w:tcPr>
            <w:tcW w:w="1974" w:type="dxa"/>
            <w:vAlign w:val="center"/>
            <w:hideMark/>
          </w:tcPr>
          <w:p w14:paraId="7771D343" w14:textId="77777777" w:rsidR="00325A1C" w:rsidRPr="00CC7396" w:rsidRDefault="00325A1C" w:rsidP="00FD212B">
            <w:pPr>
              <w:jc w:val="center"/>
              <w:rPr>
                <w:sz w:val="22"/>
                <w:szCs w:val="22"/>
              </w:rPr>
            </w:pPr>
          </w:p>
        </w:tc>
        <w:tc>
          <w:tcPr>
            <w:tcW w:w="1750" w:type="dxa"/>
            <w:vAlign w:val="center"/>
            <w:hideMark/>
          </w:tcPr>
          <w:p w14:paraId="64C2B85C" w14:textId="77777777" w:rsidR="00325A1C" w:rsidRPr="00CC7396" w:rsidRDefault="00325A1C" w:rsidP="00FD212B">
            <w:pPr>
              <w:jc w:val="center"/>
              <w:rPr>
                <w:sz w:val="22"/>
                <w:szCs w:val="22"/>
              </w:rPr>
            </w:pPr>
            <w:r w:rsidRPr="00CC7396">
              <w:rPr>
                <w:sz w:val="22"/>
                <w:szCs w:val="22"/>
              </w:rPr>
              <w:t>-0.398 (0.290)</w:t>
            </w:r>
          </w:p>
        </w:tc>
      </w:tr>
      <w:tr w:rsidR="00325A1C" w:rsidRPr="00CC7396" w14:paraId="057B22B1" w14:textId="77777777" w:rsidTr="00D3251F">
        <w:trPr>
          <w:tblCellSpacing w:w="15" w:type="dxa"/>
        </w:trPr>
        <w:tc>
          <w:tcPr>
            <w:tcW w:w="3496" w:type="dxa"/>
            <w:vAlign w:val="center"/>
            <w:hideMark/>
          </w:tcPr>
          <w:p w14:paraId="1087F5CE" w14:textId="77777777" w:rsidR="00325A1C" w:rsidRPr="00CC7396" w:rsidRDefault="00325A1C" w:rsidP="00FD212B">
            <w:pPr>
              <w:rPr>
                <w:sz w:val="22"/>
                <w:szCs w:val="22"/>
              </w:rPr>
            </w:pPr>
            <w:r w:rsidRPr="00CC7396">
              <w:rPr>
                <w:sz w:val="22"/>
                <w:szCs w:val="22"/>
              </w:rPr>
              <w:t>Local</w:t>
            </w:r>
          </w:p>
        </w:tc>
        <w:tc>
          <w:tcPr>
            <w:tcW w:w="1990" w:type="dxa"/>
            <w:vAlign w:val="center"/>
            <w:hideMark/>
          </w:tcPr>
          <w:p w14:paraId="4AEDA18C" w14:textId="77777777" w:rsidR="00325A1C" w:rsidRPr="00CC7396" w:rsidRDefault="00325A1C" w:rsidP="00FD212B">
            <w:pPr>
              <w:rPr>
                <w:sz w:val="22"/>
                <w:szCs w:val="22"/>
              </w:rPr>
            </w:pPr>
          </w:p>
        </w:tc>
        <w:tc>
          <w:tcPr>
            <w:tcW w:w="1974" w:type="dxa"/>
            <w:vAlign w:val="center"/>
            <w:hideMark/>
          </w:tcPr>
          <w:p w14:paraId="195B5D2A" w14:textId="77777777" w:rsidR="00325A1C" w:rsidRPr="00CC7396" w:rsidRDefault="00325A1C" w:rsidP="00FD212B">
            <w:pPr>
              <w:jc w:val="center"/>
              <w:rPr>
                <w:sz w:val="22"/>
                <w:szCs w:val="22"/>
              </w:rPr>
            </w:pPr>
          </w:p>
        </w:tc>
        <w:tc>
          <w:tcPr>
            <w:tcW w:w="1750" w:type="dxa"/>
            <w:vAlign w:val="center"/>
            <w:hideMark/>
          </w:tcPr>
          <w:p w14:paraId="6111DDE9" w14:textId="77777777" w:rsidR="00325A1C" w:rsidRPr="00CC7396" w:rsidRDefault="00325A1C" w:rsidP="00FD212B">
            <w:pPr>
              <w:jc w:val="center"/>
              <w:rPr>
                <w:sz w:val="22"/>
                <w:szCs w:val="22"/>
              </w:rPr>
            </w:pPr>
            <w:r w:rsidRPr="00CC7396">
              <w:rPr>
                <w:sz w:val="22"/>
                <w:szCs w:val="22"/>
              </w:rPr>
              <w:t>1.852</w:t>
            </w:r>
            <w:r w:rsidRPr="00CC7396">
              <w:rPr>
                <w:sz w:val="22"/>
                <w:szCs w:val="22"/>
                <w:vertAlign w:val="superscript"/>
              </w:rPr>
              <w:t>*</w:t>
            </w:r>
            <w:r w:rsidRPr="00CC7396">
              <w:rPr>
                <w:sz w:val="22"/>
                <w:szCs w:val="22"/>
              </w:rPr>
              <w:t xml:space="preserve"> (1.087)</w:t>
            </w:r>
          </w:p>
        </w:tc>
      </w:tr>
      <w:tr w:rsidR="00325A1C" w:rsidRPr="00CC7396" w14:paraId="7D827752" w14:textId="77777777" w:rsidTr="00D3251F">
        <w:trPr>
          <w:tblCellSpacing w:w="15" w:type="dxa"/>
        </w:trPr>
        <w:tc>
          <w:tcPr>
            <w:tcW w:w="3496" w:type="dxa"/>
            <w:vAlign w:val="center"/>
            <w:hideMark/>
          </w:tcPr>
          <w:p w14:paraId="5FEE9B1E" w14:textId="77777777" w:rsidR="00325A1C" w:rsidRPr="00CC7396" w:rsidRDefault="00325A1C" w:rsidP="00FD212B">
            <w:pPr>
              <w:rPr>
                <w:sz w:val="22"/>
                <w:szCs w:val="22"/>
              </w:rPr>
            </w:pPr>
            <w:r w:rsidRPr="00CC7396">
              <w:rPr>
                <w:sz w:val="22"/>
                <w:szCs w:val="22"/>
              </w:rPr>
              <w:t>Provision</w:t>
            </w:r>
          </w:p>
        </w:tc>
        <w:tc>
          <w:tcPr>
            <w:tcW w:w="1990" w:type="dxa"/>
            <w:vAlign w:val="center"/>
            <w:hideMark/>
          </w:tcPr>
          <w:p w14:paraId="5FC1BE4A" w14:textId="77777777" w:rsidR="00325A1C" w:rsidRPr="00CC7396" w:rsidRDefault="00325A1C" w:rsidP="00FD212B">
            <w:pPr>
              <w:rPr>
                <w:sz w:val="22"/>
                <w:szCs w:val="22"/>
              </w:rPr>
            </w:pPr>
          </w:p>
        </w:tc>
        <w:tc>
          <w:tcPr>
            <w:tcW w:w="1974" w:type="dxa"/>
            <w:vAlign w:val="center"/>
            <w:hideMark/>
          </w:tcPr>
          <w:p w14:paraId="26AE0868" w14:textId="77777777" w:rsidR="00325A1C" w:rsidRPr="00CC7396" w:rsidRDefault="00325A1C" w:rsidP="00FD212B">
            <w:pPr>
              <w:jc w:val="center"/>
              <w:rPr>
                <w:sz w:val="22"/>
                <w:szCs w:val="22"/>
              </w:rPr>
            </w:pPr>
            <w:r w:rsidRPr="00CC7396">
              <w:rPr>
                <w:sz w:val="22"/>
                <w:szCs w:val="22"/>
              </w:rPr>
              <w:t>-1.438 (1.040)</w:t>
            </w:r>
          </w:p>
        </w:tc>
        <w:tc>
          <w:tcPr>
            <w:tcW w:w="1750" w:type="dxa"/>
            <w:vAlign w:val="center"/>
            <w:hideMark/>
          </w:tcPr>
          <w:p w14:paraId="7D854A5B" w14:textId="77777777" w:rsidR="00325A1C" w:rsidRPr="00CC7396" w:rsidRDefault="00325A1C" w:rsidP="00FD212B">
            <w:pPr>
              <w:jc w:val="center"/>
              <w:rPr>
                <w:sz w:val="22"/>
                <w:szCs w:val="22"/>
              </w:rPr>
            </w:pPr>
            <w:r w:rsidRPr="00CC7396">
              <w:rPr>
                <w:sz w:val="22"/>
                <w:szCs w:val="22"/>
              </w:rPr>
              <w:t>-1.039 (1.185)</w:t>
            </w:r>
          </w:p>
        </w:tc>
      </w:tr>
      <w:tr w:rsidR="00325A1C" w:rsidRPr="00CC7396" w14:paraId="6F391301" w14:textId="77777777" w:rsidTr="00D3251F">
        <w:trPr>
          <w:tblCellSpacing w:w="15" w:type="dxa"/>
        </w:trPr>
        <w:tc>
          <w:tcPr>
            <w:tcW w:w="3496" w:type="dxa"/>
            <w:vAlign w:val="center"/>
            <w:hideMark/>
          </w:tcPr>
          <w:p w14:paraId="11288525" w14:textId="77777777" w:rsidR="00325A1C" w:rsidRPr="00CC7396" w:rsidRDefault="00325A1C" w:rsidP="00FD212B">
            <w:pPr>
              <w:rPr>
                <w:sz w:val="22"/>
                <w:szCs w:val="22"/>
              </w:rPr>
            </w:pPr>
            <w:r w:rsidRPr="00CC7396">
              <w:rPr>
                <w:sz w:val="22"/>
                <w:szCs w:val="22"/>
              </w:rPr>
              <w:t>Regulation</w:t>
            </w:r>
          </w:p>
        </w:tc>
        <w:tc>
          <w:tcPr>
            <w:tcW w:w="1990" w:type="dxa"/>
            <w:vAlign w:val="center"/>
            <w:hideMark/>
          </w:tcPr>
          <w:p w14:paraId="5A8895C3" w14:textId="77777777" w:rsidR="00325A1C" w:rsidRPr="00CC7396" w:rsidRDefault="00325A1C" w:rsidP="00FD212B">
            <w:pPr>
              <w:rPr>
                <w:sz w:val="22"/>
                <w:szCs w:val="22"/>
              </w:rPr>
            </w:pPr>
          </w:p>
        </w:tc>
        <w:tc>
          <w:tcPr>
            <w:tcW w:w="1974" w:type="dxa"/>
            <w:vAlign w:val="center"/>
            <w:hideMark/>
          </w:tcPr>
          <w:p w14:paraId="44E631F5" w14:textId="77777777" w:rsidR="00325A1C" w:rsidRPr="00CC7396" w:rsidRDefault="00325A1C" w:rsidP="00FD212B">
            <w:pPr>
              <w:jc w:val="center"/>
              <w:rPr>
                <w:sz w:val="22"/>
                <w:szCs w:val="22"/>
              </w:rPr>
            </w:pPr>
            <w:r w:rsidRPr="00CC7396">
              <w:rPr>
                <w:sz w:val="22"/>
                <w:szCs w:val="22"/>
              </w:rPr>
              <w:t>0.256 (1.122)</w:t>
            </w:r>
          </w:p>
        </w:tc>
        <w:tc>
          <w:tcPr>
            <w:tcW w:w="1750" w:type="dxa"/>
            <w:vAlign w:val="center"/>
            <w:hideMark/>
          </w:tcPr>
          <w:p w14:paraId="4E174EDB" w14:textId="77777777" w:rsidR="00325A1C" w:rsidRPr="00CC7396" w:rsidRDefault="00325A1C" w:rsidP="00FD212B">
            <w:pPr>
              <w:jc w:val="center"/>
              <w:rPr>
                <w:sz w:val="22"/>
                <w:szCs w:val="22"/>
              </w:rPr>
            </w:pPr>
            <w:r w:rsidRPr="00CC7396">
              <w:rPr>
                <w:sz w:val="22"/>
                <w:szCs w:val="22"/>
              </w:rPr>
              <w:t>-1.903 (1.380)</w:t>
            </w:r>
          </w:p>
        </w:tc>
      </w:tr>
      <w:tr w:rsidR="00325A1C" w:rsidRPr="00CC7396" w14:paraId="72EF4D8A" w14:textId="77777777" w:rsidTr="00D3251F">
        <w:trPr>
          <w:tblCellSpacing w:w="15" w:type="dxa"/>
        </w:trPr>
        <w:tc>
          <w:tcPr>
            <w:tcW w:w="3496" w:type="dxa"/>
            <w:vAlign w:val="center"/>
            <w:hideMark/>
          </w:tcPr>
          <w:p w14:paraId="7B9AF955" w14:textId="77777777" w:rsidR="00325A1C" w:rsidRPr="00CC7396" w:rsidRDefault="00325A1C" w:rsidP="00FD212B">
            <w:pPr>
              <w:rPr>
                <w:sz w:val="22"/>
                <w:szCs w:val="22"/>
              </w:rPr>
            </w:pPr>
            <w:r w:rsidRPr="00CC7396">
              <w:rPr>
                <w:sz w:val="22"/>
                <w:szCs w:val="22"/>
              </w:rPr>
              <w:t>Cultural</w:t>
            </w:r>
          </w:p>
        </w:tc>
        <w:tc>
          <w:tcPr>
            <w:tcW w:w="1990" w:type="dxa"/>
            <w:vAlign w:val="center"/>
            <w:hideMark/>
          </w:tcPr>
          <w:p w14:paraId="035C2858" w14:textId="77777777" w:rsidR="00325A1C" w:rsidRPr="00CC7396" w:rsidRDefault="00325A1C" w:rsidP="00FD212B">
            <w:pPr>
              <w:rPr>
                <w:sz w:val="22"/>
                <w:szCs w:val="22"/>
              </w:rPr>
            </w:pPr>
          </w:p>
        </w:tc>
        <w:tc>
          <w:tcPr>
            <w:tcW w:w="1974" w:type="dxa"/>
            <w:vAlign w:val="center"/>
            <w:hideMark/>
          </w:tcPr>
          <w:p w14:paraId="01847231" w14:textId="77777777" w:rsidR="00325A1C" w:rsidRPr="00CC7396" w:rsidRDefault="00325A1C" w:rsidP="00FD212B">
            <w:pPr>
              <w:jc w:val="center"/>
              <w:rPr>
                <w:sz w:val="22"/>
                <w:szCs w:val="22"/>
              </w:rPr>
            </w:pPr>
            <w:r w:rsidRPr="00CC7396">
              <w:rPr>
                <w:sz w:val="22"/>
                <w:szCs w:val="22"/>
              </w:rPr>
              <w:t>-0.657 (1.274)</w:t>
            </w:r>
          </w:p>
        </w:tc>
        <w:tc>
          <w:tcPr>
            <w:tcW w:w="1750" w:type="dxa"/>
            <w:vAlign w:val="center"/>
            <w:hideMark/>
          </w:tcPr>
          <w:p w14:paraId="511D7A72" w14:textId="77777777" w:rsidR="00325A1C" w:rsidRPr="00CC7396" w:rsidRDefault="00325A1C" w:rsidP="00FD212B">
            <w:pPr>
              <w:jc w:val="center"/>
              <w:rPr>
                <w:sz w:val="22"/>
                <w:szCs w:val="22"/>
              </w:rPr>
            </w:pPr>
            <w:r w:rsidRPr="00CC7396">
              <w:rPr>
                <w:sz w:val="22"/>
                <w:szCs w:val="22"/>
              </w:rPr>
              <w:t>0.367 (1.104)</w:t>
            </w:r>
          </w:p>
        </w:tc>
      </w:tr>
      <w:tr w:rsidR="00325A1C" w:rsidRPr="00CC7396" w14:paraId="2EE4FE7F" w14:textId="77777777" w:rsidTr="00D3251F">
        <w:trPr>
          <w:tblCellSpacing w:w="15" w:type="dxa"/>
        </w:trPr>
        <w:tc>
          <w:tcPr>
            <w:tcW w:w="3496" w:type="dxa"/>
            <w:vAlign w:val="center"/>
            <w:hideMark/>
          </w:tcPr>
          <w:p w14:paraId="617EA28A" w14:textId="77777777" w:rsidR="00325A1C" w:rsidRPr="00CC7396" w:rsidRDefault="00325A1C" w:rsidP="00FD212B">
            <w:pPr>
              <w:rPr>
                <w:sz w:val="22"/>
                <w:szCs w:val="22"/>
              </w:rPr>
            </w:pPr>
            <w:r w:rsidRPr="00CC7396">
              <w:rPr>
                <w:sz w:val="22"/>
                <w:szCs w:val="22"/>
              </w:rPr>
              <w:t>Forest</w:t>
            </w:r>
          </w:p>
        </w:tc>
        <w:tc>
          <w:tcPr>
            <w:tcW w:w="1990" w:type="dxa"/>
            <w:vAlign w:val="center"/>
            <w:hideMark/>
          </w:tcPr>
          <w:p w14:paraId="522E6844" w14:textId="77777777" w:rsidR="00325A1C" w:rsidRPr="00CC7396" w:rsidRDefault="00325A1C" w:rsidP="00FD212B">
            <w:pPr>
              <w:rPr>
                <w:sz w:val="22"/>
                <w:szCs w:val="22"/>
              </w:rPr>
            </w:pPr>
          </w:p>
        </w:tc>
        <w:tc>
          <w:tcPr>
            <w:tcW w:w="1974" w:type="dxa"/>
            <w:vAlign w:val="center"/>
            <w:hideMark/>
          </w:tcPr>
          <w:p w14:paraId="5962D444" w14:textId="77777777" w:rsidR="00325A1C" w:rsidRPr="00CC7396" w:rsidRDefault="00325A1C" w:rsidP="00FD212B">
            <w:pPr>
              <w:jc w:val="center"/>
              <w:rPr>
                <w:sz w:val="22"/>
                <w:szCs w:val="22"/>
              </w:rPr>
            </w:pPr>
            <w:r w:rsidRPr="00CC7396">
              <w:rPr>
                <w:sz w:val="22"/>
                <w:szCs w:val="22"/>
              </w:rPr>
              <w:t>1.108</w:t>
            </w:r>
            <w:r w:rsidRPr="00CC7396">
              <w:rPr>
                <w:sz w:val="22"/>
                <w:szCs w:val="22"/>
                <w:vertAlign w:val="superscript"/>
              </w:rPr>
              <w:t>***</w:t>
            </w:r>
            <w:r w:rsidRPr="00CC7396">
              <w:rPr>
                <w:sz w:val="22"/>
                <w:szCs w:val="22"/>
              </w:rPr>
              <w:t xml:space="preserve"> (0.387)</w:t>
            </w:r>
          </w:p>
        </w:tc>
        <w:tc>
          <w:tcPr>
            <w:tcW w:w="1750" w:type="dxa"/>
            <w:vAlign w:val="center"/>
            <w:hideMark/>
          </w:tcPr>
          <w:p w14:paraId="3F760D32" w14:textId="77777777" w:rsidR="00325A1C" w:rsidRPr="00CC7396" w:rsidRDefault="00325A1C" w:rsidP="00FD212B">
            <w:pPr>
              <w:jc w:val="center"/>
              <w:rPr>
                <w:sz w:val="22"/>
                <w:szCs w:val="22"/>
              </w:rPr>
            </w:pPr>
            <w:r w:rsidRPr="00CC7396">
              <w:rPr>
                <w:sz w:val="22"/>
                <w:szCs w:val="22"/>
              </w:rPr>
              <w:t>1.292</w:t>
            </w:r>
            <w:r w:rsidRPr="00CC7396">
              <w:rPr>
                <w:sz w:val="22"/>
                <w:szCs w:val="22"/>
                <w:vertAlign w:val="superscript"/>
              </w:rPr>
              <w:t>***</w:t>
            </w:r>
            <w:r w:rsidRPr="00CC7396">
              <w:rPr>
                <w:sz w:val="22"/>
                <w:szCs w:val="22"/>
              </w:rPr>
              <w:t xml:space="preserve"> (0.348)</w:t>
            </w:r>
          </w:p>
        </w:tc>
      </w:tr>
      <w:tr w:rsidR="00325A1C" w:rsidRPr="00CC7396" w14:paraId="74ECE109" w14:textId="77777777" w:rsidTr="00D3251F">
        <w:trPr>
          <w:tblCellSpacing w:w="15" w:type="dxa"/>
        </w:trPr>
        <w:tc>
          <w:tcPr>
            <w:tcW w:w="3496" w:type="dxa"/>
            <w:vAlign w:val="center"/>
          </w:tcPr>
          <w:p w14:paraId="220424FB" w14:textId="77777777" w:rsidR="00325A1C" w:rsidRPr="00CC7396" w:rsidRDefault="00325A1C" w:rsidP="00FD212B">
            <w:pPr>
              <w:rPr>
                <w:sz w:val="22"/>
                <w:szCs w:val="22"/>
              </w:rPr>
            </w:pPr>
            <w:proofErr w:type="gramStart"/>
            <w:r w:rsidRPr="00CC7396">
              <w:rPr>
                <w:sz w:val="22"/>
                <w:szCs w:val="22"/>
              </w:rPr>
              <w:t>Log(</w:t>
            </w:r>
            <w:proofErr w:type="gramEnd"/>
            <w:r w:rsidRPr="00CC7396">
              <w:rPr>
                <w:sz w:val="22"/>
                <w:szCs w:val="22"/>
              </w:rPr>
              <w:t>Income)</w:t>
            </w:r>
          </w:p>
        </w:tc>
        <w:tc>
          <w:tcPr>
            <w:tcW w:w="1990" w:type="dxa"/>
            <w:vAlign w:val="center"/>
          </w:tcPr>
          <w:p w14:paraId="140B78AB" w14:textId="77777777" w:rsidR="00325A1C" w:rsidRPr="00CC7396" w:rsidRDefault="00325A1C" w:rsidP="00FD212B">
            <w:pPr>
              <w:rPr>
                <w:sz w:val="22"/>
                <w:szCs w:val="22"/>
              </w:rPr>
            </w:pPr>
          </w:p>
        </w:tc>
        <w:tc>
          <w:tcPr>
            <w:tcW w:w="1974" w:type="dxa"/>
            <w:vAlign w:val="center"/>
          </w:tcPr>
          <w:p w14:paraId="1720F68A" w14:textId="77777777" w:rsidR="00325A1C" w:rsidRPr="00CC7396" w:rsidRDefault="00325A1C" w:rsidP="00FD212B">
            <w:pPr>
              <w:jc w:val="center"/>
              <w:rPr>
                <w:sz w:val="22"/>
                <w:szCs w:val="22"/>
              </w:rPr>
            </w:pPr>
            <w:r w:rsidRPr="00CC7396">
              <w:rPr>
                <w:sz w:val="22"/>
                <w:szCs w:val="22"/>
              </w:rPr>
              <w:t>-0.728 (2.637)</w:t>
            </w:r>
          </w:p>
        </w:tc>
        <w:tc>
          <w:tcPr>
            <w:tcW w:w="1750" w:type="dxa"/>
            <w:vAlign w:val="center"/>
          </w:tcPr>
          <w:p w14:paraId="669ECB5F" w14:textId="77777777" w:rsidR="00325A1C" w:rsidRPr="00CC7396" w:rsidRDefault="00325A1C" w:rsidP="00FD212B">
            <w:pPr>
              <w:jc w:val="center"/>
              <w:rPr>
                <w:sz w:val="22"/>
                <w:szCs w:val="22"/>
              </w:rPr>
            </w:pPr>
            <w:r w:rsidRPr="00CC7396">
              <w:rPr>
                <w:sz w:val="22"/>
                <w:szCs w:val="22"/>
              </w:rPr>
              <w:t>0.727 (2.280)</w:t>
            </w:r>
          </w:p>
        </w:tc>
      </w:tr>
      <w:tr w:rsidR="00325A1C" w:rsidRPr="00CC7396" w14:paraId="0B60F724" w14:textId="77777777" w:rsidTr="00D3251F">
        <w:trPr>
          <w:tblCellSpacing w:w="15" w:type="dxa"/>
        </w:trPr>
        <w:tc>
          <w:tcPr>
            <w:tcW w:w="3496" w:type="dxa"/>
            <w:vAlign w:val="center"/>
          </w:tcPr>
          <w:p w14:paraId="3E821B31" w14:textId="77777777" w:rsidR="00325A1C" w:rsidRPr="00CC7396" w:rsidRDefault="00325A1C" w:rsidP="00FD212B">
            <w:pPr>
              <w:rPr>
                <w:sz w:val="22"/>
                <w:szCs w:val="22"/>
              </w:rPr>
            </w:pPr>
            <w:r w:rsidRPr="00CC7396">
              <w:rPr>
                <w:b/>
                <w:bCs/>
                <w:sz w:val="22"/>
                <w:szCs w:val="22"/>
                <w:u w:val="single"/>
              </w:rPr>
              <w:t>Moderator</w:t>
            </w:r>
          </w:p>
        </w:tc>
        <w:tc>
          <w:tcPr>
            <w:tcW w:w="1990" w:type="dxa"/>
            <w:vAlign w:val="center"/>
          </w:tcPr>
          <w:p w14:paraId="205A09A2" w14:textId="77777777" w:rsidR="00325A1C" w:rsidRPr="00CC7396" w:rsidRDefault="00325A1C" w:rsidP="00FD212B">
            <w:pPr>
              <w:rPr>
                <w:sz w:val="22"/>
                <w:szCs w:val="22"/>
              </w:rPr>
            </w:pPr>
          </w:p>
        </w:tc>
        <w:tc>
          <w:tcPr>
            <w:tcW w:w="1974" w:type="dxa"/>
            <w:vAlign w:val="center"/>
          </w:tcPr>
          <w:p w14:paraId="393055BB" w14:textId="77777777" w:rsidR="00325A1C" w:rsidRPr="00CC7396" w:rsidRDefault="00325A1C" w:rsidP="00FD212B">
            <w:pPr>
              <w:jc w:val="center"/>
              <w:rPr>
                <w:sz w:val="22"/>
                <w:szCs w:val="22"/>
              </w:rPr>
            </w:pPr>
          </w:p>
        </w:tc>
        <w:tc>
          <w:tcPr>
            <w:tcW w:w="1750" w:type="dxa"/>
            <w:vAlign w:val="center"/>
          </w:tcPr>
          <w:p w14:paraId="0E55C486" w14:textId="77777777" w:rsidR="00325A1C" w:rsidRPr="00CC7396" w:rsidRDefault="00325A1C" w:rsidP="00FD212B">
            <w:pPr>
              <w:jc w:val="center"/>
              <w:rPr>
                <w:sz w:val="22"/>
                <w:szCs w:val="22"/>
              </w:rPr>
            </w:pPr>
          </w:p>
        </w:tc>
      </w:tr>
      <w:tr w:rsidR="00325A1C" w:rsidRPr="00CC7396" w14:paraId="37C2232D" w14:textId="77777777" w:rsidTr="00D3251F">
        <w:trPr>
          <w:tblCellSpacing w:w="15" w:type="dxa"/>
        </w:trPr>
        <w:tc>
          <w:tcPr>
            <w:tcW w:w="3496" w:type="dxa"/>
            <w:vAlign w:val="center"/>
          </w:tcPr>
          <w:p w14:paraId="21F5C4DF" w14:textId="77777777" w:rsidR="00325A1C" w:rsidRPr="00CC7396" w:rsidRDefault="00325A1C" w:rsidP="00FD212B">
            <w:pPr>
              <w:rPr>
                <w:sz w:val="22"/>
                <w:szCs w:val="22"/>
              </w:rPr>
            </w:pPr>
            <w:r w:rsidRPr="00CC7396">
              <w:rPr>
                <w:sz w:val="22"/>
                <w:szCs w:val="22"/>
              </w:rPr>
              <w:t>Voluntary</w:t>
            </w:r>
          </w:p>
        </w:tc>
        <w:tc>
          <w:tcPr>
            <w:tcW w:w="1990" w:type="dxa"/>
            <w:vAlign w:val="center"/>
          </w:tcPr>
          <w:p w14:paraId="6C8E599A" w14:textId="77777777" w:rsidR="00325A1C" w:rsidRPr="00CC7396" w:rsidRDefault="00325A1C" w:rsidP="00FD212B">
            <w:pPr>
              <w:rPr>
                <w:sz w:val="22"/>
                <w:szCs w:val="22"/>
              </w:rPr>
            </w:pPr>
          </w:p>
        </w:tc>
        <w:tc>
          <w:tcPr>
            <w:tcW w:w="1974" w:type="dxa"/>
            <w:vAlign w:val="center"/>
          </w:tcPr>
          <w:p w14:paraId="2C106ACC" w14:textId="77777777" w:rsidR="00325A1C" w:rsidRPr="00CC7396" w:rsidRDefault="00325A1C" w:rsidP="00FD212B">
            <w:pPr>
              <w:jc w:val="center"/>
              <w:rPr>
                <w:sz w:val="22"/>
                <w:szCs w:val="22"/>
              </w:rPr>
            </w:pPr>
            <w:r w:rsidRPr="00CC7396">
              <w:rPr>
                <w:sz w:val="22"/>
                <w:szCs w:val="22"/>
              </w:rPr>
              <w:t>-0.955 (1.365)</w:t>
            </w:r>
          </w:p>
        </w:tc>
        <w:tc>
          <w:tcPr>
            <w:tcW w:w="1750" w:type="dxa"/>
            <w:vAlign w:val="center"/>
          </w:tcPr>
          <w:p w14:paraId="0CDDE5B6" w14:textId="77777777" w:rsidR="00325A1C" w:rsidRPr="00CC7396" w:rsidRDefault="00325A1C" w:rsidP="00FD212B">
            <w:pPr>
              <w:jc w:val="center"/>
              <w:rPr>
                <w:sz w:val="22"/>
                <w:szCs w:val="22"/>
              </w:rPr>
            </w:pPr>
            <w:r w:rsidRPr="00CC7396">
              <w:rPr>
                <w:sz w:val="22"/>
                <w:szCs w:val="22"/>
              </w:rPr>
              <w:t>-0.664 (1.226)</w:t>
            </w:r>
          </w:p>
        </w:tc>
      </w:tr>
      <w:tr w:rsidR="00325A1C" w:rsidRPr="00CC7396" w14:paraId="1F2923FD" w14:textId="77777777" w:rsidTr="00D3251F">
        <w:trPr>
          <w:tblCellSpacing w:w="15" w:type="dxa"/>
        </w:trPr>
        <w:tc>
          <w:tcPr>
            <w:tcW w:w="3496" w:type="dxa"/>
            <w:vAlign w:val="center"/>
          </w:tcPr>
          <w:p w14:paraId="2DCC47B2" w14:textId="77777777" w:rsidR="00325A1C" w:rsidRPr="00CC7396" w:rsidRDefault="00325A1C" w:rsidP="00FD212B">
            <w:pPr>
              <w:rPr>
                <w:sz w:val="22"/>
                <w:szCs w:val="22"/>
              </w:rPr>
            </w:pPr>
            <w:r w:rsidRPr="00CC7396">
              <w:rPr>
                <w:sz w:val="22"/>
                <w:szCs w:val="22"/>
              </w:rPr>
              <w:t>Lumpsum</w:t>
            </w:r>
          </w:p>
        </w:tc>
        <w:tc>
          <w:tcPr>
            <w:tcW w:w="1990" w:type="dxa"/>
            <w:vAlign w:val="center"/>
          </w:tcPr>
          <w:p w14:paraId="10E7430C" w14:textId="77777777" w:rsidR="00325A1C" w:rsidRPr="00CC7396" w:rsidRDefault="00325A1C" w:rsidP="00FD212B">
            <w:pPr>
              <w:rPr>
                <w:sz w:val="22"/>
                <w:szCs w:val="22"/>
              </w:rPr>
            </w:pPr>
          </w:p>
        </w:tc>
        <w:tc>
          <w:tcPr>
            <w:tcW w:w="1974" w:type="dxa"/>
            <w:vAlign w:val="center"/>
          </w:tcPr>
          <w:p w14:paraId="1303CC80" w14:textId="77777777" w:rsidR="00325A1C" w:rsidRPr="00CC7396" w:rsidRDefault="00325A1C" w:rsidP="00FD212B">
            <w:pPr>
              <w:jc w:val="center"/>
              <w:rPr>
                <w:sz w:val="22"/>
                <w:szCs w:val="22"/>
              </w:rPr>
            </w:pPr>
            <w:r w:rsidRPr="00CC7396">
              <w:rPr>
                <w:sz w:val="22"/>
                <w:szCs w:val="22"/>
              </w:rPr>
              <w:t>1.038 (1.014)</w:t>
            </w:r>
          </w:p>
        </w:tc>
        <w:tc>
          <w:tcPr>
            <w:tcW w:w="1750" w:type="dxa"/>
            <w:vAlign w:val="center"/>
          </w:tcPr>
          <w:p w14:paraId="13C8F344" w14:textId="77777777" w:rsidR="00325A1C" w:rsidRPr="00CC7396" w:rsidRDefault="00325A1C" w:rsidP="00FD212B">
            <w:pPr>
              <w:jc w:val="center"/>
              <w:rPr>
                <w:sz w:val="22"/>
                <w:szCs w:val="22"/>
              </w:rPr>
            </w:pPr>
            <w:r w:rsidRPr="00CC7396">
              <w:rPr>
                <w:sz w:val="22"/>
                <w:szCs w:val="22"/>
              </w:rPr>
              <w:t>-1.552 (1.234)</w:t>
            </w:r>
          </w:p>
        </w:tc>
      </w:tr>
      <w:tr w:rsidR="00325A1C" w:rsidRPr="00CC7396" w14:paraId="53199F92" w14:textId="77777777" w:rsidTr="00D3251F">
        <w:trPr>
          <w:tblCellSpacing w:w="15" w:type="dxa"/>
        </w:trPr>
        <w:tc>
          <w:tcPr>
            <w:tcW w:w="3496" w:type="dxa"/>
            <w:vAlign w:val="center"/>
          </w:tcPr>
          <w:p w14:paraId="085661CD" w14:textId="77777777" w:rsidR="00325A1C" w:rsidRPr="00CC7396" w:rsidRDefault="00325A1C" w:rsidP="00FD212B">
            <w:pPr>
              <w:rPr>
                <w:sz w:val="22"/>
                <w:szCs w:val="22"/>
              </w:rPr>
            </w:pPr>
            <w:r w:rsidRPr="00CC7396">
              <w:rPr>
                <w:sz w:val="22"/>
                <w:szCs w:val="22"/>
              </w:rPr>
              <w:t>Choice Experiment</w:t>
            </w:r>
          </w:p>
        </w:tc>
        <w:tc>
          <w:tcPr>
            <w:tcW w:w="1990" w:type="dxa"/>
            <w:vAlign w:val="center"/>
          </w:tcPr>
          <w:p w14:paraId="74F2B47C" w14:textId="77777777" w:rsidR="00325A1C" w:rsidRPr="00CC7396" w:rsidRDefault="00325A1C" w:rsidP="00FD212B">
            <w:pPr>
              <w:rPr>
                <w:sz w:val="22"/>
                <w:szCs w:val="22"/>
              </w:rPr>
            </w:pPr>
          </w:p>
        </w:tc>
        <w:tc>
          <w:tcPr>
            <w:tcW w:w="1974" w:type="dxa"/>
            <w:vAlign w:val="center"/>
          </w:tcPr>
          <w:p w14:paraId="1E02F009" w14:textId="77777777" w:rsidR="00325A1C" w:rsidRPr="00CC7396" w:rsidRDefault="00325A1C" w:rsidP="00FD212B">
            <w:pPr>
              <w:jc w:val="center"/>
              <w:rPr>
                <w:sz w:val="22"/>
                <w:szCs w:val="22"/>
              </w:rPr>
            </w:pPr>
          </w:p>
        </w:tc>
        <w:tc>
          <w:tcPr>
            <w:tcW w:w="1750" w:type="dxa"/>
            <w:vAlign w:val="center"/>
          </w:tcPr>
          <w:p w14:paraId="71BF4DD4" w14:textId="77777777" w:rsidR="00325A1C" w:rsidRPr="00CC7396" w:rsidRDefault="00325A1C" w:rsidP="00FD212B">
            <w:pPr>
              <w:jc w:val="center"/>
              <w:rPr>
                <w:sz w:val="22"/>
                <w:szCs w:val="22"/>
              </w:rPr>
            </w:pPr>
            <w:r w:rsidRPr="00CC7396">
              <w:rPr>
                <w:sz w:val="22"/>
                <w:szCs w:val="22"/>
              </w:rPr>
              <w:t>-2.505</w:t>
            </w:r>
            <w:r w:rsidRPr="00CC7396">
              <w:rPr>
                <w:sz w:val="22"/>
                <w:szCs w:val="22"/>
                <w:vertAlign w:val="superscript"/>
              </w:rPr>
              <w:t>*</w:t>
            </w:r>
            <w:r w:rsidRPr="00CC7396">
              <w:rPr>
                <w:sz w:val="22"/>
                <w:szCs w:val="22"/>
              </w:rPr>
              <w:t xml:space="preserve"> (1.457)</w:t>
            </w:r>
          </w:p>
        </w:tc>
      </w:tr>
      <w:tr w:rsidR="00325A1C" w:rsidRPr="00CC7396" w14:paraId="17D5D8BA" w14:textId="77777777" w:rsidTr="00D3251F">
        <w:trPr>
          <w:tblCellSpacing w:w="15" w:type="dxa"/>
        </w:trPr>
        <w:tc>
          <w:tcPr>
            <w:tcW w:w="3496" w:type="dxa"/>
            <w:vAlign w:val="center"/>
          </w:tcPr>
          <w:p w14:paraId="190B9110" w14:textId="77777777" w:rsidR="00325A1C" w:rsidRPr="00CC7396" w:rsidRDefault="00325A1C" w:rsidP="00FD212B">
            <w:pPr>
              <w:rPr>
                <w:sz w:val="22"/>
                <w:szCs w:val="22"/>
              </w:rPr>
            </w:pPr>
            <w:r w:rsidRPr="00CC7396">
              <w:rPr>
                <w:sz w:val="22"/>
                <w:szCs w:val="22"/>
              </w:rPr>
              <w:t>Peer Review</w:t>
            </w:r>
          </w:p>
        </w:tc>
        <w:tc>
          <w:tcPr>
            <w:tcW w:w="1990" w:type="dxa"/>
            <w:vAlign w:val="center"/>
          </w:tcPr>
          <w:p w14:paraId="6BC8D14D" w14:textId="77777777" w:rsidR="00325A1C" w:rsidRPr="00CC7396" w:rsidRDefault="00325A1C" w:rsidP="00FD212B">
            <w:pPr>
              <w:rPr>
                <w:sz w:val="22"/>
                <w:szCs w:val="22"/>
              </w:rPr>
            </w:pPr>
          </w:p>
        </w:tc>
        <w:tc>
          <w:tcPr>
            <w:tcW w:w="1974" w:type="dxa"/>
            <w:vAlign w:val="center"/>
          </w:tcPr>
          <w:p w14:paraId="1212638C" w14:textId="77777777" w:rsidR="00325A1C" w:rsidRPr="00CC7396" w:rsidRDefault="00325A1C" w:rsidP="00FD212B">
            <w:pPr>
              <w:jc w:val="center"/>
              <w:rPr>
                <w:sz w:val="22"/>
                <w:szCs w:val="22"/>
              </w:rPr>
            </w:pPr>
          </w:p>
        </w:tc>
        <w:tc>
          <w:tcPr>
            <w:tcW w:w="1750" w:type="dxa"/>
            <w:vAlign w:val="center"/>
          </w:tcPr>
          <w:p w14:paraId="6681ACFA" w14:textId="77777777" w:rsidR="00325A1C" w:rsidRPr="00CC7396" w:rsidRDefault="00325A1C" w:rsidP="00FD212B">
            <w:pPr>
              <w:jc w:val="center"/>
              <w:rPr>
                <w:sz w:val="22"/>
                <w:szCs w:val="22"/>
              </w:rPr>
            </w:pPr>
            <w:r w:rsidRPr="00CC7396">
              <w:rPr>
                <w:sz w:val="22"/>
                <w:szCs w:val="22"/>
              </w:rPr>
              <w:t>3.278</w:t>
            </w:r>
            <w:r w:rsidRPr="00CC7396">
              <w:rPr>
                <w:sz w:val="22"/>
                <w:szCs w:val="22"/>
                <w:vertAlign w:val="superscript"/>
              </w:rPr>
              <w:t>**</w:t>
            </w:r>
            <w:r w:rsidRPr="00CC7396">
              <w:rPr>
                <w:sz w:val="22"/>
                <w:szCs w:val="22"/>
              </w:rPr>
              <w:t xml:space="preserve"> (1.521)</w:t>
            </w:r>
          </w:p>
        </w:tc>
      </w:tr>
      <w:tr w:rsidR="00325A1C" w:rsidRPr="00CC7396" w14:paraId="003715B3" w14:textId="77777777" w:rsidTr="00D3251F">
        <w:trPr>
          <w:tblCellSpacing w:w="15" w:type="dxa"/>
        </w:trPr>
        <w:tc>
          <w:tcPr>
            <w:tcW w:w="3496" w:type="dxa"/>
            <w:tcBorders>
              <w:bottom w:val="single" w:sz="4" w:space="0" w:color="auto"/>
            </w:tcBorders>
            <w:vAlign w:val="center"/>
          </w:tcPr>
          <w:p w14:paraId="01E80C40" w14:textId="77777777" w:rsidR="00325A1C" w:rsidRPr="00CC7396" w:rsidRDefault="00325A1C" w:rsidP="00FD212B">
            <w:pPr>
              <w:rPr>
                <w:sz w:val="22"/>
                <w:szCs w:val="22"/>
              </w:rPr>
            </w:pPr>
            <w:r w:rsidRPr="00CC7396">
              <w:rPr>
                <w:sz w:val="22"/>
                <w:szCs w:val="22"/>
              </w:rPr>
              <w:t>Constant</w:t>
            </w:r>
          </w:p>
        </w:tc>
        <w:tc>
          <w:tcPr>
            <w:tcW w:w="1990" w:type="dxa"/>
            <w:tcBorders>
              <w:bottom w:val="single" w:sz="4" w:space="0" w:color="auto"/>
            </w:tcBorders>
            <w:vAlign w:val="center"/>
          </w:tcPr>
          <w:p w14:paraId="3E2A9AF6" w14:textId="77777777" w:rsidR="00325A1C" w:rsidRPr="00CC7396" w:rsidRDefault="00325A1C" w:rsidP="00FD212B">
            <w:pPr>
              <w:rPr>
                <w:sz w:val="22"/>
                <w:szCs w:val="22"/>
              </w:rPr>
            </w:pPr>
            <w:r w:rsidRPr="00CC7396">
              <w:rPr>
                <w:sz w:val="22"/>
                <w:szCs w:val="22"/>
              </w:rPr>
              <w:t>1.525 (1.371)</w:t>
            </w:r>
          </w:p>
        </w:tc>
        <w:tc>
          <w:tcPr>
            <w:tcW w:w="1974" w:type="dxa"/>
            <w:tcBorders>
              <w:bottom w:val="single" w:sz="4" w:space="0" w:color="auto"/>
            </w:tcBorders>
            <w:vAlign w:val="center"/>
          </w:tcPr>
          <w:p w14:paraId="0387B38D" w14:textId="77777777" w:rsidR="00325A1C" w:rsidRPr="00CC7396" w:rsidRDefault="00325A1C" w:rsidP="00FD212B">
            <w:pPr>
              <w:jc w:val="center"/>
              <w:rPr>
                <w:sz w:val="22"/>
                <w:szCs w:val="22"/>
              </w:rPr>
            </w:pPr>
            <w:r w:rsidRPr="00CC7396">
              <w:rPr>
                <w:sz w:val="22"/>
                <w:szCs w:val="22"/>
              </w:rPr>
              <w:t>10.921 (30.409)</w:t>
            </w:r>
          </w:p>
        </w:tc>
        <w:tc>
          <w:tcPr>
            <w:tcW w:w="1750" w:type="dxa"/>
            <w:tcBorders>
              <w:bottom w:val="single" w:sz="4" w:space="0" w:color="auto"/>
            </w:tcBorders>
            <w:vAlign w:val="center"/>
          </w:tcPr>
          <w:p w14:paraId="07FFED16" w14:textId="77777777" w:rsidR="00325A1C" w:rsidRPr="00CC7396" w:rsidRDefault="00325A1C" w:rsidP="00FD212B">
            <w:pPr>
              <w:jc w:val="center"/>
              <w:rPr>
                <w:sz w:val="22"/>
                <w:szCs w:val="22"/>
              </w:rPr>
            </w:pPr>
            <w:r w:rsidRPr="00CC7396">
              <w:rPr>
                <w:sz w:val="22"/>
                <w:szCs w:val="22"/>
              </w:rPr>
              <w:t>-3.082 (25.732)</w:t>
            </w:r>
          </w:p>
        </w:tc>
      </w:tr>
      <w:tr w:rsidR="00325A1C" w:rsidRPr="00CC7396" w14:paraId="5DED7B91" w14:textId="77777777" w:rsidTr="00D3251F">
        <w:trPr>
          <w:tblCellSpacing w:w="15" w:type="dxa"/>
        </w:trPr>
        <w:tc>
          <w:tcPr>
            <w:tcW w:w="3496" w:type="dxa"/>
            <w:vAlign w:val="center"/>
          </w:tcPr>
          <w:p w14:paraId="5C482A0D"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990" w:type="dxa"/>
            <w:vAlign w:val="center"/>
          </w:tcPr>
          <w:p w14:paraId="57820D23" w14:textId="77777777" w:rsidR="00325A1C" w:rsidRPr="00CC7396" w:rsidRDefault="00325A1C" w:rsidP="00FD212B">
            <w:pPr>
              <w:jc w:val="center"/>
              <w:rPr>
                <w:sz w:val="22"/>
                <w:szCs w:val="22"/>
              </w:rPr>
            </w:pPr>
            <w:r w:rsidRPr="00CC7396">
              <w:rPr>
                <w:sz w:val="22"/>
                <w:szCs w:val="22"/>
              </w:rPr>
              <w:t>25</w:t>
            </w:r>
          </w:p>
        </w:tc>
        <w:tc>
          <w:tcPr>
            <w:tcW w:w="1974" w:type="dxa"/>
            <w:vAlign w:val="center"/>
          </w:tcPr>
          <w:p w14:paraId="333EECD4" w14:textId="77777777" w:rsidR="00325A1C" w:rsidRPr="00CC7396" w:rsidRDefault="00325A1C" w:rsidP="00FD212B">
            <w:pPr>
              <w:jc w:val="center"/>
              <w:rPr>
                <w:sz w:val="22"/>
                <w:szCs w:val="22"/>
              </w:rPr>
            </w:pPr>
            <w:r w:rsidRPr="00CC7396">
              <w:rPr>
                <w:sz w:val="22"/>
                <w:szCs w:val="22"/>
              </w:rPr>
              <w:t>25</w:t>
            </w:r>
          </w:p>
        </w:tc>
        <w:tc>
          <w:tcPr>
            <w:tcW w:w="1750" w:type="dxa"/>
            <w:vAlign w:val="center"/>
          </w:tcPr>
          <w:p w14:paraId="10105730" w14:textId="77777777" w:rsidR="00325A1C" w:rsidRPr="00CC7396" w:rsidRDefault="00325A1C" w:rsidP="00FD212B">
            <w:pPr>
              <w:jc w:val="center"/>
              <w:rPr>
                <w:sz w:val="22"/>
                <w:szCs w:val="22"/>
              </w:rPr>
            </w:pPr>
            <w:r w:rsidRPr="00CC7396">
              <w:rPr>
                <w:sz w:val="22"/>
                <w:szCs w:val="22"/>
              </w:rPr>
              <w:t>25</w:t>
            </w:r>
          </w:p>
        </w:tc>
      </w:tr>
      <w:tr w:rsidR="00325A1C" w:rsidRPr="00CC7396" w14:paraId="1E5559D4" w14:textId="77777777" w:rsidTr="00D3251F">
        <w:trPr>
          <w:tblCellSpacing w:w="15" w:type="dxa"/>
        </w:trPr>
        <w:tc>
          <w:tcPr>
            <w:tcW w:w="3496" w:type="dxa"/>
            <w:vAlign w:val="center"/>
          </w:tcPr>
          <w:p w14:paraId="7AAA4D2D" w14:textId="77777777" w:rsidR="00325A1C" w:rsidRPr="00CC7396" w:rsidRDefault="00325A1C" w:rsidP="00FD212B">
            <w:pPr>
              <w:rPr>
                <w:sz w:val="22"/>
                <w:szCs w:val="22"/>
              </w:rPr>
            </w:pPr>
            <w:r w:rsidRPr="00CC7396">
              <w:rPr>
                <w:sz w:val="22"/>
                <w:szCs w:val="22"/>
              </w:rPr>
              <w:t>Log Likelihood</w:t>
            </w:r>
          </w:p>
        </w:tc>
        <w:tc>
          <w:tcPr>
            <w:tcW w:w="1990" w:type="dxa"/>
            <w:vAlign w:val="center"/>
          </w:tcPr>
          <w:p w14:paraId="725FBFF0" w14:textId="77777777" w:rsidR="00325A1C" w:rsidRPr="00CC7396" w:rsidRDefault="00325A1C" w:rsidP="00FD212B">
            <w:pPr>
              <w:jc w:val="center"/>
              <w:rPr>
                <w:sz w:val="22"/>
                <w:szCs w:val="22"/>
              </w:rPr>
            </w:pPr>
            <w:r w:rsidRPr="00CC7396">
              <w:rPr>
                <w:sz w:val="22"/>
                <w:szCs w:val="22"/>
              </w:rPr>
              <w:t>-35.842</w:t>
            </w:r>
          </w:p>
        </w:tc>
        <w:tc>
          <w:tcPr>
            <w:tcW w:w="1974" w:type="dxa"/>
            <w:vAlign w:val="center"/>
          </w:tcPr>
          <w:p w14:paraId="5E535F7C" w14:textId="77777777" w:rsidR="00325A1C" w:rsidRPr="00CC7396" w:rsidRDefault="00325A1C" w:rsidP="00FD212B">
            <w:pPr>
              <w:jc w:val="center"/>
              <w:rPr>
                <w:sz w:val="22"/>
                <w:szCs w:val="22"/>
              </w:rPr>
            </w:pPr>
            <w:r w:rsidRPr="00CC7396">
              <w:rPr>
                <w:sz w:val="22"/>
                <w:szCs w:val="22"/>
              </w:rPr>
              <w:t>-26.193</w:t>
            </w:r>
          </w:p>
        </w:tc>
        <w:tc>
          <w:tcPr>
            <w:tcW w:w="1750" w:type="dxa"/>
            <w:vAlign w:val="center"/>
          </w:tcPr>
          <w:p w14:paraId="3F82F748" w14:textId="77777777" w:rsidR="00325A1C" w:rsidRPr="00CC7396" w:rsidRDefault="00325A1C" w:rsidP="00FD212B">
            <w:pPr>
              <w:jc w:val="center"/>
              <w:rPr>
                <w:sz w:val="22"/>
                <w:szCs w:val="22"/>
              </w:rPr>
            </w:pPr>
            <w:r w:rsidRPr="00CC7396">
              <w:rPr>
                <w:sz w:val="22"/>
                <w:szCs w:val="22"/>
              </w:rPr>
              <w:t>-18.166</w:t>
            </w:r>
          </w:p>
        </w:tc>
      </w:tr>
      <w:tr w:rsidR="00325A1C" w:rsidRPr="00CC7396" w14:paraId="70EA22AE" w14:textId="77777777" w:rsidTr="00D3251F">
        <w:trPr>
          <w:tblCellSpacing w:w="15" w:type="dxa"/>
        </w:trPr>
        <w:tc>
          <w:tcPr>
            <w:tcW w:w="3496" w:type="dxa"/>
            <w:vAlign w:val="center"/>
          </w:tcPr>
          <w:p w14:paraId="4B63D73B" w14:textId="77777777" w:rsidR="00325A1C" w:rsidRPr="00CC7396" w:rsidRDefault="00325A1C" w:rsidP="00FD212B">
            <w:pPr>
              <w:rPr>
                <w:sz w:val="22"/>
                <w:szCs w:val="22"/>
              </w:rPr>
            </w:pPr>
            <w:r w:rsidRPr="00CC7396">
              <w:rPr>
                <w:sz w:val="22"/>
                <w:szCs w:val="22"/>
              </w:rPr>
              <w:t>Akaike Inf. Crit.</w:t>
            </w:r>
          </w:p>
        </w:tc>
        <w:tc>
          <w:tcPr>
            <w:tcW w:w="1990" w:type="dxa"/>
            <w:vAlign w:val="center"/>
          </w:tcPr>
          <w:p w14:paraId="5044DBA2" w14:textId="77777777" w:rsidR="00325A1C" w:rsidRPr="00CC7396" w:rsidRDefault="00325A1C" w:rsidP="00FD212B">
            <w:pPr>
              <w:jc w:val="center"/>
              <w:rPr>
                <w:sz w:val="22"/>
                <w:szCs w:val="22"/>
              </w:rPr>
            </w:pPr>
            <w:r w:rsidRPr="00CC7396">
              <w:rPr>
                <w:sz w:val="22"/>
                <w:szCs w:val="22"/>
              </w:rPr>
              <w:t>81.683</w:t>
            </w:r>
          </w:p>
        </w:tc>
        <w:tc>
          <w:tcPr>
            <w:tcW w:w="1974" w:type="dxa"/>
            <w:vAlign w:val="center"/>
          </w:tcPr>
          <w:p w14:paraId="7CAAB096" w14:textId="77777777" w:rsidR="00325A1C" w:rsidRPr="00CC7396" w:rsidRDefault="00325A1C" w:rsidP="00FD212B">
            <w:pPr>
              <w:jc w:val="center"/>
              <w:rPr>
                <w:sz w:val="22"/>
                <w:szCs w:val="22"/>
              </w:rPr>
            </w:pPr>
            <w:r w:rsidRPr="00CC7396">
              <w:rPr>
                <w:sz w:val="22"/>
                <w:szCs w:val="22"/>
              </w:rPr>
              <w:t>76.386</w:t>
            </w:r>
          </w:p>
        </w:tc>
        <w:tc>
          <w:tcPr>
            <w:tcW w:w="1750" w:type="dxa"/>
            <w:vAlign w:val="center"/>
          </w:tcPr>
          <w:p w14:paraId="3B45696C" w14:textId="77777777" w:rsidR="00325A1C" w:rsidRPr="00CC7396" w:rsidRDefault="00325A1C" w:rsidP="00FD212B">
            <w:pPr>
              <w:jc w:val="center"/>
              <w:rPr>
                <w:sz w:val="22"/>
                <w:szCs w:val="22"/>
              </w:rPr>
            </w:pPr>
            <w:r w:rsidRPr="00CC7396">
              <w:rPr>
                <w:sz w:val="22"/>
                <w:szCs w:val="22"/>
              </w:rPr>
              <w:t>68.332</w:t>
            </w:r>
          </w:p>
        </w:tc>
      </w:tr>
      <w:tr w:rsidR="00325A1C" w:rsidRPr="00CC7396" w14:paraId="0DC97739" w14:textId="77777777" w:rsidTr="00D3251F">
        <w:trPr>
          <w:tblCellSpacing w:w="15" w:type="dxa"/>
        </w:trPr>
        <w:tc>
          <w:tcPr>
            <w:tcW w:w="3496" w:type="dxa"/>
            <w:vAlign w:val="center"/>
          </w:tcPr>
          <w:p w14:paraId="6141743B" w14:textId="77777777" w:rsidR="00325A1C" w:rsidRPr="00CC7396" w:rsidRDefault="00325A1C" w:rsidP="00FD212B">
            <w:pPr>
              <w:rPr>
                <w:sz w:val="22"/>
                <w:szCs w:val="22"/>
              </w:rPr>
            </w:pPr>
            <w:r w:rsidRPr="00CC7396">
              <w:rPr>
                <w:sz w:val="22"/>
                <w:szCs w:val="22"/>
              </w:rPr>
              <w:t>Log-likelihood Test</w:t>
            </w:r>
          </w:p>
        </w:tc>
        <w:tc>
          <w:tcPr>
            <w:tcW w:w="1990" w:type="dxa"/>
            <w:vAlign w:val="center"/>
          </w:tcPr>
          <w:p w14:paraId="2714E190" w14:textId="3352264C" w:rsidR="00325A1C" w:rsidRPr="00CC7396" w:rsidRDefault="00123EE5" w:rsidP="00FD212B">
            <w:pPr>
              <w:jc w:val="center"/>
              <w:rPr>
                <w:sz w:val="22"/>
                <w:szCs w:val="22"/>
              </w:rPr>
            </w:pPr>
            <w:r>
              <w:rPr>
                <w:sz w:val="22"/>
                <w:szCs w:val="22"/>
              </w:rPr>
              <w:t>10**</w:t>
            </w:r>
          </w:p>
        </w:tc>
        <w:tc>
          <w:tcPr>
            <w:tcW w:w="1974" w:type="dxa"/>
            <w:vAlign w:val="center"/>
          </w:tcPr>
          <w:p w14:paraId="671E1AE4" w14:textId="50BF73CA" w:rsidR="00325A1C" w:rsidRPr="00CC7396" w:rsidRDefault="00123EE5" w:rsidP="00FD212B">
            <w:pPr>
              <w:jc w:val="center"/>
              <w:rPr>
                <w:sz w:val="22"/>
                <w:szCs w:val="22"/>
              </w:rPr>
            </w:pPr>
            <w:r>
              <w:rPr>
                <w:sz w:val="22"/>
                <w:szCs w:val="22"/>
              </w:rPr>
              <w:t>9.2**</w:t>
            </w:r>
          </w:p>
        </w:tc>
        <w:tc>
          <w:tcPr>
            <w:tcW w:w="1750" w:type="dxa"/>
            <w:vAlign w:val="center"/>
          </w:tcPr>
          <w:p w14:paraId="08FA84E8" w14:textId="0003077B" w:rsidR="00325A1C" w:rsidRPr="00CC7396" w:rsidRDefault="00123EE5" w:rsidP="00FD212B">
            <w:pPr>
              <w:jc w:val="center"/>
              <w:rPr>
                <w:sz w:val="22"/>
                <w:szCs w:val="22"/>
              </w:rPr>
            </w:pPr>
            <w:r>
              <w:rPr>
                <w:sz w:val="22"/>
                <w:szCs w:val="22"/>
              </w:rPr>
              <w:t>6*</w:t>
            </w:r>
          </w:p>
        </w:tc>
      </w:tr>
      <w:tr w:rsidR="00325A1C" w:rsidRPr="00CC7396" w14:paraId="7D0A200D" w14:textId="77777777" w:rsidTr="00D3251F">
        <w:trPr>
          <w:tblCellSpacing w:w="15" w:type="dxa"/>
        </w:trPr>
        <w:tc>
          <w:tcPr>
            <w:tcW w:w="9300" w:type="dxa"/>
            <w:gridSpan w:val="4"/>
            <w:tcBorders>
              <w:bottom w:val="single" w:sz="6" w:space="0" w:color="000000"/>
            </w:tcBorders>
            <w:vAlign w:val="center"/>
            <w:hideMark/>
          </w:tcPr>
          <w:p w14:paraId="4C809CBF" w14:textId="77777777" w:rsidR="00325A1C" w:rsidRPr="00CC7396" w:rsidRDefault="00325A1C" w:rsidP="00FD212B">
            <w:pPr>
              <w:jc w:val="center"/>
              <w:rPr>
                <w:sz w:val="22"/>
                <w:szCs w:val="22"/>
              </w:rPr>
            </w:pPr>
          </w:p>
        </w:tc>
      </w:tr>
    </w:tbl>
    <w:bookmarkEnd w:id="91"/>
    <w:p w14:paraId="087C9CAB" w14:textId="77777777" w:rsidR="00325A1C" w:rsidRPr="00CC7396" w:rsidRDefault="00325A1C" w:rsidP="00325A1C">
      <w:pPr>
        <w:rPr>
          <w:b/>
          <w:bCs/>
        </w:rPr>
      </w:pPr>
      <w:r w:rsidRPr="00CC7396">
        <w:rPr>
          <w:sz w:val="20"/>
          <w:szCs w:val="20"/>
        </w:rPr>
        <w:t>**</w:t>
      </w:r>
      <w:proofErr w:type="gramStart"/>
      <w:r w:rsidRPr="00CC7396">
        <w:rPr>
          <w:sz w:val="20"/>
          <w:szCs w:val="20"/>
        </w:rPr>
        <w:t>*,*</w:t>
      </w:r>
      <w:proofErr w:type="gramEnd"/>
      <w:r w:rsidRPr="00CC7396">
        <w:rPr>
          <w:sz w:val="20"/>
          <w:szCs w:val="20"/>
        </w:rPr>
        <w:t>*,*denotes significance at 1%, 5% and 10%, respectively; WTP denotes willingness to pay.</w:t>
      </w:r>
    </w:p>
    <w:p w14:paraId="2F930F09" w14:textId="77777777" w:rsidR="00325A1C" w:rsidRPr="00CC7396" w:rsidRDefault="00325A1C" w:rsidP="00325A1C">
      <w:r w:rsidRPr="00CC7396">
        <w:br w:type="page"/>
      </w:r>
    </w:p>
    <w:p w14:paraId="37B4879D" w14:textId="4B24D29B" w:rsidR="00325A1C" w:rsidRPr="00CC7396" w:rsidRDefault="00325A1C" w:rsidP="00325A1C">
      <w:pPr>
        <w:rPr>
          <w:b/>
          <w:bCs/>
        </w:rPr>
      </w:pPr>
      <w:r w:rsidRPr="00CC7396">
        <w:rPr>
          <w:b/>
          <w:bCs/>
        </w:rPr>
        <w:lastRenderedPageBreak/>
        <w:t>Table A</w:t>
      </w:r>
      <w:r w:rsidR="005639E2">
        <w:rPr>
          <w:b/>
          <w:bCs/>
        </w:rPr>
        <w:t>7</w:t>
      </w:r>
      <w:r w:rsidRPr="00CC7396">
        <w:rPr>
          <w:b/>
          <w:bCs/>
        </w:rPr>
        <w:t>. Model 2 Meta-regression results (US Data)</w:t>
      </w:r>
    </w:p>
    <w:p w14:paraId="23C3667B" w14:textId="77777777" w:rsidR="00325A1C" w:rsidRPr="00CC7396" w:rsidRDefault="00325A1C" w:rsidP="00325A1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3"/>
        <w:gridCol w:w="1584"/>
        <w:gridCol w:w="1945"/>
        <w:gridCol w:w="1918"/>
      </w:tblGrid>
      <w:tr w:rsidR="00325A1C" w:rsidRPr="00CC7396" w14:paraId="093AD7A0" w14:textId="77777777" w:rsidTr="00D3251F">
        <w:trPr>
          <w:tblCellSpacing w:w="15" w:type="dxa"/>
        </w:trPr>
        <w:tc>
          <w:tcPr>
            <w:tcW w:w="9300" w:type="dxa"/>
            <w:gridSpan w:val="4"/>
            <w:tcBorders>
              <w:bottom w:val="single" w:sz="6" w:space="0" w:color="000000"/>
            </w:tcBorders>
            <w:vAlign w:val="center"/>
            <w:hideMark/>
          </w:tcPr>
          <w:p w14:paraId="1A3F4B5C" w14:textId="77777777" w:rsidR="00325A1C" w:rsidRPr="00CC7396" w:rsidRDefault="00325A1C" w:rsidP="00FD212B">
            <w:pPr>
              <w:rPr>
                <w:sz w:val="22"/>
                <w:szCs w:val="22"/>
              </w:rPr>
            </w:pPr>
          </w:p>
        </w:tc>
      </w:tr>
      <w:tr w:rsidR="00325A1C" w:rsidRPr="00CC7396" w14:paraId="51FC821D" w14:textId="77777777" w:rsidTr="00D3251F">
        <w:trPr>
          <w:tblCellSpacing w:w="15" w:type="dxa"/>
        </w:trPr>
        <w:tc>
          <w:tcPr>
            <w:tcW w:w="3868" w:type="dxa"/>
            <w:vAlign w:val="center"/>
          </w:tcPr>
          <w:p w14:paraId="316EC861" w14:textId="77777777" w:rsidR="00325A1C" w:rsidRPr="00CC7396" w:rsidRDefault="00325A1C" w:rsidP="00FD212B">
            <w:pPr>
              <w:jc w:val="center"/>
              <w:rPr>
                <w:sz w:val="22"/>
                <w:szCs w:val="22"/>
              </w:rPr>
            </w:pPr>
          </w:p>
        </w:tc>
        <w:tc>
          <w:tcPr>
            <w:tcW w:w="5402" w:type="dxa"/>
            <w:gridSpan w:val="3"/>
            <w:tcBorders>
              <w:bottom w:val="single" w:sz="4" w:space="0" w:color="auto"/>
            </w:tcBorders>
            <w:vAlign w:val="center"/>
          </w:tcPr>
          <w:p w14:paraId="0209EE02" w14:textId="77777777" w:rsidR="00325A1C" w:rsidRPr="00CC7396" w:rsidRDefault="00325A1C" w:rsidP="00FD212B">
            <w:pPr>
              <w:jc w:val="center"/>
              <w:rPr>
                <w:sz w:val="22"/>
                <w:szCs w:val="22"/>
              </w:rPr>
            </w:pPr>
            <w:r w:rsidRPr="00CC7396">
              <w:rPr>
                <w:b/>
                <w:bCs/>
                <w:sz w:val="22"/>
                <w:szCs w:val="22"/>
              </w:rPr>
              <w:t>Model 2: US Data</w:t>
            </w:r>
          </w:p>
        </w:tc>
      </w:tr>
      <w:tr w:rsidR="00325A1C" w:rsidRPr="00CC7396" w14:paraId="22434F85" w14:textId="77777777" w:rsidTr="00D3251F">
        <w:trPr>
          <w:tblCellSpacing w:w="15" w:type="dxa"/>
        </w:trPr>
        <w:tc>
          <w:tcPr>
            <w:tcW w:w="3868" w:type="dxa"/>
            <w:vAlign w:val="center"/>
            <w:hideMark/>
          </w:tcPr>
          <w:p w14:paraId="5F188600" w14:textId="77777777" w:rsidR="00325A1C" w:rsidRPr="00CC7396" w:rsidRDefault="00325A1C" w:rsidP="00FD212B">
            <w:pPr>
              <w:jc w:val="center"/>
              <w:rPr>
                <w:sz w:val="22"/>
                <w:szCs w:val="22"/>
              </w:rPr>
            </w:pPr>
          </w:p>
        </w:tc>
        <w:tc>
          <w:tcPr>
            <w:tcW w:w="1554" w:type="dxa"/>
            <w:vAlign w:val="center"/>
            <w:hideMark/>
          </w:tcPr>
          <w:p w14:paraId="4AD99B52" w14:textId="77777777" w:rsidR="00325A1C" w:rsidRPr="00CC7396" w:rsidRDefault="00325A1C" w:rsidP="00FD212B">
            <w:pPr>
              <w:jc w:val="center"/>
              <w:rPr>
                <w:sz w:val="22"/>
                <w:szCs w:val="22"/>
              </w:rPr>
            </w:pPr>
            <w:r w:rsidRPr="00CC7396">
              <w:rPr>
                <w:b/>
                <w:bCs/>
                <w:sz w:val="22"/>
                <w:szCs w:val="22"/>
              </w:rPr>
              <w:t>(Restricted)</w:t>
            </w:r>
          </w:p>
        </w:tc>
        <w:tc>
          <w:tcPr>
            <w:tcW w:w="1915" w:type="dxa"/>
            <w:vAlign w:val="center"/>
            <w:hideMark/>
          </w:tcPr>
          <w:p w14:paraId="19287328" w14:textId="77777777" w:rsidR="00325A1C" w:rsidRPr="00CC7396" w:rsidRDefault="00325A1C" w:rsidP="00FD212B">
            <w:pPr>
              <w:jc w:val="center"/>
              <w:rPr>
                <w:sz w:val="22"/>
                <w:szCs w:val="22"/>
              </w:rPr>
            </w:pPr>
          </w:p>
        </w:tc>
        <w:tc>
          <w:tcPr>
            <w:tcW w:w="1873" w:type="dxa"/>
            <w:vAlign w:val="center"/>
            <w:hideMark/>
          </w:tcPr>
          <w:p w14:paraId="3FD67B41" w14:textId="77777777" w:rsidR="00325A1C" w:rsidRPr="00CC7396" w:rsidRDefault="00325A1C" w:rsidP="00FD212B">
            <w:pPr>
              <w:jc w:val="center"/>
              <w:rPr>
                <w:sz w:val="22"/>
                <w:szCs w:val="22"/>
              </w:rPr>
            </w:pPr>
            <w:r w:rsidRPr="00CC7396">
              <w:rPr>
                <w:b/>
                <w:bCs/>
                <w:sz w:val="22"/>
                <w:szCs w:val="22"/>
              </w:rPr>
              <w:t>(Restricted)</w:t>
            </w:r>
          </w:p>
        </w:tc>
      </w:tr>
      <w:tr w:rsidR="00325A1C" w:rsidRPr="00CC7396" w14:paraId="5B7E8EB9" w14:textId="77777777" w:rsidTr="00D3251F">
        <w:trPr>
          <w:tblCellSpacing w:w="15" w:type="dxa"/>
        </w:trPr>
        <w:tc>
          <w:tcPr>
            <w:tcW w:w="9300" w:type="dxa"/>
            <w:gridSpan w:val="4"/>
            <w:tcBorders>
              <w:bottom w:val="single" w:sz="6" w:space="0" w:color="000000"/>
            </w:tcBorders>
            <w:vAlign w:val="center"/>
            <w:hideMark/>
          </w:tcPr>
          <w:p w14:paraId="0B4E722B" w14:textId="77777777" w:rsidR="00325A1C" w:rsidRPr="00CC7396" w:rsidRDefault="00325A1C" w:rsidP="00FD212B">
            <w:pPr>
              <w:jc w:val="center"/>
              <w:rPr>
                <w:sz w:val="22"/>
                <w:szCs w:val="22"/>
              </w:rPr>
            </w:pPr>
          </w:p>
        </w:tc>
      </w:tr>
      <w:tr w:rsidR="00325A1C" w:rsidRPr="00CC7396" w14:paraId="349B7C9E" w14:textId="77777777" w:rsidTr="00D3251F">
        <w:trPr>
          <w:tblCellSpacing w:w="15" w:type="dxa"/>
        </w:trPr>
        <w:tc>
          <w:tcPr>
            <w:tcW w:w="3868" w:type="dxa"/>
            <w:vAlign w:val="center"/>
          </w:tcPr>
          <w:p w14:paraId="21362467" w14:textId="77777777" w:rsidR="00325A1C" w:rsidRPr="00CC7396" w:rsidRDefault="00325A1C" w:rsidP="00FD212B">
            <w:pPr>
              <w:rPr>
                <w:sz w:val="22"/>
                <w:szCs w:val="22"/>
              </w:rPr>
            </w:pPr>
            <w:r w:rsidRPr="00CC7396">
              <w:rPr>
                <w:sz w:val="22"/>
                <w:szCs w:val="22"/>
              </w:rPr>
              <w:t>Dependent Variable: Log (WTP) - Log (Acreage Change)</w:t>
            </w:r>
          </w:p>
        </w:tc>
        <w:tc>
          <w:tcPr>
            <w:tcW w:w="1554" w:type="dxa"/>
            <w:vAlign w:val="center"/>
          </w:tcPr>
          <w:p w14:paraId="351F4B0D" w14:textId="77777777" w:rsidR="00325A1C" w:rsidRPr="00CC7396" w:rsidRDefault="00325A1C" w:rsidP="00FD212B">
            <w:pPr>
              <w:jc w:val="center"/>
              <w:rPr>
                <w:sz w:val="22"/>
                <w:szCs w:val="22"/>
              </w:rPr>
            </w:pPr>
          </w:p>
        </w:tc>
        <w:tc>
          <w:tcPr>
            <w:tcW w:w="1915" w:type="dxa"/>
            <w:vAlign w:val="center"/>
          </w:tcPr>
          <w:p w14:paraId="0C8EFE14" w14:textId="77777777" w:rsidR="00325A1C" w:rsidRPr="00CC7396" w:rsidRDefault="00325A1C" w:rsidP="00FD212B">
            <w:pPr>
              <w:jc w:val="center"/>
              <w:rPr>
                <w:sz w:val="22"/>
                <w:szCs w:val="22"/>
              </w:rPr>
            </w:pPr>
          </w:p>
        </w:tc>
        <w:tc>
          <w:tcPr>
            <w:tcW w:w="1873" w:type="dxa"/>
            <w:vAlign w:val="center"/>
          </w:tcPr>
          <w:p w14:paraId="64B5FC43" w14:textId="77777777" w:rsidR="00325A1C" w:rsidRPr="00CC7396" w:rsidRDefault="00325A1C" w:rsidP="00FD212B">
            <w:pPr>
              <w:jc w:val="center"/>
              <w:rPr>
                <w:sz w:val="22"/>
                <w:szCs w:val="22"/>
              </w:rPr>
            </w:pPr>
          </w:p>
        </w:tc>
      </w:tr>
      <w:tr w:rsidR="00325A1C" w:rsidRPr="00CC7396" w14:paraId="173DB9CE" w14:textId="77777777" w:rsidTr="00D3251F">
        <w:trPr>
          <w:tblCellSpacing w:w="15" w:type="dxa"/>
        </w:trPr>
        <w:tc>
          <w:tcPr>
            <w:tcW w:w="3868" w:type="dxa"/>
            <w:vAlign w:val="center"/>
          </w:tcPr>
          <w:p w14:paraId="4C0890EA" w14:textId="77777777" w:rsidR="00325A1C" w:rsidRPr="00CC7396" w:rsidRDefault="00325A1C" w:rsidP="00FD212B">
            <w:pPr>
              <w:rPr>
                <w:sz w:val="22"/>
                <w:szCs w:val="22"/>
              </w:rPr>
            </w:pPr>
            <w:r w:rsidRPr="00CC7396">
              <w:rPr>
                <w:b/>
                <w:bCs/>
                <w:sz w:val="22"/>
                <w:szCs w:val="22"/>
                <w:u w:val="single"/>
              </w:rPr>
              <w:t xml:space="preserve">Context </w:t>
            </w:r>
          </w:p>
        </w:tc>
        <w:tc>
          <w:tcPr>
            <w:tcW w:w="1554" w:type="dxa"/>
            <w:vAlign w:val="center"/>
          </w:tcPr>
          <w:p w14:paraId="7FAC40D6" w14:textId="77777777" w:rsidR="00325A1C" w:rsidRPr="00CC7396" w:rsidRDefault="00325A1C" w:rsidP="00FD212B">
            <w:pPr>
              <w:jc w:val="center"/>
              <w:rPr>
                <w:sz w:val="22"/>
                <w:szCs w:val="22"/>
              </w:rPr>
            </w:pPr>
          </w:p>
        </w:tc>
        <w:tc>
          <w:tcPr>
            <w:tcW w:w="1915" w:type="dxa"/>
            <w:vAlign w:val="center"/>
          </w:tcPr>
          <w:p w14:paraId="0E405E29" w14:textId="77777777" w:rsidR="00325A1C" w:rsidRPr="00CC7396" w:rsidRDefault="00325A1C" w:rsidP="00FD212B">
            <w:pPr>
              <w:jc w:val="center"/>
              <w:rPr>
                <w:sz w:val="22"/>
                <w:szCs w:val="22"/>
              </w:rPr>
            </w:pPr>
          </w:p>
        </w:tc>
        <w:tc>
          <w:tcPr>
            <w:tcW w:w="1873" w:type="dxa"/>
            <w:vAlign w:val="center"/>
          </w:tcPr>
          <w:p w14:paraId="56690DA8" w14:textId="77777777" w:rsidR="00325A1C" w:rsidRPr="00CC7396" w:rsidRDefault="00325A1C" w:rsidP="00FD212B">
            <w:pPr>
              <w:jc w:val="center"/>
              <w:rPr>
                <w:sz w:val="22"/>
                <w:szCs w:val="22"/>
              </w:rPr>
            </w:pPr>
          </w:p>
        </w:tc>
      </w:tr>
      <w:tr w:rsidR="00325A1C" w:rsidRPr="00CC7396" w14:paraId="5AA52F08" w14:textId="77777777" w:rsidTr="00D3251F">
        <w:trPr>
          <w:tblCellSpacing w:w="15" w:type="dxa"/>
        </w:trPr>
        <w:tc>
          <w:tcPr>
            <w:tcW w:w="3868" w:type="dxa"/>
            <w:vAlign w:val="center"/>
            <w:hideMark/>
          </w:tcPr>
          <w:p w14:paraId="360DCA29" w14:textId="77777777" w:rsidR="00325A1C" w:rsidRPr="00CC7396" w:rsidRDefault="00325A1C" w:rsidP="00FD212B">
            <w:pPr>
              <w:rPr>
                <w:sz w:val="22"/>
                <w:szCs w:val="22"/>
              </w:rPr>
            </w:pPr>
            <w:r w:rsidRPr="00CC7396">
              <w:rPr>
                <w:sz w:val="22"/>
                <w:szCs w:val="22"/>
              </w:rPr>
              <w:t>Log (Acreage)</w:t>
            </w:r>
          </w:p>
        </w:tc>
        <w:tc>
          <w:tcPr>
            <w:tcW w:w="1554" w:type="dxa"/>
            <w:vAlign w:val="center"/>
            <w:hideMark/>
          </w:tcPr>
          <w:p w14:paraId="4A1154D2" w14:textId="77777777" w:rsidR="00325A1C" w:rsidRPr="00CC7396" w:rsidRDefault="00325A1C" w:rsidP="00FD212B">
            <w:pPr>
              <w:jc w:val="center"/>
              <w:rPr>
                <w:sz w:val="22"/>
                <w:szCs w:val="22"/>
              </w:rPr>
            </w:pPr>
            <w:r w:rsidRPr="00CC7396">
              <w:rPr>
                <w:sz w:val="22"/>
                <w:szCs w:val="22"/>
              </w:rPr>
              <w:t>-0.042 (0.120)</w:t>
            </w:r>
          </w:p>
        </w:tc>
        <w:tc>
          <w:tcPr>
            <w:tcW w:w="1915" w:type="dxa"/>
            <w:vAlign w:val="center"/>
            <w:hideMark/>
          </w:tcPr>
          <w:p w14:paraId="15EFD289" w14:textId="77777777" w:rsidR="00325A1C" w:rsidRPr="00CC7396" w:rsidRDefault="00325A1C" w:rsidP="00FD212B">
            <w:pPr>
              <w:jc w:val="center"/>
              <w:rPr>
                <w:sz w:val="22"/>
                <w:szCs w:val="22"/>
              </w:rPr>
            </w:pPr>
            <w:r w:rsidRPr="00CC7396">
              <w:rPr>
                <w:sz w:val="22"/>
                <w:szCs w:val="22"/>
              </w:rPr>
              <w:t>-0.084 (0.124)</w:t>
            </w:r>
          </w:p>
        </w:tc>
        <w:tc>
          <w:tcPr>
            <w:tcW w:w="1873" w:type="dxa"/>
            <w:vAlign w:val="center"/>
            <w:hideMark/>
          </w:tcPr>
          <w:p w14:paraId="2C6C87DF" w14:textId="77777777" w:rsidR="00325A1C" w:rsidRPr="00CC7396" w:rsidRDefault="00325A1C" w:rsidP="00FD212B">
            <w:pPr>
              <w:jc w:val="center"/>
              <w:rPr>
                <w:sz w:val="22"/>
                <w:szCs w:val="22"/>
              </w:rPr>
            </w:pPr>
            <w:r w:rsidRPr="00CC7396">
              <w:rPr>
                <w:sz w:val="22"/>
                <w:szCs w:val="22"/>
              </w:rPr>
              <w:t>0.115 (0.106)</w:t>
            </w:r>
          </w:p>
        </w:tc>
      </w:tr>
      <w:tr w:rsidR="00325A1C" w:rsidRPr="00CC7396" w14:paraId="704080CD" w14:textId="77777777" w:rsidTr="00D3251F">
        <w:trPr>
          <w:tblCellSpacing w:w="15" w:type="dxa"/>
        </w:trPr>
        <w:tc>
          <w:tcPr>
            <w:tcW w:w="3868" w:type="dxa"/>
            <w:vAlign w:val="center"/>
            <w:hideMark/>
          </w:tcPr>
          <w:p w14:paraId="0E0A2884" w14:textId="77777777" w:rsidR="00325A1C" w:rsidRPr="00CC7396" w:rsidRDefault="00325A1C" w:rsidP="00FD212B">
            <w:pPr>
              <w:rPr>
                <w:sz w:val="22"/>
                <w:szCs w:val="22"/>
              </w:rPr>
            </w:pPr>
            <w:r w:rsidRPr="00CC7396">
              <w:rPr>
                <w:sz w:val="22"/>
                <w:szCs w:val="22"/>
              </w:rPr>
              <w:t>Log (Year)</w:t>
            </w:r>
          </w:p>
        </w:tc>
        <w:tc>
          <w:tcPr>
            <w:tcW w:w="1554" w:type="dxa"/>
            <w:vAlign w:val="center"/>
            <w:hideMark/>
          </w:tcPr>
          <w:p w14:paraId="36C104EE" w14:textId="77777777" w:rsidR="00325A1C" w:rsidRPr="00CC7396" w:rsidRDefault="00325A1C" w:rsidP="00FD212B">
            <w:pPr>
              <w:rPr>
                <w:sz w:val="22"/>
                <w:szCs w:val="22"/>
              </w:rPr>
            </w:pPr>
          </w:p>
        </w:tc>
        <w:tc>
          <w:tcPr>
            <w:tcW w:w="1915" w:type="dxa"/>
            <w:vAlign w:val="center"/>
            <w:hideMark/>
          </w:tcPr>
          <w:p w14:paraId="25E6E20C" w14:textId="77777777" w:rsidR="00325A1C" w:rsidRPr="00CC7396" w:rsidRDefault="00325A1C" w:rsidP="00FD212B">
            <w:pPr>
              <w:jc w:val="center"/>
              <w:rPr>
                <w:sz w:val="22"/>
                <w:szCs w:val="22"/>
              </w:rPr>
            </w:pPr>
          </w:p>
        </w:tc>
        <w:tc>
          <w:tcPr>
            <w:tcW w:w="1873" w:type="dxa"/>
            <w:vAlign w:val="center"/>
            <w:hideMark/>
          </w:tcPr>
          <w:p w14:paraId="257ABA0E" w14:textId="77777777" w:rsidR="00325A1C" w:rsidRPr="00CC7396" w:rsidRDefault="00325A1C" w:rsidP="00FD212B">
            <w:pPr>
              <w:jc w:val="center"/>
              <w:rPr>
                <w:sz w:val="22"/>
                <w:szCs w:val="22"/>
              </w:rPr>
            </w:pPr>
            <w:r w:rsidRPr="00CC7396">
              <w:rPr>
                <w:sz w:val="22"/>
                <w:szCs w:val="22"/>
              </w:rPr>
              <w:t>-0.345</w:t>
            </w:r>
            <w:r w:rsidRPr="00CC7396">
              <w:rPr>
                <w:sz w:val="22"/>
                <w:szCs w:val="22"/>
                <w:vertAlign w:val="superscript"/>
              </w:rPr>
              <w:t>*</w:t>
            </w:r>
            <w:r w:rsidRPr="00CC7396">
              <w:rPr>
                <w:sz w:val="22"/>
                <w:szCs w:val="22"/>
              </w:rPr>
              <w:t xml:space="preserve"> (0.196)</w:t>
            </w:r>
          </w:p>
        </w:tc>
      </w:tr>
      <w:tr w:rsidR="00325A1C" w:rsidRPr="00CC7396" w14:paraId="14656AA8" w14:textId="77777777" w:rsidTr="00D3251F">
        <w:trPr>
          <w:tblCellSpacing w:w="15" w:type="dxa"/>
        </w:trPr>
        <w:tc>
          <w:tcPr>
            <w:tcW w:w="3868" w:type="dxa"/>
            <w:vAlign w:val="center"/>
            <w:hideMark/>
          </w:tcPr>
          <w:p w14:paraId="759A30E1" w14:textId="77777777" w:rsidR="00325A1C" w:rsidRPr="00CC7396" w:rsidRDefault="00325A1C" w:rsidP="00FD212B">
            <w:pPr>
              <w:rPr>
                <w:sz w:val="22"/>
                <w:szCs w:val="22"/>
              </w:rPr>
            </w:pPr>
            <w:r w:rsidRPr="00CC7396">
              <w:rPr>
                <w:sz w:val="22"/>
                <w:szCs w:val="22"/>
              </w:rPr>
              <w:t>Local</w:t>
            </w:r>
          </w:p>
        </w:tc>
        <w:tc>
          <w:tcPr>
            <w:tcW w:w="1554" w:type="dxa"/>
            <w:vAlign w:val="center"/>
            <w:hideMark/>
          </w:tcPr>
          <w:p w14:paraId="3752240C" w14:textId="77777777" w:rsidR="00325A1C" w:rsidRPr="00CC7396" w:rsidRDefault="00325A1C" w:rsidP="00FD212B">
            <w:pPr>
              <w:rPr>
                <w:sz w:val="22"/>
                <w:szCs w:val="22"/>
              </w:rPr>
            </w:pPr>
          </w:p>
        </w:tc>
        <w:tc>
          <w:tcPr>
            <w:tcW w:w="1915" w:type="dxa"/>
            <w:vAlign w:val="center"/>
            <w:hideMark/>
          </w:tcPr>
          <w:p w14:paraId="653DA105" w14:textId="77777777" w:rsidR="00325A1C" w:rsidRPr="00CC7396" w:rsidRDefault="00325A1C" w:rsidP="00FD212B">
            <w:pPr>
              <w:jc w:val="center"/>
              <w:rPr>
                <w:sz w:val="22"/>
                <w:szCs w:val="22"/>
              </w:rPr>
            </w:pPr>
          </w:p>
        </w:tc>
        <w:tc>
          <w:tcPr>
            <w:tcW w:w="1873" w:type="dxa"/>
            <w:vAlign w:val="center"/>
            <w:hideMark/>
          </w:tcPr>
          <w:p w14:paraId="085733A8" w14:textId="77777777" w:rsidR="00325A1C" w:rsidRPr="00CC7396" w:rsidRDefault="00325A1C" w:rsidP="00FD212B">
            <w:pPr>
              <w:jc w:val="center"/>
              <w:rPr>
                <w:sz w:val="22"/>
                <w:szCs w:val="22"/>
              </w:rPr>
            </w:pPr>
            <w:r w:rsidRPr="00CC7396">
              <w:rPr>
                <w:sz w:val="22"/>
                <w:szCs w:val="22"/>
              </w:rPr>
              <w:t>3.176</w:t>
            </w:r>
            <w:r w:rsidRPr="00CC7396">
              <w:rPr>
                <w:sz w:val="22"/>
                <w:szCs w:val="22"/>
                <w:vertAlign w:val="superscript"/>
              </w:rPr>
              <w:t>***</w:t>
            </w:r>
            <w:r w:rsidRPr="00CC7396">
              <w:rPr>
                <w:sz w:val="22"/>
                <w:szCs w:val="22"/>
              </w:rPr>
              <w:t xml:space="preserve"> (0.801)</w:t>
            </w:r>
          </w:p>
        </w:tc>
      </w:tr>
      <w:tr w:rsidR="00325A1C" w:rsidRPr="00CC7396" w14:paraId="74633A6D" w14:textId="77777777" w:rsidTr="00D3251F">
        <w:trPr>
          <w:tblCellSpacing w:w="15" w:type="dxa"/>
        </w:trPr>
        <w:tc>
          <w:tcPr>
            <w:tcW w:w="3868" w:type="dxa"/>
            <w:vAlign w:val="center"/>
            <w:hideMark/>
          </w:tcPr>
          <w:p w14:paraId="11B97278" w14:textId="77777777" w:rsidR="00325A1C" w:rsidRPr="00CC7396" w:rsidRDefault="00325A1C" w:rsidP="00FD212B">
            <w:pPr>
              <w:rPr>
                <w:sz w:val="22"/>
                <w:szCs w:val="22"/>
              </w:rPr>
            </w:pPr>
            <w:r w:rsidRPr="00CC7396">
              <w:rPr>
                <w:sz w:val="22"/>
                <w:szCs w:val="22"/>
              </w:rPr>
              <w:t>Provision</w:t>
            </w:r>
          </w:p>
        </w:tc>
        <w:tc>
          <w:tcPr>
            <w:tcW w:w="1554" w:type="dxa"/>
            <w:vAlign w:val="center"/>
            <w:hideMark/>
          </w:tcPr>
          <w:p w14:paraId="12692B5B" w14:textId="77777777" w:rsidR="00325A1C" w:rsidRPr="00CC7396" w:rsidRDefault="00325A1C" w:rsidP="00FD212B">
            <w:pPr>
              <w:rPr>
                <w:sz w:val="22"/>
                <w:szCs w:val="22"/>
              </w:rPr>
            </w:pPr>
          </w:p>
        </w:tc>
        <w:tc>
          <w:tcPr>
            <w:tcW w:w="1915" w:type="dxa"/>
            <w:vAlign w:val="center"/>
            <w:hideMark/>
          </w:tcPr>
          <w:p w14:paraId="67B0F9A7" w14:textId="77777777" w:rsidR="00325A1C" w:rsidRPr="00CC7396" w:rsidRDefault="00325A1C" w:rsidP="00FD212B">
            <w:pPr>
              <w:jc w:val="center"/>
              <w:rPr>
                <w:sz w:val="22"/>
                <w:szCs w:val="22"/>
              </w:rPr>
            </w:pPr>
            <w:r w:rsidRPr="00CC7396">
              <w:rPr>
                <w:sz w:val="22"/>
                <w:szCs w:val="22"/>
              </w:rPr>
              <w:t>-1.486 (1.002)</w:t>
            </w:r>
          </w:p>
        </w:tc>
        <w:tc>
          <w:tcPr>
            <w:tcW w:w="1873" w:type="dxa"/>
            <w:vAlign w:val="center"/>
            <w:hideMark/>
          </w:tcPr>
          <w:p w14:paraId="0B667355" w14:textId="77777777" w:rsidR="00325A1C" w:rsidRPr="00CC7396" w:rsidRDefault="00325A1C" w:rsidP="00FD212B">
            <w:pPr>
              <w:jc w:val="center"/>
              <w:rPr>
                <w:sz w:val="22"/>
                <w:szCs w:val="22"/>
              </w:rPr>
            </w:pPr>
            <w:r w:rsidRPr="00CC7396">
              <w:rPr>
                <w:sz w:val="22"/>
                <w:szCs w:val="22"/>
              </w:rPr>
              <w:t>-2.767</w:t>
            </w:r>
            <w:r w:rsidRPr="00CC7396">
              <w:rPr>
                <w:sz w:val="22"/>
                <w:szCs w:val="22"/>
                <w:vertAlign w:val="superscript"/>
              </w:rPr>
              <w:t>***</w:t>
            </w:r>
            <w:r w:rsidRPr="00CC7396">
              <w:rPr>
                <w:sz w:val="22"/>
                <w:szCs w:val="22"/>
              </w:rPr>
              <w:t xml:space="preserve"> (0.745)</w:t>
            </w:r>
          </w:p>
        </w:tc>
      </w:tr>
      <w:tr w:rsidR="00325A1C" w:rsidRPr="00CC7396" w14:paraId="50640F9E" w14:textId="77777777" w:rsidTr="00D3251F">
        <w:trPr>
          <w:tblCellSpacing w:w="15" w:type="dxa"/>
        </w:trPr>
        <w:tc>
          <w:tcPr>
            <w:tcW w:w="3868" w:type="dxa"/>
            <w:vAlign w:val="center"/>
            <w:hideMark/>
          </w:tcPr>
          <w:p w14:paraId="1DC54A6E" w14:textId="77777777" w:rsidR="00325A1C" w:rsidRPr="00CC7396" w:rsidRDefault="00325A1C" w:rsidP="00FD212B">
            <w:pPr>
              <w:rPr>
                <w:sz w:val="22"/>
                <w:szCs w:val="22"/>
              </w:rPr>
            </w:pPr>
            <w:r w:rsidRPr="00CC7396">
              <w:rPr>
                <w:sz w:val="22"/>
                <w:szCs w:val="22"/>
              </w:rPr>
              <w:t>Regulation</w:t>
            </w:r>
          </w:p>
        </w:tc>
        <w:tc>
          <w:tcPr>
            <w:tcW w:w="1554" w:type="dxa"/>
            <w:vAlign w:val="center"/>
            <w:hideMark/>
          </w:tcPr>
          <w:p w14:paraId="34C527EB" w14:textId="77777777" w:rsidR="00325A1C" w:rsidRPr="00CC7396" w:rsidRDefault="00325A1C" w:rsidP="00FD212B">
            <w:pPr>
              <w:rPr>
                <w:sz w:val="22"/>
                <w:szCs w:val="22"/>
              </w:rPr>
            </w:pPr>
          </w:p>
        </w:tc>
        <w:tc>
          <w:tcPr>
            <w:tcW w:w="1915" w:type="dxa"/>
            <w:vAlign w:val="center"/>
            <w:hideMark/>
          </w:tcPr>
          <w:p w14:paraId="0A992091" w14:textId="77777777" w:rsidR="00325A1C" w:rsidRPr="00CC7396" w:rsidRDefault="00325A1C" w:rsidP="00FD212B">
            <w:pPr>
              <w:jc w:val="center"/>
              <w:rPr>
                <w:sz w:val="22"/>
                <w:szCs w:val="22"/>
              </w:rPr>
            </w:pPr>
            <w:r w:rsidRPr="00CC7396">
              <w:rPr>
                <w:sz w:val="22"/>
                <w:szCs w:val="22"/>
              </w:rPr>
              <w:t>0.969 (1.066)</w:t>
            </w:r>
          </w:p>
        </w:tc>
        <w:tc>
          <w:tcPr>
            <w:tcW w:w="1873" w:type="dxa"/>
            <w:vAlign w:val="center"/>
            <w:hideMark/>
          </w:tcPr>
          <w:p w14:paraId="2F830503" w14:textId="77777777" w:rsidR="00325A1C" w:rsidRPr="00CC7396" w:rsidRDefault="00325A1C" w:rsidP="00FD212B">
            <w:pPr>
              <w:jc w:val="center"/>
              <w:rPr>
                <w:sz w:val="22"/>
                <w:szCs w:val="22"/>
              </w:rPr>
            </w:pPr>
            <w:r w:rsidRPr="00CC7396">
              <w:rPr>
                <w:sz w:val="22"/>
                <w:szCs w:val="22"/>
              </w:rPr>
              <w:t>1.313 (0.884)</w:t>
            </w:r>
          </w:p>
        </w:tc>
      </w:tr>
      <w:tr w:rsidR="00325A1C" w:rsidRPr="00CC7396" w14:paraId="117E8737" w14:textId="77777777" w:rsidTr="00D3251F">
        <w:trPr>
          <w:tblCellSpacing w:w="15" w:type="dxa"/>
        </w:trPr>
        <w:tc>
          <w:tcPr>
            <w:tcW w:w="3868" w:type="dxa"/>
            <w:vAlign w:val="center"/>
            <w:hideMark/>
          </w:tcPr>
          <w:p w14:paraId="29B7FDD6" w14:textId="77777777" w:rsidR="00325A1C" w:rsidRPr="00CC7396" w:rsidRDefault="00325A1C" w:rsidP="00FD212B">
            <w:pPr>
              <w:rPr>
                <w:sz w:val="22"/>
                <w:szCs w:val="22"/>
              </w:rPr>
            </w:pPr>
            <w:r w:rsidRPr="00CC7396">
              <w:rPr>
                <w:sz w:val="22"/>
                <w:szCs w:val="22"/>
              </w:rPr>
              <w:t>Cultural</w:t>
            </w:r>
          </w:p>
        </w:tc>
        <w:tc>
          <w:tcPr>
            <w:tcW w:w="1554" w:type="dxa"/>
            <w:vAlign w:val="center"/>
            <w:hideMark/>
          </w:tcPr>
          <w:p w14:paraId="1291C1A1" w14:textId="77777777" w:rsidR="00325A1C" w:rsidRPr="00CC7396" w:rsidRDefault="00325A1C" w:rsidP="00FD212B">
            <w:pPr>
              <w:rPr>
                <w:sz w:val="22"/>
                <w:szCs w:val="22"/>
              </w:rPr>
            </w:pPr>
          </w:p>
        </w:tc>
        <w:tc>
          <w:tcPr>
            <w:tcW w:w="1915" w:type="dxa"/>
            <w:vAlign w:val="center"/>
            <w:hideMark/>
          </w:tcPr>
          <w:p w14:paraId="7CBDEA84" w14:textId="77777777" w:rsidR="00325A1C" w:rsidRPr="00CC7396" w:rsidRDefault="00325A1C" w:rsidP="00FD212B">
            <w:pPr>
              <w:jc w:val="center"/>
              <w:rPr>
                <w:sz w:val="22"/>
                <w:szCs w:val="22"/>
              </w:rPr>
            </w:pPr>
            <w:r w:rsidRPr="00CC7396">
              <w:rPr>
                <w:sz w:val="22"/>
                <w:szCs w:val="22"/>
              </w:rPr>
              <w:t>-1.417 (1.202)</w:t>
            </w:r>
          </w:p>
        </w:tc>
        <w:tc>
          <w:tcPr>
            <w:tcW w:w="1873" w:type="dxa"/>
            <w:vAlign w:val="center"/>
            <w:hideMark/>
          </w:tcPr>
          <w:p w14:paraId="1CDAD087" w14:textId="77777777" w:rsidR="00325A1C" w:rsidRPr="00CC7396" w:rsidRDefault="00325A1C" w:rsidP="00FD212B">
            <w:pPr>
              <w:jc w:val="center"/>
              <w:rPr>
                <w:sz w:val="22"/>
                <w:szCs w:val="22"/>
              </w:rPr>
            </w:pPr>
            <w:r w:rsidRPr="00CC7396">
              <w:rPr>
                <w:sz w:val="22"/>
                <w:szCs w:val="22"/>
              </w:rPr>
              <w:t>-0.737 (0.715)</w:t>
            </w:r>
          </w:p>
        </w:tc>
      </w:tr>
      <w:tr w:rsidR="00325A1C" w:rsidRPr="00CC7396" w14:paraId="061D1349" w14:textId="77777777" w:rsidTr="00D3251F">
        <w:trPr>
          <w:tblCellSpacing w:w="15" w:type="dxa"/>
        </w:trPr>
        <w:tc>
          <w:tcPr>
            <w:tcW w:w="3868" w:type="dxa"/>
            <w:vAlign w:val="center"/>
          </w:tcPr>
          <w:p w14:paraId="3E15F6FD" w14:textId="77777777" w:rsidR="00325A1C" w:rsidRPr="00CC7396" w:rsidRDefault="00325A1C" w:rsidP="00FD212B">
            <w:pPr>
              <w:rPr>
                <w:sz w:val="22"/>
                <w:szCs w:val="22"/>
              </w:rPr>
            </w:pPr>
            <w:r w:rsidRPr="00CC7396">
              <w:rPr>
                <w:sz w:val="22"/>
                <w:szCs w:val="22"/>
              </w:rPr>
              <w:t>Forest</w:t>
            </w:r>
          </w:p>
        </w:tc>
        <w:tc>
          <w:tcPr>
            <w:tcW w:w="1554" w:type="dxa"/>
            <w:vAlign w:val="center"/>
          </w:tcPr>
          <w:p w14:paraId="6BB10F9D" w14:textId="77777777" w:rsidR="00325A1C" w:rsidRPr="00CC7396" w:rsidRDefault="00325A1C" w:rsidP="00FD212B">
            <w:pPr>
              <w:rPr>
                <w:sz w:val="22"/>
                <w:szCs w:val="22"/>
              </w:rPr>
            </w:pPr>
          </w:p>
        </w:tc>
        <w:tc>
          <w:tcPr>
            <w:tcW w:w="1915" w:type="dxa"/>
            <w:vAlign w:val="center"/>
          </w:tcPr>
          <w:p w14:paraId="02B0F3B9" w14:textId="77777777" w:rsidR="00325A1C" w:rsidRPr="00CC7396" w:rsidRDefault="00325A1C" w:rsidP="00FD212B">
            <w:pPr>
              <w:jc w:val="center"/>
              <w:rPr>
                <w:sz w:val="22"/>
                <w:szCs w:val="22"/>
              </w:rPr>
            </w:pPr>
            <w:r w:rsidRPr="00CC7396">
              <w:rPr>
                <w:sz w:val="22"/>
                <w:szCs w:val="22"/>
              </w:rPr>
              <w:t>1.019</w:t>
            </w:r>
            <w:r w:rsidRPr="00CC7396">
              <w:rPr>
                <w:sz w:val="22"/>
                <w:szCs w:val="22"/>
                <w:vertAlign w:val="superscript"/>
              </w:rPr>
              <w:t>*</w:t>
            </w:r>
            <w:r w:rsidRPr="00CC7396">
              <w:rPr>
                <w:sz w:val="22"/>
                <w:szCs w:val="22"/>
              </w:rPr>
              <w:t xml:space="preserve"> (0.523)</w:t>
            </w:r>
          </w:p>
        </w:tc>
        <w:tc>
          <w:tcPr>
            <w:tcW w:w="1873" w:type="dxa"/>
            <w:vAlign w:val="center"/>
          </w:tcPr>
          <w:p w14:paraId="5982B315" w14:textId="77777777" w:rsidR="00325A1C" w:rsidRPr="00CC7396" w:rsidRDefault="00325A1C" w:rsidP="00FD212B">
            <w:pPr>
              <w:jc w:val="center"/>
              <w:rPr>
                <w:sz w:val="22"/>
                <w:szCs w:val="22"/>
              </w:rPr>
            </w:pPr>
            <w:r w:rsidRPr="00CC7396">
              <w:rPr>
                <w:sz w:val="22"/>
                <w:szCs w:val="22"/>
              </w:rPr>
              <w:t>1.075</w:t>
            </w:r>
            <w:r w:rsidRPr="00CC7396">
              <w:rPr>
                <w:sz w:val="22"/>
                <w:szCs w:val="22"/>
                <w:vertAlign w:val="superscript"/>
              </w:rPr>
              <w:t>*</w:t>
            </w:r>
            <w:r w:rsidRPr="00CC7396">
              <w:rPr>
                <w:sz w:val="22"/>
                <w:szCs w:val="22"/>
              </w:rPr>
              <w:t xml:space="preserve"> (0.560)</w:t>
            </w:r>
          </w:p>
        </w:tc>
      </w:tr>
      <w:tr w:rsidR="00325A1C" w:rsidRPr="00CC7396" w14:paraId="03BC0963" w14:textId="77777777" w:rsidTr="00D3251F">
        <w:trPr>
          <w:tblCellSpacing w:w="15" w:type="dxa"/>
        </w:trPr>
        <w:tc>
          <w:tcPr>
            <w:tcW w:w="3868" w:type="dxa"/>
            <w:vAlign w:val="center"/>
          </w:tcPr>
          <w:p w14:paraId="24799C28" w14:textId="77777777" w:rsidR="00325A1C" w:rsidRPr="00CC7396" w:rsidRDefault="00325A1C" w:rsidP="00FD212B">
            <w:pPr>
              <w:rPr>
                <w:sz w:val="22"/>
                <w:szCs w:val="22"/>
              </w:rPr>
            </w:pPr>
            <w:r w:rsidRPr="00CC7396">
              <w:rPr>
                <w:sz w:val="22"/>
                <w:szCs w:val="22"/>
              </w:rPr>
              <w:t>Log(Income)</w:t>
            </w:r>
          </w:p>
        </w:tc>
        <w:tc>
          <w:tcPr>
            <w:tcW w:w="1554" w:type="dxa"/>
            <w:vAlign w:val="center"/>
          </w:tcPr>
          <w:p w14:paraId="68686CB1" w14:textId="77777777" w:rsidR="00325A1C" w:rsidRPr="00CC7396" w:rsidRDefault="00325A1C" w:rsidP="00FD212B">
            <w:pPr>
              <w:rPr>
                <w:sz w:val="22"/>
                <w:szCs w:val="22"/>
              </w:rPr>
            </w:pPr>
          </w:p>
        </w:tc>
        <w:tc>
          <w:tcPr>
            <w:tcW w:w="1915" w:type="dxa"/>
            <w:vAlign w:val="center"/>
          </w:tcPr>
          <w:p w14:paraId="091EAB0E" w14:textId="77777777" w:rsidR="00325A1C" w:rsidRPr="00CC7396" w:rsidRDefault="00325A1C" w:rsidP="00FD212B">
            <w:pPr>
              <w:jc w:val="center"/>
              <w:rPr>
                <w:sz w:val="22"/>
                <w:szCs w:val="22"/>
              </w:rPr>
            </w:pPr>
            <w:r w:rsidRPr="00CC7396">
              <w:rPr>
                <w:sz w:val="22"/>
                <w:szCs w:val="22"/>
              </w:rPr>
              <w:t>2.514 (2.463)</w:t>
            </w:r>
          </w:p>
        </w:tc>
        <w:tc>
          <w:tcPr>
            <w:tcW w:w="1873" w:type="dxa"/>
            <w:vAlign w:val="center"/>
          </w:tcPr>
          <w:p w14:paraId="7894E903" w14:textId="77777777" w:rsidR="00325A1C" w:rsidRPr="00CC7396" w:rsidRDefault="00325A1C" w:rsidP="00FD212B">
            <w:pPr>
              <w:jc w:val="center"/>
              <w:rPr>
                <w:sz w:val="22"/>
                <w:szCs w:val="22"/>
              </w:rPr>
            </w:pPr>
            <w:r w:rsidRPr="00CC7396">
              <w:rPr>
                <w:sz w:val="22"/>
                <w:szCs w:val="22"/>
              </w:rPr>
              <w:t>2.456 (1.647)</w:t>
            </w:r>
          </w:p>
        </w:tc>
      </w:tr>
      <w:tr w:rsidR="00325A1C" w:rsidRPr="00CC7396" w14:paraId="3AD18F85" w14:textId="77777777" w:rsidTr="00D3251F">
        <w:trPr>
          <w:tblCellSpacing w:w="15" w:type="dxa"/>
        </w:trPr>
        <w:tc>
          <w:tcPr>
            <w:tcW w:w="3868" w:type="dxa"/>
            <w:vAlign w:val="center"/>
          </w:tcPr>
          <w:p w14:paraId="5FC0C0A7" w14:textId="77777777" w:rsidR="00325A1C" w:rsidRPr="00CC7396" w:rsidRDefault="00325A1C" w:rsidP="00FD212B">
            <w:pPr>
              <w:rPr>
                <w:sz w:val="22"/>
                <w:szCs w:val="22"/>
              </w:rPr>
            </w:pPr>
            <w:r w:rsidRPr="00CC7396">
              <w:rPr>
                <w:b/>
                <w:bCs/>
                <w:sz w:val="22"/>
                <w:szCs w:val="22"/>
                <w:u w:val="single"/>
              </w:rPr>
              <w:t>Moderator</w:t>
            </w:r>
          </w:p>
        </w:tc>
        <w:tc>
          <w:tcPr>
            <w:tcW w:w="1554" w:type="dxa"/>
            <w:vAlign w:val="center"/>
          </w:tcPr>
          <w:p w14:paraId="00ABAE86" w14:textId="77777777" w:rsidR="00325A1C" w:rsidRPr="00CC7396" w:rsidRDefault="00325A1C" w:rsidP="00FD212B">
            <w:pPr>
              <w:rPr>
                <w:sz w:val="22"/>
                <w:szCs w:val="22"/>
              </w:rPr>
            </w:pPr>
          </w:p>
        </w:tc>
        <w:tc>
          <w:tcPr>
            <w:tcW w:w="1915" w:type="dxa"/>
            <w:vAlign w:val="center"/>
          </w:tcPr>
          <w:p w14:paraId="5552F4B7" w14:textId="77777777" w:rsidR="00325A1C" w:rsidRPr="00CC7396" w:rsidRDefault="00325A1C" w:rsidP="00FD212B">
            <w:pPr>
              <w:jc w:val="center"/>
              <w:rPr>
                <w:sz w:val="22"/>
                <w:szCs w:val="22"/>
              </w:rPr>
            </w:pPr>
          </w:p>
        </w:tc>
        <w:tc>
          <w:tcPr>
            <w:tcW w:w="1873" w:type="dxa"/>
            <w:vAlign w:val="center"/>
          </w:tcPr>
          <w:p w14:paraId="6A82E67F" w14:textId="77777777" w:rsidR="00325A1C" w:rsidRPr="00CC7396" w:rsidRDefault="00325A1C" w:rsidP="00FD212B">
            <w:pPr>
              <w:jc w:val="center"/>
              <w:rPr>
                <w:sz w:val="22"/>
                <w:szCs w:val="22"/>
              </w:rPr>
            </w:pPr>
          </w:p>
        </w:tc>
      </w:tr>
      <w:tr w:rsidR="00325A1C" w:rsidRPr="00CC7396" w14:paraId="45971EEF" w14:textId="77777777" w:rsidTr="00D3251F">
        <w:trPr>
          <w:tblCellSpacing w:w="15" w:type="dxa"/>
        </w:trPr>
        <w:tc>
          <w:tcPr>
            <w:tcW w:w="3868" w:type="dxa"/>
            <w:vAlign w:val="center"/>
            <w:hideMark/>
          </w:tcPr>
          <w:p w14:paraId="147BC50D" w14:textId="77777777" w:rsidR="00325A1C" w:rsidRPr="00CC7396" w:rsidRDefault="00325A1C" w:rsidP="00FD212B">
            <w:pPr>
              <w:rPr>
                <w:sz w:val="22"/>
                <w:szCs w:val="22"/>
              </w:rPr>
            </w:pPr>
            <w:r w:rsidRPr="00CC7396">
              <w:rPr>
                <w:sz w:val="22"/>
                <w:szCs w:val="22"/>
              </w:rPr>
              <w:t>Voluntary</w:t>
            </w:r>
          </w:p>
        </w:tc>
        <w:tc>
          <w:tcPr>
            <w:tcW w:w="1554" w:type="dxa"/>
            <w:vAlign w:val="center"/>
            <w:hideMark/>
          </w:tcPr>
          <w:p w14:paraId="6B432E21" w14:textId="77777777" w:rsidR="00325A1C" w:rsidRPr="00CC7396" w:rsidRDefault="00325A1C" w:rsidP="00FD212B">
            <w:pPr>
              <w:rPr>
                <w:sz w:val="22"/>
                <w:szCs w:val="22"/>
              </w:rPr>
            </w:pPr>
          </w:p>
        </w:tc>
        <w:tc>
          <w:tcPr>
            <w:tcW w:w="1915" w:type="dxa"/>
            <w:vAlign w:val="center"/>
            <w:hideMark/>
          </w:tcPr>
          <w:p w14:paraId="0B4DA0DA" w14:textId="77777777" w:rsidR="00325A1C" w:rsidRPr="00CC7396" w:rsidRDefault="00325A1C" w:rsidP="00FD212B">
            <w:pPr>
              <w:jc w:val="center"/>
              <w:rPr>
                <w:sz w:val="22"/>
                <w:szCs w:val="22"/>
              </w:rPr>
            </w:pPr>
            <w:r w:rsidRPr="00CC7396">
              <w:rPr>
                <w:sz w:val="22"/>
                <w:szCs w:val="22"/>
              </w:rPr>
              <w:t>-0.703 (1.321)</w:t>
            </w:r>
          </w:p>
        </w:tc>
        <w:tc>
          <w:tcPr>
            <w:tcW w:w="1873" w:type="dxa"/>
            <w:vAlign w:val="center"/>
            <w:hideMark/>
          </w:tcPr>
          <w:p w14:paraId="3C207E39" w14:textId="77777777" w:rsidR="00325A1C" w:rsidRPr="00CC7396" w:rsidRDefault="00325A1C" w:rsidP="00FD212B">
            <w:pPr>
              <w:jc w:val="center"/>
              <w:rPr>
                <w:sz w:val="22"/>
                <w:szCs w:val="22"/>
              </w:rPr>
            </w:pPr>
            <w:r w:rsidRPr="00CC7396">
              <w:rPr>
                <w:sz w:val="22"/>
                <w:szCs w:val="22"/>
              </w:rPr>
              <w:t>0.331 (0.825)</w:t>
            </w:r>
          </w:p>
        </w:tc>
      </w:tr>
      <w:tr w:rsidR="00325A1C" w:rsidRPr="00CC7396" w14:paraId="6ECAA61D" w14:textId="77777777" w:rsidTr="00D3251F">
        <w:trPr>
          <w:tblCellSpacing w:w="15" w:type="dxa"/>
        </w:trPr>
        <w:tc>
          <w:tcPr>
            <w:tcW w:w="3868" w:type="dxa"/>
            <w:vAlign w:val="center"/>
            <w:hideMark/>
          </w:tcPr>
          <w:p w14:paraId="518A8293" w14:textId="77777777" w:rsidR="00325A1C" w:rsidRPr="00CC7396" w:rsidRDefault="00325A1C" w:rsidP="00FD212B">
            <w:pPr>
              <w:rPr>
                <w:sz w:val="22"/>
                <w:szCs w:val="22"/>
              </w:rPr>
            </w:pPr>
            <w:r w:rsidRPr="00CC7396">
              <w:rPr>
                <w:sz w:val="22"/>
                <w:szCs w:val="22"/>
              </w:rPr>
              <w:t>Lumpsum</w:t>
            </w:r>
          </w:p>
        </w:tc>
        <w:tc>
          <w:tcPr>
            <w:tcW w:w="1554" w:type="dxa"/>
            <w:vAlign w:val="center"/>
            <w:hideMark/>
          </w:tcPr>
          <w:p w14:paraId="49C033BE" w14:textId="77777777" w:rsidR="00325A1C" w:rsidRPr="00CC7396" w:rsidRDefault="00325A1C" w:rsidP="00FD212B">
            <w:pPr>
              <w:rPr>
                <w:sz w:val="22"/>
                <w:szCs w:val="22"/>
              </w:rPr>
            </w:pPr>
          </w:p>
        </w:tc>
        <w:tc>
          <w:tcPr>
            <w:tcW w:w="1915" w:type="dxa"/>
            <w:vAlign w:val="center"/>
            <w:hideMark/>
          </w:tcPr>
          <w:p w14:paraId="6D8DE0E7" w14:textId="77777777" w:rsidR="00325A1C" w:rsidRPr="00CC7396" w:rsidRDefault="00325A1C" w:rsidP="00FD212B">
            <w:pPr>
              <w:jc w:val="center"/>
              <w:rPr>
                <w:sz w:val="22"/>
                <w:szCs w:val="22"/>
              </w:rPr>
            </w:pPr>
            <w:r w:rsidRPr="00CC7396">
              <w:rPr>
                <w:sz w:val="22"/>
                <w:szCs w:val="22"/>
              </w:rPr>
              <w:t>1.725</w:t>
            </w:r>
            <w:r w:rsidRPr="00CC7396">
              <w:rPr>
                <w:sz w:val="22"/>
                <w:szCs w:val="22"/>
                <w:vertAlign w:val="superscript"/>
              </w:rPr>
              <w:t>*</w:t>
            </w:r>
            <w:r w:rsidRPr="00CC7396">
              <w:rPr>
                <w:sz w:val="22"/>
                <w:szCs w:val="22"/>
              </w:rPr>
              <w:t xml:space="preserve"> (0.947)</w:t>
            </w:r>
          </w:p>
        </w:tc>
        <w:tc>
          <w:tcPr>
            <w:tcW w:w="1873" w:type="dxa"/>
            <w:vAlign w:val="center"/>
            <w:hideMark/>
          </w:tcPr>
          <w:p w14:paraId="76F9F8CC" w14:textId="77777777" w:rsidR="00325A1C" w:rsidRPr="00CC7396" w:rsidRDefault="00325A1C" w:rsidP="00FD212B">
            <w:pPr>
              <w:jc w:val="center"/>
              <w:rPr>
                <w:sz w:val="22"/>
                <w:szCs w:val="22"/>
              </w:rPr>
            </w:pPr>
            <w:r w:rsidRPr="00CC7396">
              <w:rPr>
                <w:sz w:val="22"/>
                <w:szCs w:val="22"/>
              </w:rPr>
              <w:t>0.129 (0.819)</w:t>
            </w:r>
          </w:p>
        </w:tc>
      </w:tr>
      <w:tr w:rsidR="00325A1C" w:rsidRPr="00CC7396" w14:paraId="78462FA3" w14:textId="77777777" w:rsidTr="00D3251F">
        <w:trPr>
          <w:tblCellSpacing w:w="15" w:type="dxa"/>
        </w:trPr>
        <w:tc>
          <w:tcPr>
            <w:tcW w:w="3868" w:type="dxa"/>
            <w:vAlign w:val="center"/>
            <w:hideMark/>
          </w:tcPr>
          <w:p w14:paraId="6F53980D" w14:textId="77777777" w:rsidR="00325A1C" w:rsidRPr="00CC7396" w:rsidRDefault="00325A1C" w:rsidP="00FD212B">
            <w:pPr>
              <w:rPr>
                <w:sz w:val="22"/>
                <w:szCs w:val="22"/>
              </w:rPr>
            </w:pPr>
            <w:r w:rsidRPr="00CC7396">
              <w:rPr>
                <w:sz w:val="22"/>
                <w:szCs w:val="22"/>
              </w:rPr>
              <w:t>Choice Experiment</w:t>
            </w:r>
          </w:p>
        </w:tc>
        <w:tc>
          <w:tcPr>
            <w:tcW w:w="1554" w:type="dxa"/>
            <w:vAlign w:val="center"/>
            <w:hideMark/>
          </w:tcPr>
          <w:p w14:paraId="74FD0BC0" w14:textId="77777777" w:rsidR="00325A1C" w:rsidRPr="00CC7396" w:rsidRDefault="00325A1C" w:rsidP="00FD212B">
            <w:pPr>
              <w:rPr>
                <w:sz w:val="22"/>
                <w:szCs w:val="22"/>
              </w:rPr>
            </w:pPr>
          </w:p>
        </w:tc>
        <w:tc>
          <w:tcPr>
            <w:tcW w:w="1915" w:type="dxa"/>
            <w:vAlign w:val="center"/>
            <w:hideMark/>
          </w:tcPr>
          <w:p w14:paraId="2AB8CDA5" w14:textId="77777777" w:rsidR="00325A1C" w:rsidRPr="00CC7396" w:rsidRDefault="00325A1C" w:rsidP="00FD212B">
            <w:pPr>
              <w:jc w:val="center"/>
              <w:rPr>
                <w:sz w:val="22"/>
                <w:szCs w:val="22"/>
              </w:rPr>
            </w:pPr>
          </w:p>
        </w:tc>
        <w:tc>
          <w:tcPr>
            <w:tcW w:w="1873" w:type="dxa"/>
            <w:vAlign w:val="center"/>
            <w:hideMark/>
          </w:tcPr>
          <w:p w14:paraId="0EB60764" w14:textId="77777777" w:rsidR="00325A1C" w:rsidRPr="00CC7396" w:rsidRDefault="00325A1C" w:rsidP="00FD212B">
            <w:pPr>
              <w:jc w:val="center"/>
              <w:rPr>
                <w:sz w:val="22"/>
                <w:szCs w:val="22"/>
              </w:rPr>
            </w:pPr>
            <w:r w:rsidRPr="00CC7396">
              <w:rPr>
                <w:sz w:val="22"/>
                <w:szCs w:val="22"/>
              </w:rPr>
              <w:t>0.220 (0.938)</w:t>
            </w:r>
          </w:p>
        </w:tc>
      </w:tr>
      <w:tr w:rsidR="00325A1C" w:rsidRPr="00CC7396" w14:paraId="6F5B0CDB" w14:textId="77777777" w:rsidTr="00D3251F">
        <w:trPr>
          <w:tblCellSpacing w:w="15" w:type="dxa"/>
        </w:trPr>
        <w:tc>
          <w:tcPr>
            <w:tcW w:w="3868" w:type="dxa"/>
            <w:vAlign w:val="center"/>
            <w:hideMark/>
          </w:tcPr>
          <w:p w14:paraId="379E75C7" w14:textId="77777777" w:rsidR="00325A1C" w:rsidRPr="00CC7396" w:rsidRDefault="00325A1C" w:rsidP="00FD212B">
            <w:pPr>
              <w:rPr>
                <w:sz w:val="22"/>
                <w:szCs w:val="22"/>
              </w:rPr>
            </w:pPr>
            <w:r w:rsidRPr="00CC7396">
              <w:rPr>
                <w:sz w:val="22"/>
                <w:szCs w:val="22"/>
              </w:rPr>
              <w:t>Peer Review</w:t>
            </w:r>
          </w:p>
        </w:tc>
        <w:tc>
          <w:tcPr>
            <w:tcW w:w="1554" w:type="dxa"/>
            <w:vAlign w:val="center"/>
            <w:hideMark/>
          </w:tcPr>
          <w:p w14:paraId="55192CFB" w14:textId="77777777" w:rsidR="00325A1C" w:rsidRPr="00CC7396" w:rsidRDefault="00325A1C" w:rsidP="00FD212B">
            <w:pPr>
              <w:rPr>
                <w:sz w:val="22"/>
                <w:szCs w:val="22"/>
              </w:rPr>
            </w:pPr>
          </w:p>
        </w:tc>
        <w:tc>
          <w:tcPr>
            <w:tcW w:w="1915" w:type="dxa"/>
            <w:vAlign w:val="center"/>
            <w:hideMark/>
          </w:tcPr>
          <w:p w14:paraId="41DF8348" w14:textId="77777777" w:rsidR="00325A1C" w:rsidRPr="00CC7396" w:rsidRDefault="00325A1C" w:rsidP="00FD212B">
            <w:pPr>
              <w:jc w:val="center"/>
              <w:rPr>
                <w:sz w:val="22"/>
                <w:szCs w:val="22"/>
              </w:rPr>
            </w:pPr>
          </w:p>
        </w:tc>
        <w:tc>
          <w:tcPr>
            <w:tcW w:w="1873" w:type="dxa"/>
            <w:vAlign w:val="center"/>
            <w:hideMark/>
          </w:tcPr>
          <w:p w14:paraId="36BC42CA" w14:textId="77777777" w:rsidR="00325A1C" w:rsidRPr="00CC7396" w:rsidRDefault="00325A1C" w:rsidP="00FD212B">
            <w:pPr>
              <w:jc w:val="center"/>
              <w:rPr>
                <w:sz w:val="22"/>
                <w:szCs w:val="22"/>
              </w:rPr>
            </w:pPr>
            <w:r w:rsidRPr="00CC7396">
              <w:rPr>
                <w:sz w:val="22"/>
                <w:szCs w:val="22"/>
              </w:rPr>
              <w:t>1.606 (1.058)</w:t>
            </w:r>
          </w:p>
        </w:tc>
      </w:tr>
      <w:tr w:rsidR="00325A1C" w:rsidRPr="00CC7396" w14:paraId="52595B6A" w14:textId="77777777" w:rsidTr="00D3251F">
        <w:trPr>
          <w:tblCellSpacing w:w="15" w:type="dxa"/>
        </w:trPr>
        <w:tc>
          <w:tcPr>
            <w:tcW w:w="3868" w:type="dxa"/>
            <w:tcBorders>
              <w:bottom w:val="single" w:sz="4" w:space="0" w:color="auto"/>
            </w:tcBorders>
            <w:vAlign w:val="center"/>
            <w:hideMark/>
          </w:tcPr>
          <w:p w14:paraId="130926B9" w14:textId="77777777" w:rsidR="00325A1C" w:rsidRPr="00CC7396" w:rsidRDefault="00325A1C" w:rsidP="00FD212B">
            <w:pPr>
              <w:rPr>
                <w:sz w:val="22"/>
                <w:szCs w:val="22"/>
              </w:rPr>
            </w:pPr>
            <w:r w:rsidRPr="00CC7396">
              <w:rPr>
                <w:sz w:val="22"/>
                <w:szCs w:val="22"/>
              </w:rPr>
              <w:t>Constant</w:t>
            </w:r>
          </w:p>
        </w:tc>
        <w:tc>
          <w:tcPr>
            <w:tcW w:w="1554" w:type="dxa"/>
            <w:tcBorders>
              <w:bottom w:val="single" w:sz="4" w:space="0" w:color="auto"/>
            </w:tcBorders>
            <w:vAlign w:val="center"/>
            <w:hideMark/>
          </w:tcPr>
          <w:p w14:paraId="611F2FBE" w14:textId="77777777" w:rsidR="00325A1C" w:rsidRPr="00CC7396" w:rsidRDefault="00325A1C" w:rsidP="00FD212B">
            <w:pPr>
              <w:jc w:val="center"/>
              <w:rPr>
                <w:sz w:val="22"/>
                <w:szCs w:val="22"/>
              </w:rPr>
            </w:pPr>
            <w:r w:rsidRPr="00CC7396">
              <w:rPr>
                <w:sz w:val="22"/>
                <w:szCs w:val="22"/>
              </w:rPr>
              <w:t>-2.781</w:t>
            </w:r>
            <w:r w:rsidRPr="00CC7396">
              <w:rPr>
                <w:sz w:val="22"/>
                <w:szCs w:val="22"/>
                <w:vertAlign w:val="superscript"/>
              </w:rPr>
              <w:t>**</w:t>
            </w:r>
            <w:r w:rsidRPr="00CC7396">
              <w:rPr>
                <w:sz w:val="22"/>
                <w:szCs w:val="22"/>
              </w:rPr>
              <w:t xml:space="preserve"> (1.169)</w:t>
            </w:r>
          </w:p>
        </w:tc>
        <w:tc>
          <w:tcPr>
            <w:tcW w:w="1915" w:type="dxa"/>
            <w:tcBorders>
              <w:bottom w:val="single" w:sz="4" w:space="0" w:color="auto"/>
            </w:tcBorders>
            <w:vAlign w:val="center"/>
            <w:hideMark/>
          </w:tcPr>
          <w:p w14:paraId="04777022" w14:textId="77777777" w:rsidR="00325A1C" w:rsidRPr="00CC7396" w:rsidRDefault="00325A1C" w:rsidP="00FD212B">
            <w:pPr>
              <w:jc w:val="center"/>
              <w:rPr>
                <w:sz w:val="22"/>
                <w:szCs w:val="22"/>
              </w:rPr>
            </w:pPr>
            <w:r w:rsidRPr="00CC7396">
              <w:rPr>
                <w:sz w:val="22"/>
                <w:szCs w:val="22"/>
              </w:rPr>
              <w:t>-30.709 (28.033)</w:t>
            </w:r>
          </w:p>
        </w:tc>
        <w:tc>
          <w:tcPr>
            <w:tcW w:w="1873" w:type="dxa"/>
            <w:tcBorders>
              <w:bottom w:val="single" w:sz="4" w:space="0" w:color="auto"/>
            </w:tcBorders>
            <w:vAlign w:val="center"/>
            <w:hideMark/>
          </w:tcPr>
          <w:p w14:paraId="75156F3D" w14:textId="77777777" w:rsidR="00325A1C" w:rsidRPr="00CC7396" w:rsidRDefault="00325A1C" w:rsidP="00FD212B">
            <w:pPr>
              <w:jc w:val="center"/>
              <w:rPr>
                <w:sz w:val="22"/>
                <w:szCs w:val="22"/>
              </w:rPr>
            </w:pPr>
            <w:r w:rsidRPr="00CC7396">
              <w:rPr>
                <w:sz w:val="22"/>
                <w:szCs w:val="22"/>
              </w:rPr>
              <w:t>-33.264</w:t>
            </w:r>
            <w:r w:rsidRPr="00CC7396">
              <w:rPr>
                <w:sz w:val="22"/>
                <w:szCs w:val="22"/>
                <w:vertAlign w:val="superscript"/>
              </w:rPr>
              <w:t>*</w:t>
            </w:r>
            <w:r w:rsidRPr="00CC7396">
              <w:rPr>
                <w:sz w:val="22"/>
                <w:szCs w:val="22"/>
              </w:rPr>
              <w:t xml:space="preserve"> (18.678)</w:t>
            </w:r>
          </w:p>
        </w:tc>
      </w:tr>
      <w:tr w:rsidR="00325A1C" w:rsidRPr="00CC7396" w14:paraId="1C4FF4BE" w14:textId="77777777" w:rsidTr="00D3251F">
        <w:trPr>
          <w:tblCellSpacing w:w="15" w:type="dxa"/>
        </w:trPr>
        <w:tc>
          <w:tcPr>
            <w:tcW w:w="3868" w:type="dxa"/>
            <w:vAlign w:val="center"/>
            <w:hideMark/>
          </w:tcPr>
          <w:p w14:paraId="4914CCD8"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554" w:type="dxa"/>
            <w:vAlign w:val="center"/>
            <w:hideMark/>
          </w:tcPr>
          <w:p w14:paraId="3E03646B" w14:textId="77777777" w:rsidR="00325A1C" w:rsidRPr="00CC7396" w:rsidRDefault="00325A1C" w:rsidP="00FD212B">
            <w:pPr>
              <w:jc w:val="center"/>
              <w:rPr>
                <w:sz w:val="22"/>
                <w:szCs w:val="22"/>
              </w:rPr>
            </w:pPr>
            <w:r w:rsidRPr="00CC7396">
              <w:rPr>
                <w:sz w:val="22"/>
                <w:szCs w:val="22"/>
              </w:rPr>
              <w:t>25</w:t>
            </w:r>
          </w:p>
        </w:tc>
        <w:tc>
          <w:tcPr>
            <w:tcW w:w="1915" w:type="dxa"/>
            <w:vAlign w:val="center"/>
            <w:hideMark/>
          </w:tcPr>
          <w:p w14:paraId="23303091" w14:textId="77777777" w:rsidR="00325A1C" w:rsidRPr="00CC7396" w:rsidRDefault="00325A1C" w:rsidP="00FD212B">
            <w:pPr>
              <w:jc w:val="center"/>
              <w:rPr>
                <w:sz w:val="22"/>
                <w:szCs w:val="22"/>
              </w:rPr>
            </w:pPr>
            <w:r w:rsidRPr="00CC7396">
              <w:rPr>
                <w:sz w:val="22"/>
                <w:szCs w:val="22"/>
              </w:rPr>
              <w:t>25</w:t>
            </w:r>
          </w:p>
        </w:tc>
        <w:tc>
          <w:tcPr>
            <w:tcW w:w="1873" w:type="dxa"/>
            <w:vAlign w:val="center"/>
            <w:hideMark/>
          </w:tcPr>
          <w:p w14:paraId="0AC40066" w14:textId="77777777" w:rsidR="00325A1C" w:rsidRPr="00CC7396" w:rsidRDefault="00325A1C" w:rsidP="00FD212B">
            <w:pPr>
              <w:jc w:val="center"/>
              <w:rPr>
                <w:sz w:val="22"/>
                <w:szCs w:val="22"/>
              </w:rPr>
            </w:pPr>
            <w:r w:rsidRPr="00CC7396">
              <w:rPr>
                <w:sz w:val="22"/>
                <w:szCs w:val="22"/>
              </w:rPr>
              <w:t>25</w:t>
            </w:r>
          </w:p>
        </w:tc>
      </w:tr>
      <w:tr w:rsidR="00325A1C" w:rsidRPr="00CC7396" w14:paraId="13C170A5" w14:textId="77777777" w:rsidTr="00D3251F">
        <w:trPr>
          <w:tblCellSpacing w:w="15" w:type="dxa"/>
        </w:trPr>
        <w:tc>
          <w:tcPr>
            <w:tcW w:w="3868" w:type="dxa"/>
            <w:vAlign w:val="center"/>
            <w:hideMark/>
          </w:tcPr>
          <w:p w14:paraId="426CCC87" w14:textId="77777777" w:rsidR="00325A1C" w:rsidRPr="00CC7396" w:rsidRDefault="00325A1C" w:rsidP="00FD212B">
            <w:pPr>
              <w:rPr>
                <w:sz w:val="22"/>
                <w:szCs w:val="22"/>
              </w:rPr>
            </w:pPr>
            <w:r w:rsidRPr="00CC7396">
              <w:rPr>
                <w:sz w:val="22"/>
                <w:szCs w:val="22"/>
              </w:rPr>
              <w:t>Log Likelihood</w:t>
            </w:r>
          </w:p>
        </w:tc>
        <w:tc>
          <w:tcPr>
            <w:tcW w:w="1554" w:type="dxa"/>
            <w:vAlign w:val="center"/>
            <w:hideMark/>
          </w:tcPr>
          <w:p w14:paraId="62EF3706" w14:textId="77777777" w:rsidR="00325A1C" w:rsidRPr="00CC7396" w:rsidRDefault="00325A1C" w:rsidP="00FD212B">
            <w:pPr>
              <w:jc w:val="center"/>
              <w:rPr>
                <w:sz w:val="22"/>
                <w:szCs w:val="22"/>
              </w:rPr>
            </w:pPr>
            <w:r w:rsidRPr="00CC7396">
              <w:rPr>
                <w:sz w:val="22"/>
                <w:szCs w:val="22"/>
              </w:rPr>
              <w:t>-41.442</w:t>
            </w:r>
          </w:p>
        </w:tc>
        <w:tc>
          <w:tcPr>
            <w:tcW w:w="1915" w:type="dxa"/>
            <w:vAlign w:val="center"/>
            <w:hideMark/>
          </w:tcPr>
          <w:p w14:paraId="0E1ED52C" w14:textId="77777777" w:rsidR="00325A1C" w:rsidRPr="00CC7396" w:rsidRDefault="00325A1C" w:rsidP="00FD212B">
            <w:pPr>
              <w:jc w:val="center"/>
              <w:rPr>
                <w:sz w:val="22"/>
                <w:szCs w:val="22"/>
              </w:rPr>
            </w:pPr>
            <w:r w:rsidRPr="00CC7396">
              <w:rPr>
                <w:sz w:val="22"/>
                <w:szCs w:val="22"/>
              </w:rPr>
              <w:t>-28.737</w:t>
            </w:r>
          </w:p>
        </w:tc>
        <w:tc>
          <w:tcPr>
            <w:tcW w:w="1873" w:type="dxa"/>
            <w:vAlign w:val="center"/>
            <w:hideMark/>
          </w:tcPr>
          <w:p w14:paraId="4FE4B35A" w14:textId="77777777" w:rsidR="00325A1C" w:rsidRPr="00CC7396" w:rsidRDefault="00325A1C" w:rsidP="00FD212B">
            <w:pPr>
              <w:jc w:val="center"/>
              <w:rPr>
                <w:sz w:val="22"/>
                <w:szCs w:val="22"/>
              </w:rPr>
            </w:pPr>
            <w:r w:rsidRPr="00CC7396">
              <w:rPr>
                <w:sz w:val="22"/>
                <w:szCs w:val="22"/>
              </w:rPr>
              <w:t>-21.965</w:t>
            </w:r>
          </w:p>
        </w:tc>
      </w:tr>
      <w:tr w:rsidR="00325A1C" w:rsidRPr="00CC7396" w14:paraId="220ACDFB" w14:textId="77777777" w:rsidTr="00D3251F">
        <w:trPr>
          <w:tblCellSpacing w:w="15" w:type="dxa"/>
        </w:trPr>
        <w:tc>
          <w:tcPr>
            <w:tcW w:w="3868" w:type="dxa"/>
            <w:vAlign w:val="center"/>
            <w:hideMark/>
          </w:tcPr>
          <w:p w14:paraId="7F0B2176" w14:textId="77777777" w:rsidR="00325A1C" w:rsidRPr="00CC7396" w:rsidRDefault="00325A1C" w:rsidP="00FD212B">
            <w:pPr>
              <w:rPr>
                <w:sz w:val="22"/>
                <w:szCs w:val="22"/>
              </w:rPr>
            </w:pPr>
            <w:r w:rsidRPr="00CC7396">
              <w:rPr>
                <w:sz w:val="22"/>
                <w:szCs w:val="22"/>
              </w:rPr>
              <w:t>Akaike Inf. Crit.</w:t>
            </w:r>
          </w:p>
        </w:tc>
        <w:tc>
          <w:tcPr>
            <w:tcW w:w="1554" w:type="dxa"/>
            <w:vAlign w:val="center"/>
            <w:hideMark/>
          </w:tcPr>
          <w:p w14:paraId="690F9C8F" w14:textId="77777777" w:rsidR="00325A1C" w:rsidRPr="00CC7396" w:rsidRDefault="00325A1C" w:rsidP="00FD212B">
            <w:pPr>
              <w:jc w:val="center"/>
              <w:rPr>
                <w:sz w:val="22"/>
                <w:szCs w:val="22"/>
              </w:rPr>
            </w:pPr>
            <w:r w:rsidRPr="00CC7396">
              <w:rPr>
                <w:sz w:val="22"/>
                <w:szCs w:val="22"/>
              </w:rPr>
              <w:t>90.884</w:t>
            </w:r>
          </w:p>
        </w:tc>
        <w:tc>
          <w:tcPr>
            <w:tcW w:w="1915" w:type="dxa"/>
            <w:vAlign w:val="center"/>
            <w:hideMark/>
          </w:tcPr>
          <w:p w14:paraId="16F5FAFC" w14:textId="77777777" w:rsidR="00325A1C" w:rsidRPr="00CC7396" w:rsidRDefault="00325A1C" w:rsidP="00FD212B">
            <w:pPr>
              <w:jc w:val="center"/>
              <w:rPr>
                <w:sz w:val="22"/>
                <w:szCs w:val="22"/>
              </w:rPr>
            </w:pPr>
            <w:r w:rsidRPr="00CC7396">
              <w:rPr>
                <w:sz w:val="22"/>
                <w:szCs w:val="22"/>
              </w:rPr>
              <w:t>79.473</w:t>
            </w:r>
          </w:p>
        </w:tc>
        <w:tc>
          <w:tcPr>
            <w:tcW w:w="1873" w:type="dxa"/>
            <w:vAlign w:val="center"/>
            <w:hideMark/>
          </w:tcPr>
          <w:p w14:paraId="75AA51A3" w14:textId="77777777" w:rsidR="00325A1C" w:rsidRPr="00CC7396" w:rsidRDefault="00325A1C" w:rsidP="00FD212B">
            <w:pPr>
              <w:jc w:val="center"/>
              <w:rPr>
                <w:sz w:val="22"/>
                <w:szCs w:val="22"/>
              </w:rPr>
            </w:pPr>
            <w:r w:rsidRPr="00CC7396">
              <w:rPr>
                <w:sz w:val="22"/>
                <w:szCs w:val="22"/>
              </w:rPr>
              <w:t>73.930</w:t>
            </w:r>
          </w:p>
        </w:tc>
      </w:tr>
      <w:tr w:rsidR="00325A1C" w:rsidRPr="00CC7396" w14:paraId="0DDA32F7" w14:textId="77777777" w:rsidTr="00D3251F">
        <w:trPr>
          <w:tblCellSpacing w:w="15" w:type="dxa"/>
        </w:trPr>
        <w:tc>
          <w:tcPr>
            <w:tcW w:w="3868" w:type="dxa"/>
            <w:vAlign w:val="center"/>
            <w:hideMark/>
          </w:tcPr>
          <w:p w14:paraId="138CE217" w14:textId="77777777" w:rsidR="00325A1C" w:rsidRPr="00CC7396" w:rsidRDefault="00325A1C" w:rsidP="00FD212B">
            <w:pPr>
              <w:rPr>
                <w:sz w:val="22"/>
                <w:szCs w:val="22"/>
              </w:rPr>
            </w:pPr>
            <w:r w:rsidRPr="00CC7396">
              <w:rPr>
                <w:sz w:val="22"/>
                <w:szCs w:val="22"/>
              </w:rPr>
              <w:t>Log-likelihood Test</w:t>
            </w:r>
          </w:p>
        </w:tc>
        <w:tc>
          <w:tcPr>
            <w:tcW w:w="1554" w:type="dxa"/>
            <w:vAlign w:val="center"/>
            <w:hideMark/>
          </w:tcPr>
          <w:p w14:paraId="1ECA3FE9" w14:textId="256B08D7" w:rsidR="00325A1C" w:rsidRPr="00CC7396" w:rsidRDefault="00036EC5" w:rsidP="00FD212B">
            <w:pPr>
              <w:jc w:val="center"/>
              <w:rPr>
                <w:sz w:val="22"/>
                <w:szCs w:val="22"/>
              </w:rPr>
            </w:pPr>
            <w:r>
              <w:rPr>
                <w:sz w:val="22"/>
                <w:szCs w:val="22"/>
              </w:rPr>
              <w:t>18***</w:t>
            </w:r>
          </w:p>
        </w:tc>
        <w:tc>
          <w:tcPr>
            <w:tcW w:w="1915" w:type="dxa"/>
            <w:vAlign w:val="center"/>
            <w:hideMark/>
          </w:tcPr>
          <w:p w14:paraId="50027FEC" w14:textId="0162FE1C" w:rsidR="00325A1C" w:rsidRPr="00CC7396" w:rsidRDefault="00036EC5" w:rsidP="00FD212B">
            <w:pPr>
              <w:jc w:val="center"/>
              <w:rPr>
                <w:sz w:val="22"/>
                <w:szCs w:val="22"/>
              </w:rPr>
            </w:pPr>
            <w:r>
              <w:rPr>
                <w:sz w:val="22"/>
                <w:szCs w:val="22"/>
              </w:rPr>
              <w:t>15***</w:t>
            </w:r>
          </w:p>
        </w:tc>
        <w:tc>
          <w:tcPr>
            <w:tcW w:w="1873" w:type="dxa"/>
            <w:vAlign w:val="center"/>
            <w:hideMark/>
          </w:tcPr>
          <w:p w14:paraId="0AF25602" w14:textId="78A84382" w:rsidR="00325A1C" w:rsidRPr="00CC7396" w:rsidRDefault="00036EC5" w:rsidP="00FD212B">
            <w:pPr>
              <w:jc w:val="center"/>
              <w:rPr>
                <w:sz w:val="22"/>
                <w:szCs w:val="22"/>
              </w:rPr>
            </w:pPr>
            <w:r>
              <w:rPr>
                <w:sz w:val="22"/>
                <w:szCs w:val="22"/>
              </w:rPr>
              <w:t>0.9</w:t>
            </w:r>
          </w:p>
        </w:tc>
      </w:tr>
      <w:tr w:rsidR="00325A1C" w:rsidRPr="00CC7396" w14:paraId="3E2D9E49" w14:textId="77777777" w:rsidTr="00D3251F">
        <w:trPr>
          <w:tblCellSpacing w:w="15" w:type="dxa"/>
        </w:trPr>
        <w:tc>
          <w:tcPr>
            <w:tcW w:w="9300" w:type="dxa"/>
            <w:gridSpan w:val="4"/>
            <w:tcBorders>
              <w:bottom w:val="single" w:sz="6" w:space="0" w:color="000000"/>
            </w:tcBorders>
            <w:vAlign w:val="center"/>
            <w:hideMark/>
          </w:tcPr>
          <w:p w14:paraId="23B3A780" w14:textId="77777777" w:rsidR="00325A1C" w:rsidRPr="00CC7396" w:rsidRDefault="00325A1C" w:rsidP="00FD212B">
            <w:pPr>
              <w:jc w:val="center"/>
              <w:rPr>
                <w:sz w:val="22"/>
                <w:szCs w:val="22"/>
              </w:rPr>
            </w:pPr>
          </w:p>
        </w:tc>
      </w:tr>
    </w:tbl>
    <w:p w14:paraId="771E269D" w14:textId="77777777" w:rsidR="00325A1C" w:rsidRPr="00CC7396" w:rsidRDefault="00325A1C" w:rsidP="00325A1C">
      <w:pPr>
        <w:sectPr w:rsidR="00325A1C" w:rsidRPr="00CC7396" w:rsidSect="00032AB6">
          <w:pgSz w:w="12240" w:h="15840"/>
          <w:pgMar w:top="1440" w:right="1440" w:bottom="1440" w:left="1440" w:header="720" w:footer="720" w:gutter="0"/>
          <w:cols w:space="720"/>
          <w:docGrid w:linePitch="360"/>
        </w:sectPr>
      </w:pPr>
    </w:p>
    <w:p w14:paraId="675BE8C7" w14:textId="77777777" w:rsidR="000D03CE" w:rsidRPr="00CC7396" w:rsidRDefault="000D03CE" w:rsidP="000D03CE"/>
    <w:p w14:paraId="46393DF6" w14:textId="77777777" w:rsidR="00325A1C" w:rsidRPr="00CC7396" w:rsidRDefault="00325A1C" w:rsidP="00325A1C"/>
    <w:p w14:paraId="75A20330" w14:textId="2E2FD3F4" w:rsidR="00FA6F36" w:rsidRPr="00CC7396" w:rsidRDefault="00FA6F36" w:rsidP="00325A1C">
      <w:pPr>
        <w:tabs>
          <w:tab w:val="left" w:pos="2742"/>
        </w:tabs>
        <w:rPr>
          <w:b/>
          <w:bCs/>
        </w:rPr>
      </w:pPr>
      <w:bookmarkStart w:id="92" w:name="_Hlk83273028"/>
      <w:r w:rsidRPr="00CC7396">
        <w:rPr>
          <w:b/>
          <w:bCs/>
        </w:rPr>
        <w:t>Table A</w:t>
      </w:r>
      <w:r w:rsidR="005639E2">
        <w:rPr>
          <w:b/>
          <w:bCs/>
        </w:rPr>
        <w:t>8</w:t>
      </w:r>
      <w:r w:rsidRPr="00CC7396">
        <w:rPr>
          <w:b/>
          <w:bCs/>
        </w:rPr>
        <w:t>. Adding up test</w:t>
      </w:r>
    </w:p>
    <w:bookmarkEnd w:id="0"/>
    <w:p w14:paraId="76B6B601" w14:textId="02D8C4F3" w:rsidR="00802737" w:rsidRPr="00CC7396" w:rsidRDefault="00802737">
      <w:pPr>
        <w:rPr>
          <w:sz w:val="18"/>
          <w:szCs w:val="18"/>
        </w:rPr>
      </w:pPr>
    </w:p>
    <w:tbl>
      <w:tblPr>
        <w:tblW w:w="7513" w:type="dxa"/>
        <w:tblLook w:val="04A0" w:firstRow="1" w:lastRow="0" w:firstColumn="1" w:lastColumn="0" w:noHBand="0" w:noVBand="1"/>
      </w:tblPr>
      <w:tblGrid>
        <w:gridCol w:w="2127"/>
        <w:gridCol w:w="1926"/>
        <w:gridCol w:w="1901"/>
        <w:gridCol w:w="1559"/>
      </w:tblGrid>
      <w:tr w:rsidR="00B95266" w:rsidRPr="00CC7396" w14:paraId="49DCB84C" w14:textId="77777777" w:rsidTr="00B95266">
        <w:trPr>
          <w:trHeight w:val="315"/>
        </w:trPr>
        <w:tc>
          <w:tcPr>
            <w:tcW w:w="2127" w:type="dxa"/>
            <w:tcBorders>
              <w:top w:val="single" w:sz="4" w:space="0" w:color="auto"/>
              <w:left w:val="nil"/>
              <w:bottom w:val="single" w:sz="4" w:space="0" w:color="auto"/>
              <w:right w:val="nil"/>
            </w:tcBorders>
            <w:shd w:val="clear" w:color="auto" w:fill="auto"/>
            <w:noWrap/>
            <w:vAlign w:val="bottom"/>
          </w:tcPr>
          <w:bookmarkEnd w:id="92"/>
          <w:p w14:paraId="64F69626" w14:textId="77777777" w:rsidR="00B95266" w:rsidRPr="00CC7396" w:rsidRDefault="00B95266" w:rsidP="00FD212B">
            <w:pPr>
              <w:rPr>
                <w:sz w:val="20"/>
                <w:szCs w:val="20"/>
                <w:lang w:eastAsia="en-CA"/>
              </w:rPr>
            </w:pPr>
            <w:r w:rsidRPr="00CC7396">
              <w:rPr>
                <w:sz w:val="20"/>
                <w:szCs w:val="20"/>
                <w:lang w:eastAsia="en-CA"/>
              </w:rPr>
              <w:t>Scenario (acres, 1000s)</w:t>
            </w:r>
          </w:p>
          <w:p w14:paraId="62EB2ECE" w14:textId="77777777" w:rsidR="00B95266" w:rsidRPr="00CC7396" w:rsidRDefault="00B95266" w:rsidP="00FD212B">
            <w:pPr>
              <w:rPr>
                <w:color w:val="000000"/>
                <w:sz w:val="20"/>
                <w:szCs w:val="20"/>
                <w:lang w:eastAsia="en-CA"/>
              </w:rPr>
            </w:pPr>
          </w:p>
        </w:tc>
        <w:tc>
          <w:tcPr>
            <w:tcW w:w="1926" w:type="dxa"/>
            <w:tcBorders>
              <w:top w:val="single" w:sz="4" w:space="0" w:color="auto"/>
              <w:left w:val="nil"/>
              <w:bottom w:val="single" w:sz="4" w:space="0" w:color="auto"/>
              <w:right w:val="nil"/>
            </w:tcBorders>
            <w:shd w:val="clear" w:color="auto" w:fill="auto"/>
            <w:noWrap/>
            <w:vAlign w:val="bottom"/>
          </w:tcPr>
          <w:p w14:paraId="736F9077" w14:textId="77777777" w:rsidR="00B95266" w:rsidRPr="00CC7396" w:rsidRDefault="00B95266" w:rsidP="00FD212B">
            <w:pPr>
              <w:spacing w:after="160"/>
              <w:jc w:val="center"/>
              <w:rPr>
                <w:rFonts w:eastAsiaTheme="minorHAnsi"/>
                <w:color w:val="000000"/>
                <w:sz w:val="20"/>
                <w:szCs w:val="20"/>
                <w:lang w:eastAsia="en-CA"/>
              </w:rPr>
            </w:pPr>
            <w:r w:rsidRPr="00CC7396">
              <w:rPr>
                <w:color w:val="000000"/>
                <w:sz w:val="20"/>
                <w:szCs w:val="20"/>
                <w:lang w:eastAsia="en-CA"/>
              </w:rPr>
              <w:t>US-Canada Model Predicted WTP</w:t>
            </w:r>
          </w:p>
        </w:tc>
        <w:tc>
          <w:tcPr>
            <w:tcW w:w="1901" w:type="dxa"/>
            <w:tcBorders>
              <w:top w:val="single" w:sz="4" w:space="0" w:color="auto"/>
              <w:left w:val="nil"/>
              <w:bottom w:val="single" w:sz="4" w:space="0" w:color="auto"/>
              <w:right w:val="nil"/>
            </w:tcBorders>
            <w:shd w:val="clear" w:color="auto" w:fill="auto"/>
            <w:noWrap/>
            <w:vAlign w:val="bottom"/>
          </w:tcPr>
          <w:p w14:paraId="1A061A32" w14:textId="77777777" w:rsidR="00B95266" w:rsidRPr="00CC7396" w:rsidRDefault="00B95266" w:rsidP="00FD212B">
            <w:pPr>
              <w:rPr>
                <w:color w:val="000000"/>
                <w:sz w:val="20"/>
                <w:szCs w:val="20"/>
                <w:lang w:eastAsia="en-CA"/>
              </w:rPr>
            </w:pPr>
          </w:p>
        </w:tc>
        <w:tc>
          <w:tcPr>
            <w:tcW w:w="1559" w:type="dxa"/>
            <w:tcBorders>
              <w:top w:val="single" w:sz="4" w:space="0" w:color="auto"/>
              <w:left w:val="nil"/>
              <w:bottom w:val="single" w:sz="4" w:space="0" w:color="auto"/>
              <w:right w:val="nil"/>
            </w:tcBorders>
            <w:shd w:val="clear" w:color="auto" w:fill="auto"/>
            <w:noWrap/>
            <w:vAlign w:val="bottom"/>
          </w:tcPr>
          <w:p w14:paraId="7727B878" w14:textId="77777777" w:rsidR="00B95266" w:rsidRPr="00CC7396" w:rsidRDefault="00B95266" w:rsidP="00FD212B">
            <w:pPr>
              <w:spacing w:after="160"/>
              <w:jc w:val="center"/>
              <w:rPr>
                <w:rFonts w:eastAsiaTheme="minorHAnsi"/>
                <w:color w:val="000000"/>
                <w:sz w:val="20"/>
                <w:szCs w:val="20"/>
                <w:lang w:eastAsia="en-CA"/>
              </w:rPr>
            </w:pPr>
            <w:r w:rsidRPr="00CC7396">
              <w:rPr>
                <w:color w:val="000000"/>
                <w:sz w:val="20"/>
                <w:szCs w:val="20"/>
                <w:lang w:eastAsia="en-CA"/>
              </w:rPr>
              <w:t>US Model Predicted WTP</w:t>
            </w:r>
          </w:p>
        </w:tc>
      </w:tr>
      <w:tr w:rsidR="00B95266" w:rsidRPr="00762495" w14:paraId="6063EE33" w14:textId="77777777" w:rsidTr="00B95266">
        <w:trPr>
          <w:trHeight w:val="315"/>
        </w:trPr>
        <w:tc>
          <w:tcPr>
            <w:tcW w:w="2127" w:type="dxa"/>
            <w:tcBorders>
              <w:top w:val="single" w:sz="4" w:space="0" w:color="auto"/>
              <w:left w:val="nil"/>
              <w:bottom w:val="nil"/>
              <w:right w:val="nil"/>
            </w:tcBorders>
            <w:shd w:val="clear" w:color="auto" w:fill="auto"/>
            <w:noWrap/>
            <w:vAlign w:val="bottom"/>
            <w:hideMark/>
          </w:tcPr>
          <w:p w14:paraId="33971A3F" w14:textId="77777777" w:rsidR="00B95266" w:rsidRPr="00762495" w:rsidRDefault="00B95266" w:rsidP="00FD212B">
            <w:pPr>
              <w:rPr>
                <w:color w:val="000000"/>
                <w:sz w:val="20"/>
                <w:szCs w:val="20"/>
                <w:lang w:eastAsia="en-CA"/>
              </w:rPr>
            </w:pPr>
          </w:p>
        </w:tc>
        <w:tc>
          <w:tcPr>
            <w:tcW w:w="1926" w:type="dxa"/>
            <w:tcBorders>
              <w:top w:val="single" w:sz="4" w:space="0" w:color="auto"/>
              <w:left w:val="nil"/>
              <w:bottom w:val="nil"/>
              <w:right w:val="nil"/>
            </w:tcBorders>
            <w:shd w:val="clear" w:color="auto" w:fill="auto"/>
            <w:noWrap/>
            <w:vAlign w:val="bottom"/>
            <w:hideMark/>
          </w:tcPr>
          <w:p w14:paraId="46D6A62C" w14:textId="77777777" w:rsidR="00B95266" w:rsidRPr="00762495" w:rsidRDefault="00B95266" w:rsidP="00FD212B">
            <w:pPr>
              <w:jc w:val="center"/>
              <w:rPr>
                <w:sz w:val="20"/>
                <w:szCs w:val="20"/>
                <w:lang w:eastAsia="en-CA"/>
              </w:rPr>
            </w:pPr>
          </w:p>
        </w:tc>
        <w:tc>
          <w:tcPr>
            <w:tcW w:w="1901" w:type="dxa"/>
            <w:tcBorders>
              <w:top w:val="single" w:sz="4" w:space="0" w:color="auto"/>
              <w:left w:val="nil"/>
              <w:bottom w:val="nil"/>
              <w:right w:val="nil"/>
            </w:tcBorders>
            <w:shd w:val="clear" w:color="auto" w:fill="auto"/>
            <w:noWrap/>
            <w:vAlign w:val="bottom"/>
            <w:hideMark/>
          </w:tcPr>
          <w:p w14:paraId="33B1C42C" w14:textId="77777777" w:rsidR="00B95266" w:rsidRPr="00762495" w:rsidRDefault="00B95266" w:rsidP="00FD212B">
            <w:pPr>
              <w:jc w:val="center"/>
              <w:rPr>
                <w:color w:val="000000"/>
                <w:sz w:val="20"/>
                <w:szCs w:val="20"/>
                <w:lang w:eastAsia="en-CA"/>
              </w:rPr>
            </w:pPr>
            <w:r w:rsidRPr="00762495">
              <w:rPr>
                <w:color w:val="000000"/>
                <w:sz w:val="20"/>
                <w:szCs w:val="20"/>
                <w:lang w:eastAsia="en-CA"/>
              </w:rPr>
              <w:t>Forested, Local</w:t>
            </w:r>
          </w:p>
        </w:tc>
        <w:tc>
          <w:tcPr>
            <w:tcW w:w="1559" w:type="dxa"/>
            <w:tcBorders>
              <w:top w:val="single" w:sz="4" w:space="0" w:color="auto"/>
              <w:left w:val="nil"/>
              <w:bottom w:val="nil"/>
              <w:right w:val="nil"/>
            </w:tcBorders>
            <w:shd w:val="clear" w:color="auto" w:fill="auto"/>
            <w:noWrap/>
            <w:vAlign w:val="bottom"/>
            <w:hideMark/>
          </w:tcPr>
          <w:p w14:paraId="45BF8BD3" w14:textId="77777777" w:rsidR="00B95266" w:rsidRPr="00762495" w:rsidRDefault="00B95266" w:rsidP="00FD212B">
            <w:pPr>
              <w:jc w:val="center"/>
              <w:rPr>
                <w:color w:val="000000"/>
                <w:sz w:val="20"/>
                <w:szCs w:val="20"/>
                <w:lang w:eastAsia="en-CA"/>
              </w:rPr>
            </w:pPr>
          </w:p>
        </w:tc>
      </w:tr>
      <w:tr w:rsidR="00B95266" w:rsidRPr="00762495" w14:paraId="160A9E26" w14:textId="77777777" w:rsidTr="00B95266">
        <w:trPr>
          <w:trHeight w:val="300"/>
        </w:trPr>
        <w:tc>
          <w:tcPr>
            <w:tcW w:w="2127" w:type="dxa"/>
            <w:tcBorders>
              <w:left w:val="nil"/>
              <w:bottom w:val="nil"/>
              <w:right w:val="nil"/>
            </w:tcBorders>
            <w:shd w:val="clear" w:color="auto" w:fill="auto"/>
            <w:noWrap/>
            <w:vAlign w:val="center"/>
            <w:hideMark/>
          </w:tcPr>
          <w:p w14:paraId="74B5FE7B"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04F09A5D"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3.82</w:t>
            </w:r>
          </w:p>
        </w:tc>
        <w:tc>
          <w:tcPr>
            <w:tcW w:w="1901" w:type="dxa"/>
            <w:tcBorders>
              <w:top w:val="nil"/>
              <w:left w:val="nil"/>
              <w:bottom w:val="nil"/>
              <w:right w:val="nil"/>
            </w:tcBorders>
            <w:shd w:val="clear" w:color="auto" w:fill="auto"/>
            <w:noWrap/>
            <w:vAlign w:val="bottom"/>
            <w:hideMark/>
          </w:tcPr>
          <w:p w14:paraId="1D5EA7FF"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35F9CA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23.21</w:t>
            </w:r>
          </w:p>
        </w:tc>
      </w:tr>
      <w:tr w:rsidR="00B95266" w:rsidRPr="00762495" w14:paraId="1C90F7AE" w14:textId="77777777" w:rsidTr="00B95266">
        <w:trPr>
          <w:trHeight w:val="300"/>
        </w:trPr>
        <w:tc>
          <w:tcPr>
            <w:tcW w:w="2127" w:type="dxa"/>
            <w:tcBorders>
              <w:top w:val="nil"/>
              <w:left w:val="nil"/>
              <w:bottom w:val="nil"/>
              <w:right w:val="nil"/>
            </w:tcBorders>
            <w:shd w:val="clear" w:color="auto" w:fill="auto"/>
            <w:noWrap/>
            <w:vAlign w:val="center"/>
            <w:hideMark/>
          </w:tcPr>
          <w:p w14:paraId="3061D09A"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338C71A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3.17</w:t>
            </w:r>
          </w:p>
        </w:tc>
        <w:tc>
          <w:tcPr>
            <w:tcW w:w="1901" w:type="dxa"/>
            <w:tcBorders>
              <w:top w:val="nil"/>
              <w:left w:val="nil"/>
              <w:bottom w:val="nil"/>
              <w:right w:val="nil"/>
            </w:tcBorders>
            <w:shd w:val="clear" w:color="auto" w:fill="auto"/>
            <w:noWrap/>
            <w:vAlign w:val="bottom"/>
            <w:hideMark/>
          </w:tcPr>
          <w:p w14:paraId="2DF0AEA5"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0568B26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21.73</w:t>
            </w:r>
          </w:p>
        </w:tc>
      </w:tr>
      <w:tr w:rsidR="00B95266" w:rsidRPr="00762495" w14:paraId="0C5C989E" w14:textId="77777777" w:rsidTr="00B95266">
        <w:trPr>
          <w:trHeight w:val="315"/>
        </w:trPr>
        <w:tc>
          <w:tcPr>
            <w:tcW w:w="2127" w:type="dxa"/>
            <w:tcBorders>
              <w:top w:val="nil"/>
              <w:left w:val="nil"/>
              <w:right w:val="nil"/>
            </w:tcBorders>
            <w:shd w:val="clear" w:color="auto" w:fill="auto"/>
            <w:noWrap/>
            <w:vAlign w:val="center"/>
            <w:hideMark/>
          </w:tcPr>
          <w:p w14:paraId="007A9506"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bottom w:val="nil"/>
              <w:right w:val="nil"/>
            </w:tcBorders>
            <w:shd w:val="clear" w:color="auto" w:fill="auto"/>
            <w:noWrap/>
            <w:vAlign w:val="bottom"/>
            <w:hideMark/>
          </w:tcPr>
          <w:p w14:paraId="79B3AD3D"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4.85</w:t>
            </w:r>
          </w:p>
        </w:tc>
        <w:tc>
          <w:tcPr>
            <w:tcW w:w="1901" w:type="dxa"/>
            <w:tcBorders>
              <w:top w:val="nil"/>
              <w:left w:val="nil"/>
              <w:bottom w:val="nil"/>
              <w:right w:val="nil"/>
            </w:tcBorders>
            <w:shd w:val="clear" w:color="auto" w:fill="auto"/>
            <w:noWrap/>
            <w:vAlign w:val="bottom"/>
            <w:hideMark/>
          </w:tcPr>
          <w:p w14:paraId="7D0A07DA"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04DC23F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25.19</w:t>
            </w:r>
          </w:p>
        </w:tc>
      </w:tr>
      <w:tr w:rsidR="00B95266" w:rsidRPr="00762495" w14:paraId="1EFAD51E" w14:textId="77777777" w:rsidTr="00B95266">
        <w:trPr>
          <w:trHeight w:val="300"/>
        </w:trPr>
        <w:tc>
          <w:tcPr>
            <w:tcW w:w="2127" w:type="dxa"/>
            <w:tcBorders>
              <w:top w:val="nil"/>
              <w:left w:val="nil"/>
              <w:bottom w:val="nil"/>
              <w:right w:val="nil"/>
            </w:tcBorders>
            <w:shd w:val="clear" w:color="auto" w:fill="auto"/>
            <w:noWrap/>
            <w:vAlign w:val="bottom"/>
            <w:hideMark/>
          </w:tcPr>
          <w:p w14:paraId="5757AFBA"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nil"/>
              <w:right w:val="nil"/>
            </w:tcBorders>
            <w:shd w:val="clear" w:color="auto" w:fill="auto"/>
            <w:noWrap/>
            <w:vAlign w:val="bottom"/>
            <w:hideMark/>
          </w:tcPr>
          <w:p w14:paraId="59FD539A"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nil"/>
              <w:right w:val="nil"/>
            </w:tcBorders>
            <w:shd w:val="clear" w:color="auto" w:fill="auto"/>
            <w:noWrap/>
            <w:vAlign w:val="bottom"/>
            <w:hideMark/>
          </w:tcPr>
          <w:p w14:paraId="667D1D66"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68DDC5D1"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r w:rsidR="00B95266" w:rsidRPr="00762495" w14:paraId="292A76EC" w14:textId="77777777" w:rsidTr="00B95266">
        <w:trPr>
          <w:trHeight w:val="315"/>
        </w:trPr>
        <w:tc>
          <w:tcPr>
            <w:tcW w:w="2127" w:type="dxa"/>
            <w:tcBorders>
              <w:top w:val="nil"/>
              <w:left w:val="nil"/>
              <w:bottom w:val="nil"/>
              <w:right w:val="nil"/>
            </w:tcBorders>
            <w:shd w:val="clear" w:color="auto" w:fill="auto"/>
            <w:noWrap/>
            <w:vAlign w:val="bottom"/>
            <w:hideMark/>
          </w:tcPr>
          <w:p w14:paraId="17CEB2D9" w14:textId="77777777" w:rsidR="00B95266" w:rsidRPr="00762495" w:rsidRDefault="00B95266" w:rsidP="00FD212B">
            <w:pPr>
              <w:jc w:val="right"/>
              <w:rPr>
                <w:color w:val="000000"/>
                <w:sz w:val="20"/>
                <w:szCs w:val="20"/>
                <w:lang w:eastAsia="en-CA"/>
              </w:rPr>
            </w:pPr>
          </w:p>
        </w:tc>
        <w:tc>
          <w:tcPr>
            <w:tcW w:w="1926" w:type="dxa"/>
            <w:tcBorders>
              <w:top w:val="nil"/>
              <w:left w:val="nil"/>
              <w:bottom w:val="nil"/>
              <w:right w:val="nil"/>
            </w:tcBorders>
            <w:shd w:val="clear" w:color="auto" w:fill="auto"/>
            <w:noWrap/>
            <w:vAlign w:val="bottom"/>
            <w:hideMark/>
          </w:tcPr>
          <w:p w14:paraId="6FAFE53A" w14:textId="77777777" w:rsidR="00B95266" w:rsidRPr="00762495" w:rsidRDefault="00B95266" w:rsidP="00FD212B">
            <w:pPr>
              <w:jc w:val="center"/>
              <w:rPr>
                <w:sz w:val="20"/>
                <w:szCs w:val="20"/>
                <w:lang w:eastAsia="en-CA"/>
              </w:rPr>
            </w:pPr>
          </w:p>
        </w:tc>
        <w:tc>
          <w:tcPr>
            <w:tcW w:w="1901" w:type="dxa"/>
            <w:tcBorders>
              <w:top w:val="nil"/>
              <w:left w:val="nil"/>
              <w:bottom w:val="nil"/>
              <w:right w:val="nil"/>
            </w:tcBorders>
            <w:shd w:val="clear" w:color="auto" w:fill="auto"/>
            <w:noWrap/>
            <w:vAlign w:val="bottom"/>
            <w:hideMark/>
          </w:tcPr>
          <w:p w14:paraId="49F9DD54" w14:textId="77777777" w:rsidR="00B95266" w:rsidRPr="00762495" w:rsidRDefault="00B95266" w:rsidP="00FD212B">
            <w:pPr>
              <w:jc w:val="center"/>
              <w:rPr>
                <w:color w:val="000000"/>
                <w:sz w:val="20"/>
                <w:szCs w:val="20"/>
                <w:lang w:eastAsia="en-CA"/>
              </w:rPr>
            </w:pPr>
            <w:r w:rsidRPr="00762495">
              <w:rPr>
                <w:color w:val="000000"/>
                <w:sz w:val="20"/>
                <w:szCs w:val="20"/>
                <w:lang w:eastAsia="en-CA"/>
              </w:rPr>
              <w:t>Forested, Province</w:t>
            </w:r>
          </w:p>
        </w:tc>
        <w:tc>
          <w:tcPr>
            <w:tcW w:w="1559" w:type="dxa"/>
            <w:tcBorders>
              <w:top w:val="nil"/>
              <w:left w:val="nil"/>
              <w:bottom w:val="nil"/>
              <w:right w:val="nil"/>
            </w:tcBorders>
            <w:shd w:val="clear" w:color="auto" w:fill="auto"/>
            <w:noWrap/>
            <w:vAlign w:val="bottom"/>
            <w:hideMark/>
          </w:tcPr>
          <w:p w14:paraId="11ACB1B7" w14:textId="77777777" w:rsidR="00B95266" w:rsidRPr="00762495" w:rsidRDefault="00B95266" w:rsidP="00FD212B">
            <w:pPr>
              <w:jc w:val="center"/>
              <w:rPr>
                <w:color w:val="000000"/>
                <w:sz w:val="20"/>
                <w:szCs w:val="20"/>
                <w:lang w:eastAsia="en-CA"/>
              </w:rPr>
            </w:pPr>
          </w:p>
        </w:tc>
      </w:tr>
      <w:tr w:rsidR="00B95266" w:rsidRPr="00762495" w14:paraId="024D8262" w14:textId="77777777" w:rsidTr="00B95266">
        <w:trPr>
          <w:trHeight w:val="300"/>
        </w:trPr>
        <w:tc>
          <w:tcPr>
            <w:tcW w:w="2127" w:type="dxa"/>
            <w:tcBorders>
              <w:left w:val="nil"/>
              <w:bottom w:val="nil"/>
              <w:right w:val="nil"/>
            </w:tcBorders>
            <w:shd w:val="clear" w:color="auto" w:fill="auto"/>
            <w:noWrap/>
            <w:vAlign w:val="center"/>
            <w:hideMark/>
          </w:tcPr>
          <w:p w14:paraId="5D211379"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58F4FDB2"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0.49</w:t>
            </w:r>
          </w:p>
        </w:tc>
        <w:tc>
          <w:tcPr>
            <w:tcW w:w="1901" w:type="dxa"/>
            <w:tcBorders>
              <w:top w:val="nil"/>
              <w:left w:val="nil"/>
              <w:bottom w:val="nil"/>
              <w:right w:val="nil"/>
            </w:tcBorders>
            <w:shd w:val="clear" w:color="auto" w:fill="auto"/>
            <w:noWrap/>
            <w:vAlign w:val="bottom"/>
            <w:hideMark/>
          </w:tcPr>
          <w:p w14:paraId="49B56F5A"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07DB9CB"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3.66</w:t>
            </w:r>
          </w:p>
        </w:tc>
      </w:tr>
      <w:tr w:rsidR="00B95266" w:rsidRPr="00762495" w14:paraId="750CC493" w14:textId="77777777" w:rsidTr="00B95266">
        <w:trPr>
          <w:trHeight w:val="300"/>
        </w:trPr>
        <w:tc>
          <w:tcPr>
            <w:tcW w:w="2127" w:type="dxa"/>
            <w:tcBorders>
              <w:top w:val="nil"/>
              <w:left w:val="nil"/>
              <w:bottom w:val="nil"/>
              <w:right w:val="nil"/>
            </w:tcBorders>
            <w:shd w:val="clear" w:color="auto" w:fill="auto"/>
            <w:noWrap/>
            <w:vAlign w:val="center"/>
            <w:hideMark/>
          </w:tcPr>
          <w:p w14:paraId="728F90B6"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08AF8F4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0.40</w:t>
            </w:r>
          </w:p>
        </w:tc>
        <w:tc>
          <w:tcPr>
            <w:tcW w:w="1901" w:type="dxa"/>
            <w:tcBorders>
              <w:top w:val="nil"/>
              <w:left w:val="nil"/>
              <w:bottom w:val="nil"/>
              <w:right w:val="nil"/>
            </w:tcBorders>
            <w:shd w:val="clear" w:color="auto" w:fill="auto"/>
            <w:noWrap/>
            <w:vAlign w:val="bottom"/>
            <w:hideMark/>
          </w:tcPr>
          <w:p w14:paraId="52187C9F"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1071B3D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3.43</w:t>
            </w:r>
          </w:p>
        </w:tc>
      </w:tr>
      <w:tr w:rsidR="00B95266" w:rsidRPr="00762495" w14:paraId="4D7F7C64" w14:textId="77777777" w:rsidTr="00B95266">
        <w:trPr>
          <w:trHeight w:val="315"/>
        </w:trPr>
        <w:tc>
          <w:tcPr>
            <w:tcW w:w="2127" w:type="dxa"/>
            <w:tcBorders>
              <w:top w:val="nil"/>
              <w:left w:val="nil"/>
              <w:right w:val="nil"/>
            </w:tcBorders>
            <w:shd w:val="clear" w:color="auto" w:fill="auto"/>
            <w:noWrap/>
            <w:vAlign w:val="center"/>
            <w:hideMark/>
          </w:tcPr>
          <w:p w14:paraId="05DE1F36"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bottom w:val="nil"/>
              <w:right w:val="nil"/>
            </w:tcBorders>
            <w:shd w:val="clear" w:color="auto" w:fill="auto"/>
            <w:noWrap/>
            <w:vAlign w:val="bottom"/>
            <w:hideMark/>
          </w:tcPr>
          <w:p w14:paraId="35600BFF"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0.62</w:t>
            </w:r>
          </w:p>
        </w:tc>
        <w:tc>
          <w:tcPr>
            <w:tcW w:w="1901" w:type="dxa"/>
            <w:tcBorders>
              <w:top w:val="nil"/>
              <w:left w:val="nil"/>
              <w:bottom w:val="nil"/>
              <w:right w:val="nil"/>
            </w:tcBorders>
            <w:shd w:val="clear" w:color="auto" w:fill="auto"/>
            <w:noWrap/>
            <w:vAlign w:val="bottom"/>
            <w:hideMark/>
          </w:tcPr>
          <w:p w14:paraId="40B90403"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14DBC0C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3.97</w:t>
            </w:r>
          </w:p>
        </w:tc>
      </w:tr>
      <w:tr w:rsidR="00B95266" w:rsidRPr="00762495" w14:paraId="2F86BF2E" w14:textId="77777777" w:rsidTr="00B95266">
        <w:trPr>
          <w:trHeight w:val="300"/>
        </w:trPr>
        <w:tc>
          <w:tcPr>
            <w:tcW w:w="2127" w:type="dxa"/>
            <w:tcBorders>
              <w:top w:val="nil"/>
              <w:left w:val="nil"/>
              <w:bottom w:val="nil"/>
              <w:right w:val="nil"/>
            </w:tcBorders>
            <w:shd w:val="clear" w:color="auto" w:fill="auto"/>
            <w:noWrap/>
            <w:vAlign w:val="bottom"/>
            <w:hideMark/>
          </w:tcPr>
          <w:p w14:paraId="2ED3E9F6"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nil"/>
              <w:right w:val="nil"/>
            </w:tcBorders>
            <w:shd w:val="clear" w:color="auto" w:fill="auto"/>
            <w:noWrap/>
            <w:vAlign w:val="bottom"/>
            <w:hideMark/>
          </w:tcPr>
          <w:p w14:paraId="12C34FD9"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nil"/>
              <w:right w:val="nil"/>
            </w:tcBorders>
            <w:shd w:val="clear" w:color="auto" w:fill="auto"/>
            <w:noWrap/>
            <w:vAlign w:val="bottom"/>
            <w:hideMark/>
          </w:tcPr>
          <w:p w14:paraId="69DAE443"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0D73D38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r w:rsidR="00B95266" w:rsidRPr="00762495" w14:paraId="56415D1D" w14:textId="77777777" w:rsidTr="00B95266">
        <w:trPr>
          <w:trHeight w:val="315"/>
        </w:trPr>
        <w:tc>
          <w:tcPr>
            <w:tcW w:w="2127" w:type="dxa"/>
            <w:tcBorders>
              <w:top w:val="nil"/>
              <w:left w:val="nil"/>
              <w:bottom w:val="nil"/>
              <w:right w:val="nil"/>
            </w:tcBorders>
            <w:shd w:val="clear" w:color="auto" w:fill="auto"/>
            <w:noWrap/>
            <w:vAlign w:val="bottom"/>
            <w:hideMark/>
          </w:tcPr>
          <w:p w14:paraId="5F611915" w14:textId="77777777" w:rsidR="00B95266" w:rsidRPr="00762495" w:rsidRDefault="00B95266" w:rsidP="00FD212B">
            <w:pPr>
              <w:jc w:val="right"/>
              <w:rPr>
                <w:color w:val="000000"/>
                <w:sz w:val="20"/>
                <w:szCs w:val="20"/>
                <w:lang w:eastAsia="en-CA"/>
              </w:rPr>
            </w:pPr>
          </w:p>
        </w:tc>
        <w:tc>
          <w:tcPr>
            <w:tcW w:w="1926" w:type="dxa"/>
            <w:tcBorders>
              <w:top w:val="nil"/>
              <w:left w:val="nil"/>
              <w:bottom w:val="nil"/>
              <w:right w:val="nil"/>
            </w:tcBorders>
            <w:shd w:val="clear" w:color="auto" w:fill="auto"/>
            <w:noWrap/>
            <w:vAlign w:val="bottom"/>
            <w:hideMark/>
          </w:tcPr>
          <w:p w14:paraId="2B0C1E83" w14:textId="77777777" w:rsidR="00B95266" w:rsidRPr="00762495" w:rsidRDefault="00B95266" w:rsidP="00FD212B">
            <w:pPr>
              <w:jc w:val="center"/>
              <w:rPr>
                <w:sz w:val="20"/>
                <w:szCs w:val="20"/>
                <w:lang w:eastAsia="en-CA"/>
              </w:rPr>
            </w:pPr>
          </w:p>
        </w:tc>
        <w:tc>
          <w:tcPr>
            <w:tcW w:w="1901" w:type="dxa"/>
            <w:tcBorders>
              <w:top w:val="nil"/>
              <w:left w:val="nil"/>
              <w:bottom w:val="nil"/>
              <w:right w:val="nil"/>
            </w:tcBorders>
            <w:shd w:val="clear" w:color="auto" w:fill="auto"/>
            <w:noWrap/>
            <w:vAlign w:val="bottom"/>
            <w:hideMark/>
          </w:tcPr>
          <w:p w14:paraId="0AFB3FF1" w14:textId="77777777" w:rsidR="00B95266" w:rsidRPr="00762495" w:rsidRDefault="00B95266" w:rsidP="00FD212B">
            <w:pPr>
              <w:jc w:val="center"/>
              <w:rPr>
                <w:color w:val="000000"/>
                <w:sz w:val="20"/>
                <w:szCs w:val="20"/>
                <w:lang w:eastAsia="en-CA"/>
              </w:rPr>
            </w:pPr>
            <w:r w:rsidRPr="00762495">
              <w:rPr>
                <w:color w:val="000000"/>
                <w:sz w:val="20"/>
                <w:szCs w:val="20"/>
                <w:lang w:eastAsia="en-CA"/>
              </w:rPr>
              <w:t>Non-forested, Local</w:t>
            </w:r>
          </w:p>
        </w:tc>
        <w:tc>
          <w:tcPr>
            <w:tcW w:w="1559" w:type="dxa"/>
            <w:tcBorders>
              <w:top w:val="nil"/>
              <w:left w:val="nil"/>
              <w:bottom w:val="nil"/>
              <w:right w:val="nil"/>
            </w:tcBorders>
            <w:shd w:val="clear" w:color="auto" w:fill="auto"/>
            <w:noWrap/>
            <w:vAlign w:val="bottom"/>
            <w:hideMark/>
          </w:tcPr>
          <w:p w14:paraId="63D0A471" w14:textId="77777777" w:rsidR="00B95266" w:rsidRPr="00762495" w:rsidRDefault="00B95266" w:rsidP="00FD212B">
            <w:pPr>
              <w:jc w:val="center"/>
              <w:rPr>
                <w:color w:val="000000"/>
                <w:sz w:val="20"/>
                <w:szCs w:val="20"/>
                <w:lang w:eastAsia="en-CA"/>
              </w:rPr>
            </w:pPr>
          </w:p>
        </w:tc>
      </w:tr>
      <w:tr w:rsidR="00B95266" w:rsidRPr="00762495" w14:paraId="18412CCE" w14:textId="77777777" w:rsidTr="00B95266">
        <w:trPr>
          <w:trHeight w:val="300"/>
        </w:trPr>
        <w:tc>
          <w:tcPr>
            <w:tcW w:w="2127" w:type="dxa"/>
            <w:tcBorders>
              <w:left w:val="nil"/>
              <w:bottom w:val="nil"/>
              <w:right w:val="nil"/>
            </w:tcBorders>
            <w:shd w:val="clear" w:color="auto" w:fill="auto"/>
            <w:noWrap/>
            <w:vAlign w:val="center"/>
            <w:hideMark/>
          </w:tcPr>
          <w:p w14:paraId="249E081D"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5DAA0D8F"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2.98</w:t>
            </w:r>
          </w:p>
        </w:tc>
        <w:tc>
          <w:tcPr>
            <w:tcW w:w="1901" w:type="dxa"/>
            <w:tcBorders>
              <w:top w:val="nil"/>
              <w:left w:val="nil"/>
              <w:bottom w:val="nil"/>
              <w:right w:val="nil"/>
            </w:tcBorders>
            <w:shd w:val="clear" w:color="auto" w:fill="auto"/>
            <w:noWrap/>
            <w:vAlign w:val="bottom"/>
            <w:hideMark/>
          </w:tcPr>
          <w:p w14:paraId="5FD71CA9"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A7366F2" w14:textId="77777777" w:rsidR="00B95266" w:rsidRPr="00762495" w:rsidRDefault="00B95266" w:rsidP="00FD212B">
            <w:pPr>
              <w:jc w:val="center"/>
              <w:rPr>
                <w:color w:val="000000"/>
                <w:sz w:val="20"/>
                <w:szCs w:val="20"/>
                <w:lang w:eastAsia="en-CA"/>
              </w:rPr>
            </w:pPr>
            <w:r w:rsidRPr="00762495">
              <w:rPr>
                <w:color w:val="000000"/>
                <w:sz w:val="20"/>
                <w:szCs w:val="20"/>
                <w:lang w:eastAsia="en-CA"/>
              </w:rPr>
              <w:t>6.38</w:t>
            </w:r>
          </w:p>
        </w:tc>
      </w:tr>
      <w:tr w:rsidR="00B95266" w:rsidRPr="00762495" w14:paraId="619E9B1C" w14:textId="77777777" w:rsidTr="00B95266">
        <w:trPr>
          <w:trHeight w:val="300"/>
        </w:trPr>
        <w:tc>
          <w:tcPr>
            <w:tcW w:w="2127" w:type="dxa"/>
            <w:tcBorders>
              <w:top w:val="nil"/>
              <w:left w:val="nil"/>
              <w:bottom w:val="nil"/>
              <w:right w:val="nil"/>
            </w:tcBorders>
            <w:shd w:val="clear" w:color="auto" w:fill="auto"/>
            <w:noWrap/>
            <w:vAlign w:val="center"/>
            <w:hideMark/>
          </w:tcPr>
          <w:p w14:paraId="17609AFA"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70262EE0"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2.47</w:t>
            </w:r>
          </w:p>
        </w:tc>
        <w:tc>
          <w:tcPr>
            <w:tcW w:w="1901" w:type="dxa"/>
            <w:tcBorders>
              <w:top w:val="nil"/>
              <w:left w:val="nil"/>
              <w:bottom w:val="nil"/>
              <w:right w:val="nil"/>
            </w:tcBorders>
            <w:shd w:val="clear" w:color="auto" w:fill="auto"/>
            <w:noWrap/>
            <w:vAlign w:val="bottom"/>
            <w:hideMark/>
          </w:tcPr>
          <w:p w14:paraId="03E14136"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738F7594" w14:textId="77777777" w:rsidR="00B95266" w:rsidRPr="00762495" w:rsidRDefault="00B95266" w:rsidP="00FD212B">
            <w:pPr>
              <w:jc w:val="center"/>
              <w:rPr>
                <w:color w:val="000000"/>
                <w:sz w:val="20"/>
                <w:szCs w:val="20"/>
                <w:lang w:eastAsia="en-CA"/>
              </w:rPr>
            </w:pPr>
            <w:r w:rsidRPr="00762495">
              <w:rPr>
                <w:color w:val="000000"/>
                <w:sz w:val="20"/>
                <w:szCs w:val="20"/>
                <w:lang w:eastAsia="en-CA"/>
              </w:rPr>
              <w:t>5.97</w:t>
            </w:r>
          </w:p>
        </w:tc>
      </w:tr>
      <w:tr w:rsidR="00B95266" w:rsidRPr="00762495" w14:paraId="45B87D21" w14:textId="77777777" w:rsidTr="00B95266">
        <w:trPr>
          <w:trHeight w:val="315"/>
        </w:trPr>
        <w:tc>
          <w:tcPr>
            <w:tcW w:w="2127" w:type="dxa"/>
            <w:tcBorders>
              <w:top w:val="nil"/>
              <w:left w:val="nil"/>
              <w:right w:val="nil"/>
            </w:tcBorders>
            <w:shd w:val="clear" w:color="auto" w:fill="auto"/>
            <w:noWrap/>
            <w:vAlign w:val="center"/>
            <w:hideMark/>
          </w:tcPr>
          <w:p w14:paraId="1CB17430"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bottom w:val="nil"/>
              <w:right w:val="nil"/>
            </w:tcBorders>
            <w:shd w:val="clear" w:color="auto" w:fill="auto"/>
            <w:noWrap/>
            <w:vAlign w:val="bottom"/>
            <w:hideMark/>
          </w:tcPr>
          <w:p w14:paraId="5EC3284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3.77</w:t>
            </w:r>
          </w:p>
        </w:tc>
        <w:tc>
          <w:tcPr>
            <w:tcW w:w="1901" w:type="dxa"/>
            <w:tcBorders>
              <w:top w:val="nil"/>
              <w:left w:val="nil"/>
              <w:bottom w:val="nil"/>
              <w:right w:val="nil"/>
            </w:tcBorders>
            <w:shd w:val="clear" w:color="auto" w:fill="auto"/>
            <w:noWrap/>
            <w:vAlign w:val="bottom"/>
            <w:hideMark/>
          </w:tcPr>
          <w:p w14:paraId="7FEE347D"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70609EC9" w14:textId="77777777" w:rsidR="00B95266" w:rsidRPr="00762495" w:rsidRDefault="00B95266" w:rsidP="00FD212B">
            <w:pPr>
              <w:jc w:val="center"/>
              <w:rPr>
                <w:color w:val="000000"/>
                <w:sz w:val="20"/>
                <w:szCs w:val="20"/>
                <w:lang w:eastAsia="en-CA"/>
              </w:rPr>
            </w:pPr>
            <w:r w:rsidRPr="00762495">
              <w:rPr>
                <w:color w:val="000000"/>
                <w:sz w:val="20"/>
                <w:szCs w:val="20"/>
                <w:lang w:eastAsia="en-CA"/>
              </w:rPr>
              <w:t>6.92</w:t>
            </w:r>
          </w:p>
        </w:tc>
      </w:tr>
      <w:tr w:rsidR="00B95266" w:rsidRPr="00762495" w14:paraId="6C3FC43F" w14:textId="77777777" w:rsidTr="00B95266">
        <w:trPr>
          <w:trHeight w:val="300"/>
        </w:trPr>
        <w:tc>
          <w:tcPr>
            <w:tcW w:w="2127" w:type="dxa"/>
            <w:tcBorders>
              <w:top w:val="nil"/>
              <w:left w:val="nil"/>
              <w:bottom w:val="nil"/>
              <w:right w:val="nil"/>
            </w:tcBorders>
            <w:shd w:val="clear" w:color="auto" w:fill="auto"/>
            <w:noWrap/>
            <w:vAlign w:val="bottom"/>
            <w:hideMark/>
          </w:tcPr>
          <w:p w14:paraId="51A53B6C"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nil"/>
              <w:right w:val="nil"/>
            </w:tcBorders>
            <w:shd w:val="clear" w:color="auto" w:fill="auto"/>
            <w:noWrap/>
            <w:vAlign w:val="bottom"/>
            <w:hideMark/>
          </w:tcPr>
          <w:p w14:paraId="4AE56F4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nil"/>
              <w:right w:val="nil"/>
            </w:tcBorders>
            <w:shd w:val="clear" w:color="auto" w:fill="auto"/>
            <w:noWrap/>
            <w:vAlign w:val="bottom"/>
            <w:hideMark/>
          </w:tcPr>
          <w:p w14:paraId="5EEBF1B4"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1CA4759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r w:rsidR="00B95266" w:rsidRPr="00762495" w14:paraId="1569EA70" w14:textId="77777777" w:rsidTr="00B95266">
        <w:trPr>
          <w:trHeight w:val="315"/>
        </w:trPr>
        <w:tc>
          <w:tcPr>
            <w:tcW w:w="2127" w:type="dxa"/>
            <w:tcBorders>
              <w:top w:val="nil"/>
              <w:left w:val="nil"/>
              <w:bottom w:val="nil"/>
              <w:right w:val="nil"/>
            </w:tcBorders>
            <w:shd w:val="clear" w:color="auto" w:fill="auto"/>
            <w:noWrap/>
            <w:vAlign w:val="bottom"/>
            <w:hideMark/>
          </w:tcPr>
          <w:p w14:paraId="65588D09" w14:textId="77777777" w:rsidR="00B95266" w:rsidRPr="00762495" w:rsidRDefault="00B95266" w:rsidP="00FD212B">
            <w:pPr>
              <w:jc w:val="right"/>
              <w:rPr>
                <w:color w:val="000000"/>
                <w:sz w:val="20"/>
                <w:szCs w:val="20"/>
                <w:lang w:eastAsia="en-CA"/>
              </w:rPr>
            </w:pPr>
          </w:p>
        </w:tc>
        <w:tc>
          <w:tcPr>
            <w:tcW w:w="1926" w:type="dxa"/>
            <w:tcBorders>
              <w:top w:val="nil"/>
              <w:left w:val="nil"/>
              <w:bottom w:val="nil"/>
              <w:right w:val="nil"/>
            </w:tcBorders>
            <w:shd w:val="clear" w:color="auto" w:fill="auto"/>
            <w:noWrap/>
            <w:vAlign w:val="bottom"/>
            <w:hideMark/>
          </w:tcPr>
          <w:p w14:paraId="11277EB2" w14:textId="77777777" w:rsidR="00B95266" w:rsidRPr="00762495" w:rsidRDefault="00B95266" w:rsidP="00FD212B">
            <w:pPr>
              <w:jc w:val="center"/>
              <w:rPr>
                <w:sz w:val="20"/>
                <w:szCs w:val="20"/>
                <w:lang w:eastAsia="en-CA"/>
              </w:rPr>
            </w:pPr>
          </w:p>
        </w:tc>
        <w:tc>
          <w:tcPr>
            <w:tcW w:w="1901" w:type="dxa"/>
            <w:tcBorders>
              <w:top w:val="nil"/>
              <w:left w:val="nil"/>
              <w:bottom w:val="nil"/>
              <w:right w:val="nil"/>
            </w:tcBorders>
            <w:shd w:val="clear" w:color="auto" w:fill="auto"/>
            <w:noWrap/>
            <w:vAlign w:val="bottom"/>
            <w:hideMark/>
          </w:tcPr>
          <w:p w14:paraId="33341FC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Non-forested, Local</w:t>
            </w:r>
          </w:p>
        </w:tc>
        <w:tc>
          <w:tcPr>
            <w:tcW w:w="1559" w:type="dxa"/>
            <w:tcBorders>
              <w:top w:val="nil"/>
              <w:left w:val="nil"/>
              <w:bottom w:val="nil"/>
              <w:right w:val="nil"/>
            </w:tcBorders>
            <w:shd w:val="clear" w:color="auto" w:fill="auto"/>
            <w:noWrap/>
            <w:vAlign w:val="bottom"/>
            <w:hideMark/>
          </w:tcPr>
          <w:p w14:paraId="71B3AFBD" w14:textId="77777777" w:rsidR="00B95266" w:rsidRPr="00762495" w:rsidRDefault="00B95266" w:rsidP="00FD212B">
            <w:pPr>
              <w:jc w:val="center"/>
              <w:rPr>
                <w:color w:val="000000"/>
                <w:sz w:val="20"/>
                <w:szCs w:val="20"/>
                <w:lang w:eastAsia="en-CA"/>
              </w:rPr>
            </w:pPr>
          </w:p>
        </w:tc>
      </w:tr>
      <w:tr w:rsidR="00B95266" w:rsidRPr="00762495" w14:paraId="0ECADFC5" w14:textId="77777777" w:rsidTr="00B95266">
        <w:trPr>
          <w:trHeight w:val="300"/>
        </w:trPr>
        <w:tc>
          <w:tcPr>
            <w:tcW w:w="2127" w:type="dxa"/>
            <w:tcBorders>
              <w:left w:val="nil"/>
              <w:bottom w:val="nil"/>
              <w:right w:val="nil"/>
            </w:tcBorders>
            <w:shd w:val="clear" w:color="auto" w:fill="auto"/>
            <w:noWrap/>
            <w:vAlign w:val="center"/>
            <w:hideMark/>
          </w:tcPr>
          <w:p w14:paraId="1B537912"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6C586BB9"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0.70</w:t>
            </w:r>
          </w:p>
        </w:tc>
        <w:tc>
          <w:tcPr>
            <w:tcW w:w="1901" w:type="dxa"/>
            <w:tcBorders>
              <w:top w:val="nil"/>
              <w:left w:val="nil"/>
              <w:bottom w:val="nil"/>
              <w:right w:val="nil"/>
            </w:tcBorders>
            <w:shd w:val="clear" w:color="auto" w:fill="auto"/>
            <w:noWrap/>
            <w:vAlign w:val="bottom"/>
            <w:hideMark/>
          </w:tcPr>
          <w:p w14:paraId="17297D4A"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2DB834B5"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0.50</w:t>
            </w:r>
          </w:p>
        </w:tc>
      </w:tr>
      <w:tr w:rsidR="00B95266" w:rsidRPr="00762495" w14:paraId="72CC6603" w14:textId="77777777" w:rsidTr="00B95266">
        <w:trPr>
          <w:trHeight w:val="300"/>
        </w:trPr>
        <w:tc>
          <w:tcPr>
            <w:tcW w:w="2127" w:type="dxa"/>
            <w:tcBorders>
              <w:top w:val="nil"/>
              <w:left w:val="nil"/>
              <w:bottom w:val="nil"/>
              <w:right w:val="nil"/>
            </w:tcBorders>
            <w:shd w:val="clear" w:color="auto" w:fill="auto"/>
            <w:noWrap/>
            <w:vAlign w:val="center"/>
            <w:hideMark/>
          </w:tcPr>
          <w:p w14:paraId="17F73E25"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0317C00D"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0.58</w:t>
            </w:r>
          </w:p>
        </w:tc>
        <w:tc>
          <w:tcPr>
            <w:tcW w:w="1901" w:type="dxa"/>
            <w:tcBorders>
              <w:top w:val="nil"/>
              <w:left w:val="nil"/>
              <w:bottom w:val="nil"/>
              <w:right w:val="nil"/>
            </w:tcBorders>
            <w:shd w:val="clear" w:color="auto" w:fill="auto"/>
            <w:noWrap/>
            <w:vAlign w:val="bottom"/>
            <w:hideMark/>
          </w:tcPr>
          <w:p w14:paraId="412F6573"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253C57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0.46</w:t>
            </w:r>
          </w:p>
        </w:tc>
      </w:tr>
      <w:tr w:rsidR="00B95266" w:rsidRPr="00762495" w14:paraId="7F2F17D6" w14:textId="77777777" w:rsidTr="00B95266">
        <w:trPr>
          <w:trHeight w:val="315"/>
        </w:trPr>
        <w:tc>
          <w:tcPr>
            <w:tcW w:w="2127" w:type="dxa"/>
            <w:tcBorders>
              <w:top w:val="nil"/>
              <w:left w:val="nil"/>
              <w:right w:val="nil"/>
            </w:tcBorders>
            <w:shd w:val="clear" w:color="auto" w:fill="auto"/>
            <w:noWrap/>
            <w:vAlign w:val="center"/>
            <w:hideMark/>
          </w:tcPr>
          <w:p w14:paraId="267268DE"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right w:val="nil"/>
            </w:tcBorders>
            <w:shd w:val="clear" w:color="auto" w:fill="auto"/>
            <w:noWrap/>
            <w:vAlign w:val="bottom"/>
            <w:hideMark/>
          </w:tcPr>
          <w:p w14:paraId="0E2DD62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0.88</w:t>
            </w:r>
          </w:p>
        </w:tc>
        <w:tc>
          <w:tcPr>
            <w:tcW w:w="1901" w:type="dxa"/>
            <w:tcBorders>
              <w:top w:val="nil"/>
              <w:left w:val="nil"/>
              <w:right w:val="nil"/>
            </w:tcBorders>
            <w:shd w:val="clear" w:color="auto" w:fill="auto"/>
            <w:noWrap/>
            <w:vAlign w:val="bottom"/>
            <w:hideMark/>
          </w:tcPr>
          <w:p w14:paraId="0F7D7747" w14:textId="77777777" w:rsidR="00B95266" w:rsidRPr="00762495" w:rsidRDefault="00B95266" w:rsidP="00FD212B">
            <w:pPr>
              <w:jc w:val="center"/>
              <w:rPr>
                <w:color w:val="000000"/>
                <w:sz w:val="20"/>
                <w:szCs w:val="20"/>
                <w:lang w:eastAsia="en-CA"/>
              </w:rPr>
            </w:pPr>
          </w:p>
        </w:tc>
        <w:tc>
          <w:tcPr>
            <w:tcW w:w="1559" w:type="dxa"/>
            <w:tcBorders>
              <w:top w:val="nil"/>
              <w:left w:val="nil"/>
              <w:right w:val="nil"/>
            </w:tcBorders>
            <w:shd w:val="clear" w:color="auto" w:fill="auto"/>
            <w:noWrap/>
            <w:vAlign w:val="bottom"/>
            <w:hideMark/>
          </w:tcPr>
          <w:p w14:paraId="5B55A1DA"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0.54</w:t>
            </w:r>
          </w:p>
        </w:tc>
      </w:tr>
      <w:tr w:rsidR="00B95266" w:rsidRPr="00762495" w14:paraId="1C07D151" w14:textId="77777777" w:rsidTr="00B95266">
        <w:trPr>
          <w:trHeight w:val="61"/>
        </w:trPr>
        <w:tc>
          <w:tcPr>
            <w:tcW w:w="2127" w:type="dxa"/>
            <w:tcBorders>
              <w:top w:val="nil"/>
              <w:left w:val="nil"/>
              <w:bottom w:val="single" w:sz="4" w:space="0" w:color="auto"/>
              <w:right w:val="nil"/>
            </w:tcBorders>
            <w:shd w:val="clear" w:color="auto" w:fill="auto"/>
            <w:noWrap/>
            <w:vAlign w:val="bottom"/>
            <w:hideMark/>
          </w:tcPr>
          <w:p w14:paraId="4CB25F4F"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single" w:sz="4" w:space="0" w:color="auto"/>
              <w:right w:val="nil"/>
            </w:tcBorders>
            <w:shd w:val="clear" w:color="auto" w:fill="auto"/>
            <w:noWrap/>
            <w:vAlign w:val="bottom"/>
            <w:hideMark/>
          </w:tcPr>
          <w:p w14:paraId="71FF2932"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single" w:sz="4" w:space="0" w:color="auto"/>
              <w:right w:val="nil"/>
            </w:tcBorders>
            <w:shd w:val="clear" w:color="auto" w:fill="auto"/>
            <w:noWrap/>
            <w:vAlign w:val="bottom"/>
            <w:hideMark/>
          </w:tcPr>
          <w:p w14:paraId="64DC58A6" w14:textId="77777777" w:rsidR="00B95266" w:rsidRPr="00762495" w:rsidRDefault="00B95266" w:rsidP="00FD212B">
            <w:pPr>
              <w:jc w:val="center"/>
              <w:rPr>
                <w:color w:val="000000"/>
                <w:sz w:val="20"/>
                <w:szCs w:val="20"/>
                <w:lang w:eastAsia="en-CA"/>
              </w:rPr>
            </w:pPr>
          </w:p>
        </w:tc>
        <w:tc>
          <w:tcPr>
            <w:tcW w:w="1559" w:type="dxa"/>
            <w:tcBorders>
              <w:top w:val="nil"/>
              <w:left w:val="nil"/>
              <w:bottom w:val="single" w:sz="4" w:space="0" w:color="auto"/>
              <w:right w:val="nil"/>
            </w:tcBorders>
            <w:shd w:val="clear" w:color="auto" w:fill="auto"/>
            <w:noWrap/>
            <w:vAlign w:val="bottom"/>
            <w:hideMark/>
          </w:tcPr>
          <w:p w14:paraId="7441D150"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bl>
    <w:p w14:paraId="4C36F18F" w14:textId="77777777" w:rsidR="00513AAC" w:rsidRDefault="00513AAC">
      <w:pPr>
        <w:rPr>
          <w:sz w:val="18"/>
          <w:szCs w:val="18"/>
        </w:rPr>
      </w:pPr>
    </w:p>
    <w:sectPr w:rsidR="00513AAC" w:rsidSect="007F2F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lcher, Kenneth" w:date="2021-10-18T15:43:00Z" w:initials="BK">
    <w:p w14:paraId="38DFDB6F" w14:textId="77777777" w:rsidR="00872956" w:rsidRDefault="00872956" w:rsidP="00872956">
      <w:pPr>
        <w:pStyle w:val="CommentText"/>
      </w:pPr>
      <w:r>
        <w:rPr>
          <w:rStyle w:val="CommentReference"/>
        </w:rPr>
        <w:annotationRef/>
      </w:r>
      <w:r>
        <w:t xml:space="preserve">It seems this paragraph should be located earlier in the paper to help motivate the present research. </w:t>
      </w:r>
    </w:p>
  </w:comment>
  <w:comment w:id="4" w:author="Belcher, Kenneth" w:date="2021-10-18T15:30:00Z" w:initials="BK">
    <w:p w14:paraId="6B799062" w14:textId="37628F49" w:rsidR="00064A55" w:rsidRDefault="00064A55">
      <w:pPr>
        <w:pStyle w:val="CommentText"/>
      </w:pPr>
      <w:r>
        <w:rPr>
          <w:rStyle w:val="CommentReference"/>
        </w:rPr>
        <w:annotationRef/>
      </w:r>
      <w:r>
        <w:t>Unless specifically needing acreage for the discussion I would suggest using the word area instead of acreage.</w:t>
      </w:r>
    </w:p>
  </w:comment>
  <w:comment w:id="5" w:author="Belcher, Kenneth" w:date="2021-10-18T15:31:00Z" w:initials="BK">
    <w:p w14:paraId="08CFE819" w14:textId="77777777" w:rsidR="004E5E09" w:rsidRDefault="004E5E09" w:rsidP="004E5E09">
      <w:pPr>
        <w:pStyle w:val="CommentText"/>
      </w:pPr>
      <w:r>
        <w:rPr>
          <w:rStyle w:val="CommentReference"/>
        </w:rPr>
        <w:annotationRef/>
      </w:r>
      <w:r>
        <w:t>I don’t see the close parenthesis</w:t>
      </w:r>
    </w:p>
  </w:comment>
  <w:comment w:id="3" w:author="Lloyd-Smith, Patrick" w:date="2021-10-04T10:53:00Z" w:initials="LP">
    <w:p w14:paraId="5E7AD78E" w14:textId="6EC73E69" w:rsidR="00064A55" w:rsidRDefault="00064A55">
      <w:pPr>
        <w:pStyle w:val="CommentText"/>
      </w:pPr>
      <w:r>
        <w:rPr>
          <w:rStyle w:val="CommentReference"/>
        </w:rPr>
        <w:annotationRef/>
      </w:r>
      <w:r>
        <w:t xml:space="preserve">Main findings, </w:t>
      </w:r>
    </w:p>
    <w:p w14:paraId="50B94635" w14:textId="77777777" w:rsidR="00064A55" w:rsidRDefault="00064A55">
      <w:pPr>
        <w:pStyle w:val="CommentText"/>
      </w:pPr>
    </w:p>
    <w:p w14:paraId="6CB23635" w14:textId="4D42BE21" w:rsidR="00064A55" w:rsidRDefault="00064A55" w:rsidP="00735601">
      <w:pPr>
        <w:pStyle w:val="CommentText"/>
        <w:numPr>
          <w:ilvl w:val="0"/>
          <w:numId w:val="30"/>
        </w:numPr>
      </w:pPr>
      <w:r>
        <w:t xml:space="preserve">Is there </w:t>
      </w:r>
      <w:proofErr w:type="gramStart"/>
      <w:r>
        <w:t>a  difference</w:t>
      </w:r>
      <w:proofErr w:type="gramEnd"/>
      <w:r>
        <w:t xml:space="preserve"> between Can-US studies?</w:t>
      </w:r>
    </w:p>
    <w:p w14:paraId="1484D880" w14:textId="040F28F3" w:rsidR="00064A55" w:rsidRDefault="00064A55" w:rsidP="00735601">
      <w:pPr>
        <w:pStyle w:val="CommentText"/>
        <w:numPr>
          <w:ilvl w:val="0"/>
          <w:numId w:val="30"/>
        </w:numPr>
      </w:pPr>
      <w:r>
        <w:t>Sensitivity to scope?</w:t>
      </w:r>
    </w:p>
    <w:p w14:paraId="239AC89E" w14:textId="1E14BF81" w:rsidR="00064A55" w:rsidRDefault="00064A55" w:rsidP="00735601">
      <w:pPr>
        <w:pStyle w:val="CommentText"/>
        <w:numPr>
          <w:ilvl w:val="0"/>
          <w:numId w:val="30"/>
        </w:numPr>
      </w:pPr>
      <w:r>
        <w:t xml:space="preserve"> Model performance relative to unit transfer</w:t>
      </w:r>
    </w:p>
  </w:comment>
  <w:comment w:id="6" w:author="Belcher, Kenneth" w:date="2021-10-18T15:32:00Z" w:initials="BK">
    <w:p w14:paraId="1AB9E34E" w14:textId="6B182E80" w:rsidR="00064A55" w:rsidRDefault="00064A55">
      <w:pPr>
        <w:pStyle w:val="CommentText"/>
      </w:pPr>
      <w:r>
        <w:rPr>
          <w:rStyle w:val="CommentReference"/>
        </w:rPr>
        <w:annotationRef/>
      </w:r>
      <w:r>
        <w:t>I am not sure what is being said in this sentence, I would suggest reorganizing it.</w:t>
      </w:r>
    </w:p>
  </w:comment>
  <w:comment w:id="7" w:author="Belcher, Kenneth" w:date="2021-10-18T15:35:00Z" w:initials="BK">
    <w:p w14:paraId="1B88B751" w14:textId="77777777" w:rsidR="008B40F5" w:rsidRDefault="008B40F5" w:rsidP="008B40F5">
      <w:pPr>
        <w:pStyle w:val="CommentText"/>
      </w:pPr>
      <w:r>
        <w:rPr>
          <w:rStyle w:val="CommentReference"/>
        </w:rPr>
        <w:annotationRef/>
      </w:r>
      <w:r>
        <w:t>I would expect the PHJV landscape is pretty much the same as the prairie pothole region (PPR) of these three provinces. I think it would help just to say that. A reader would know the PPR area but may not know the PHJV area.</w:t>
      </w:r>
    </w:p>
  </w:comment>
  <w:comment w:id="8" w:author="Lloyd-Smith, Patrick" w:date="2021-10-04T11:25:00Z" w:initials="LP">
    <w:p w14:paraId="625CBE54" w14:textId="77777777" w:rsidR="008B40F5" w:rsidRDefault="008B40F5" w:rsidP="008B40F5">
      <w:pPr>
        <w:pStyle w:val="NormalWeb"/>
        <w:spacing w:before="0" w:beforeAutospacing="0" w:after="0" w:afterAutospacing="0" w:line="480" w:lineRule="auto"/>
        <w:ind w:firstLine="709"/>
        <w:rPr>
          <w:rFonts w:eastAsiaTheme="minorHAnsi"/>
        </w:rPr>
      </w:pPr>
      <w:r>
        <w:rPr>
          <w:rStyle w:val="CommentReference"/>
        </w:rPr>
        <w:annotationRef/>
      </w:r>
      <w:r w:rsidRPr="00374568" w:rsidDel="00985CCA">
        <w:rPr>
          <w:rFonts w:eastAsiaTheme="minorHAnsi"/>
        </w:rPr>
        <w:t>Wetland area loss continues in this region. Between 1985 and 2001 about 0.31% of the total wetland area in the PHJV region was lost each year, which is lower than the annual wetland loss (0.53%) in the greater Canadian Prairies region (</w:t>
      </w:r>
      <w:proofErr w:type="spellStart"/>
      <w:r w:rsidRPr="00374568" w:rsidDel="00985CCA">
        <w:rPr>
          <w:rFonts w:eastAsiaTheme="minorHAnsi"/>
        </w:rPr>
        <w:t>Watmough</w:t>
      </w:r>
      <w:proofErr w:type="spellEnd"/>
      <w:r w:rsidRPr="00374568" w:rsidDel="00985CCA">
        <w:rPr>
          <w:rFonts w:eastAsiaTheme="minorHAnsi"/>
        </w:rPr>
        <w:t xml:space="preserve"> and </w:t>
      </w:r>
      <w:proofErr w:type="spellStart"/>
      <w:r w:rsidRPr="00374568" w:rsidDel="00985CCA">
        <w:rPr>
          <w:rFonts w:eastAsiaTheme="minorHAnsi"/>
        </w:rPr>
        <w:t>Schmoll</w:t>
      </w:r>
      <w:proofErr w:type="spellEnd"/>
      <w:r w:rsidRPr="00374568" w:rsidDel="00985CCA">
        <w:rPr>
          <w:rFonts w:eastAsiaTheme="minorHAnsi"/>
        </w:rPr>
        <w:t xml:space="preserve">,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1AFE9261" w14:textId="77777777" w:rsidR="008B40F5" w:rsidRDefault="008B40F5" w:rsidP="008B40F5">
      <w:pPr>
        <w:pStyle w:val="NormalWeb"/>
        <w:spacing w:before="0" w:beforeAutospacing="0" w:after="0" w:afterAutospacing="0" w:line="480" w:lineRule="auto"/>
        <w:ind w:firstLine="709"/>
        <w:rPr>
          <w:rFonts w:eastAsiaTheme="minorHAnsi"/>
        </w:rPr>
      </w:pPr>
    </w:p>
    <w:p w14:paraId="3342625D" w14:textId="77777777" w:rsidR="008B40F5" w:rsidRPr="008C1CDB" w:rsidRDefault="008B40F5" w:rsidP="008B40F5">
      <w:pPr>
        <w:pStyle w:val="NormalWeb"/>
        <w:spacing w:before="0" w:beforeAutospacing="0" w:after="0" w:afterAutospacing="0" w:line="480" w:lineRule="auto"/>
        <w:ind w:firstLine="709"/>
        <w:rPr>
          <w:rFonts w:eastAsiaTheme="minorHAnsi"/>
        </w:rPr>
      </w:pPr>
      <w:r>
        <w:rPr>
          <w:rFonts w:eastAsiaTheme="minorHAnsi"/>
        </w:rPr>
        <w:t>Extra text we can incorporate here, later or delete</w:t>
      </w:r>
    </w:p>
  </w:comment>
  <w:comment w:id="9" w:author="Belcher, Kenneth" w:date="2021-10-18T15:35:00Z" w:initials="BK">
    <w:p w14:paraId="7BBE8E9A" w14:textId="29502ADA" w:rsidR="00064A55" w:rsidRDefault="00064A55">
      <w:pPr>
        <w:pStyle w:val="CommentText"/>
      </w:pPr>
      <w:r>
        <w:rPr>
          <w:rStyle w:val="CommentReference"/>
        </w:rPr>
        <w:annotationRef/>
      </w:r>
      <w:r>
        <w:t>I would expect the PHJV landscape is pretty much the same as the prairie pothole region (PPR) of these three provinces. I think it would help just to say that. A reader would know the PPR area but may not know the PHJV area.</w:t>
      </w:r>
    </w:p>
  </w:comment>
  <w:comment w:id="10" w:author="Belcher, Kenneth" w:date="2021-10-18T15:41:00Z" w:initials="BK">
    <w:p w14:paraId="6D47E0F0" w14:textId="6BC928BE" w:rsidR="00064A55" w:rsidRDefault="00064A55">
      <w:pPr>
        <w:pStyle w:val="CommentText"/>
      </w:pPr>
      <w:r>
        <w:rPr>
          <w:rStyle w:val="CommentReference"/>
        </w:rPr>
        <w:annotationRef/>
      </w:r>
      <w:r>
        <w:t>Is this loss calculated based on the WTP values reported above? This is not clear and the assumptions required to do this should be specified.</w:t>
      </w:r>
    </w:p>
  </w:comment>
  <w:comment w:id="11" w:author="Lloyd-Smith, Patrick" w:date="2021-10-04T11:12:00Z" w:initials="LP">
    <w:p w14:paraId="53C07F7C" w14:textId="07506945" w:rsidR="00064A55" w:rsidRDefault="00064A55">
      <w:pPr>
        <w:pStyle w:val="CommentText"/>
      </w:pPr>
      <w:r>
        <w:rPr>
          <w:rStyle w:val="CommentReference"/>
        </w:rPr>
        <w:annotationRef/>
      </w:r>
      <w:r>
        <w:t>Need to update</w:t>
      </w:r>
    </w:p>
  </w:comment>
  <w:comment w:id="12" w:author="Belcher, Kenneth" w:date="2021-10-18T15:47:00Z" w:initials="BK">
    <w:p w14:paraId="3E71D8C6" w14:textId="40589E72" w:rsidR="00064A55" w:rsidRDefault="00064A55">
      <w:pPr>
        <w:pStyle w:val="CommentText"/>
      </w:pPr>
      <w:r>
        <w:rPr>
          <w:rStyle w:val="CommentReference"/>
        </w:rPr>
        <w:annotationRef/>
      </w:r>
      <w:r>
        <w:t>Should a reference or a link be provided here.</w:t>
      </w:r>
    </w:p>
  </w:comment>
  <w:comment w:id="13" w:author="Lloyd-Smith, Patrick" w:date="2021-08-19T09:45:00Z" w:initials="LP">
    <w:p w14:paraId="4EC7A664" w14:textId="32DE394A" w:rsidR="00064A55" w:rsidRDefault="00064A55">
      <w:pPr>
        <w:pStyle w:val="CommentText"/>
      </w:pPr>
      <w:r>
        <w:rPr>
          <w:rStyle w:val="CommentReference"/>
        </w:rPr>
        <w:annotationRef/>
      </w:r>
      <w:r>
        <w:t>Is this true? I thought it was in Ontario and Great Lakes (so freshwater)</w:t>
      </w:r>
    </w:p>
  </w:comment>
  <w:comment w:id="14" w:author="Asare, Eric" w:date="2021-09-28T07:06:00Z" w:initials="AE">
    <w:p w14:paraId="7A17940B" w14:textId="71BB124B" w:rsidR="00064A55" w:rsidRDefault="00064A55">
      <w:pPr>
        <w:pStyle w:val="CommentText"/>
      </w:pPr>
      <w:r>
        <w:rPr>
          <w:rStyle w:val="CommentReference"/>
        </w:rPr>
        <w:annotationRef/>
      </w:r>
      <w:r>
        <w:t>It was not very clear; but I believe so</w:t>
      </w:r>
    </w:p>
  </w:comment>
  <w:comment w:id="15" w:author="Asare, Eric" w:date="2021-09-30T01:36:00Z" w:initials="AE">
    <w:p w14:paraId="599FCD0A" w14:textId="43B1D975" w:rsidR="00064A55" w:rsidRDefault="00064A55">
      <w:pPr>
        <w:pStyle w:val="CommentText"/>
      </w:pPr>
      <w:r>
        <w:rPr>
          <w:rStyle w:val="CommentReference"/>
        </w:rPr>
        <w:annotationRef/>
      </w:r>
      <w:r>
        <w:t xml:space="preserve">I rechecked. It focused on coastal wetlands in the ecosystem survey. </w:t>
      </w:r>
    </w:p>
  </w:comment>
  <w:comment w:id="16" w:author="Lloyd-Smith, Patrick" w:date="2021-10-04T11:10:00Z" w:initials="LP">
    <w:p w14:paraId="7A65135E" w14:textId="5E58FA49" w:rsidR="00064A55" w:rsidRDefault="00064A55">
      <w:pPr>
        <w:pStyle w:val="CommentText"/>
      </w:pPr>
      <w:r>
        <w:rPr>
          <w:rStyle w:val="CommentReference"/>
        </w:rPr>
        <w:annotationRef/>
      </w:r>
      <w:r>
        <w:t xml:space="preserve">Yes, its coastal but freshwater costal as </w:t>
      </w:r>
      <w:proofErr w:type="spellStart"/>
      <w:r>
        <w:t>its</w:t>
      </w:r>
      <w:proofErr w:type="spellEnd"/>
      <w:r>
        <w:t xml:space="preserve"> along the Great Lakes. I would include this study.</w:t>
      </w:r>
    </w:p>
  </w:comment>
  <w:comment w:id="17" w:author="Asare, Eric" w:date="2021-10-12T02:24:00Z" w:initials="AE">
    <w:p w14:paraId="4A30D8A3" w14:textId="39093D5F" w:rsidR="00064A55" w:rsidRDefault="00064A55">
      <w:pPr>
        <w:pStyle w:val="CommentText"/>
      </w:pPr>
      <w:r>
        <w:rPr>
          <w:rStyle w:val="CommentReference"/>
        </w:rPr>
        <w:annotationRef/>
      </w:r>
      <w:r>
        <w:t>It has been included now</w:t>
      </w:r>
    </w:p>
  </w:comment>
  <w:comment w:id="18" w:author="Lloyd-Smith, Patrick" w:date="2021-10-04T11:11:00Z" w:initials="LP">
    <w:p w14:paraId="6A2F694F" w14:textId="22AADD56" w:rsidR="00064A55" w:rsidRDefault="00064A55">
      <w:pPr>
        <w:pStyle w:val="CommentText"/>
      </w:pPr>
      <w:r>
        <w:rPr>
          <w:rStyle w:val="CommentReference"/>
        </w:rPr>
        <w:annotationRef/>
      </w:r>
      <w:r>
        <w:t xml:space="preserve">Include a reference to the ecosystem service differences summarized in appendix. </w:t>
      </w:r>
    </w:p>
  </w:comment>
  <w:comment w:id="19" w:author="Asare, Eric" w:date="2021-10-12T15:31:00Z" w:initials="AE">
    <w:p w14:paraId="43B91421" w14:textId="35DDA11C" w:rsidR="00064A55" w:rsidRDefault="00064A55">
      <w:pPr>
        <w:pStyle w:val="CommentText"/>
      </w:pPr>
      <w:r>
        <w:rPr>
          <w:rStyle w:val="CommentReference"/>
        </w:rPr>
        <w:annotationRef/>
      </w:r>
      <w:r>
        <w:t>I am working on that. It will be inserted in the next review.</w:t>
      </w:r>
    </w:p>
  </w:comment>
  <w:comment w:id="22" w:author="Lloyd-Smith, Patrick" w:date="2021-08-19T10:17:00Z" w:initials="LP">
    <w:p w14:paraId="345A1890" w14:textId="4EC7C138" w:rsidR="00064A55" w:rsidRDefault="00064A55">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23" w:author="Asare, Eric" w:date="2021-09-30T01:51:00Z" w:initials="AE">
    <w:p w14:paraId="652E5E8D" w14:textId="74918AA9" w:rsidR="00064A55" w:rsidRDefault="00064A55">
      <w:pPr>
        <w:pStyle w:val="CommentText"/>
      </w:pPr>
      <w:r>
        <w:rPr>
          <w:rStyle w:val="CommentReference"/>
        </w:rPr>
        <w:annotationRef/>
      </w:r>
      <w:r>
        <w:t xml:space="preserve">I will do that and put it in the appendix. </w:t>
      </w:r>
    </w:p>
  </w:comment>
  <w:comment w:id="24" w:author="Belcher, Kenneth" w:date="2021-10-18T16:02:00Z" w:initials="BK">
    <w:p w14:paraId="3CD28D2A" w14:textId="630E11F8" w:rsidR="00064A55" w:rsidRDefault="00064A55">
      <w:pPr>
        <w:pStyle w:val="CommentText"/>
      </w:pPr>
      <w:r>
        <w:rPr>
          <w:rStyle w:val="CommentReference"/>
        </w:rPr>
        <w:annotationRef/>
      </w:r>
      <w:r>
        <w:t>Is this true of all previous models developed. This seems an overly general statement.</w:t>
      </w:r>
    </w:p>
  </w:comment>
  <w:comment w:id="25" w:author="Asare, Eric" w:date="2021-11-10T00:42:00Z" w:initials="AE">
    <w:p w14:paraId="5E7AAA97" w14:textId="2EE90879" w:rsidR="00803278" w:rsidRDefault="00803278">
      <w:pPr>
        <w:pStyle w:val="CommentText"/>
      </w:pPr>
      <w:r>
        <w:rPr>
          <w:rStyle w:val="CommentReference"/>
        </w:rPr>
        <w:annotationRef/>
      </w:r>
      <w:r>
        <w:t>I agree Ken.</w:t>
      </w:r>
    </w:p>
  </w:comment>
  <w:comment w:id="27" w:author="Lloyd-Smith, Patrick" w:date="2021-10-04T11:42:00Z" w:initials="LP">
    <w:p w14:paraId="6E7A908E" w14:textId="38468B9C" w:rsidR="00064A55" w:rsidRDefault="00064A55">
      <w:pPr>
        <w:pStyle w:val="CommentText"/>
      </w:pPr>
      <w:r>
        <w:rPr>
          <w:rStyle w:val="CommentReference"/>
        </w:rPr>
        <w:annotationRef/>
      </w:r>
      <w:r>
        <w:t>Instead of SD include min/max</w:t>
      </w:r>
    </w:p>
  </w:comment>
  <w:comment w:id="28" w:author="Belcher, Kenneth" w:date="2021-10-18T16:34:00Z" w:initials="BK">
    <w:p w14:paraId="183C3FB0" w14:textId="530B5F4B" w:rsidR="00064A55" w:rsidRDefault="00064A55">
      <w:pPr>
        <w:pStyle w:val="CommentText"/>
      </w:pPr>
      <w:r>
        <w:rPr>
          <w:rStyle w:val="CommentReference"/>
        </w:rPr>
        <w:annotationRef/>
      </w:r>
      <w:r>
        <w:t>This needs to be supported with additional explanation, I am not sure what this is referring to.</w:t>
      </w:r>
    </w:p>
  </w:comment>
  <w:comment w:id="29" w:author="Asare, Eric" w:date="2021-11-10T01:01:00Z" w:initials="AE">
    <w:p w14:paraId="63E99331" w14:textId="2F32C64F" w:rsidR="00A52661" w:rsidRDefault="00A52661">
      <w:pPr>
        <w:pStyle w:val="CommentText"/>
      </w:pPr>
      <w:r>
        <w:rPr>
          <w:rStyle w:val="CommentReference"/>
        </w:rPr>
        <w:annotationRef/>
      </w:r>
      <w:r>
        <w:t>Ken, I have added more information to explain wetland acreage change; does it read better?</w:t>
      </w:r>
    </w:p>
  </w:comment>
  <w:comment w:id="30" w:author="Lloyd-Smith, Patrick" w:date="2021-10-04T11:14:00Z" w:initials="LP">
    <w:p w14:paraId="6B747DB9" w14:textId="2106C28E" w:rsidR="00064A55" w:rsidRDefault="00064A55">
      <w:pPr>
        <w:pStyle w:val="CommentText"/>
      </w:pPr>
      <w:r>
        <w:rPr>
          <w:rStyle w:val="CommentReference"/>
        </w:rPr>
        <w:annotationRef/>
      </w:r>
      <w:r>
        <w:t>I would say about the same rather than more. Seems very similar</w:t>
      </w:r>
    </w:p>
  </w:comment>
  <w:comment w:id="31" w:author="Asare, Eric" w:date="2021-10-12T05:43:00Z" w:initials="AE">
    <w:p w14:paraId="6C174F28" w14:textId="44B4B93A" w:rsidR="00064A55" w:rsidRDefault="00064A55">
      <w:pPr>
        <w:pStyle w:val="CommentText"/>
      </w:pPr>
      <w:r>
        <w:rPr>
          <w:rStyle w:val="CommentReference"/>
        </w:rPr>
        <w:annotationRef/>
      </w:r>
      <w:r>
        <w:t>The inclusion of Rudd paper changed the results</w:t>
      </w:r>
    </w:p>
  </w:comment>
  <w:comment w:id="32" w:author="Lloyd-Smith, Patrick" w:date="2021-10-04T11:16:00Z" w:initials="LP">
    <w:p w14:paraId="1B6275AA" w14:textId="698C2C11" w:rsidR="00064A55" w:rsidRDefault="00064A55">
      <w:pPr>
        <w:pStyle w:val="CommentText"/>
      </w:pPr>
      <w:r>
        <w:rPr>
          <w:rStyle w:val="CommentReference"/>
        </w:rPr>
        <w:annotationRef/>
      </w:r>
      <w:r>
        <w:t>How is local level defined?</w:t>
      </w:r>
    </w:p>
  </w:comment>
  <w:comment w:id="33" w:author="Lloyd-Smith, Patrick" w:date="2021-10-04T11:48:00Z" w:initials="LP">
    <w:p w14:paraId="4C137A25" w14:textId="50267F8C" w:rsidR="00064A55" w:rsidRDefault="00064A55">
      <w:pPr>
        <w:pStyle w:val="CommentText"/>
      </w:pPr>
      <w:r>
        <w:rPr>
          <w:rStyle w:val="CommentReference"/>
        </w:rPr>
        <w:annotationRef/>
      </w:r>
      <w:r>
        <w:t>One thing to note is that are the summary stats for observations or studies? If for observations, then we need to go through this section to make distinction clear.</w:t>
      </w:r>
    </w:p>
  </w:comment>
  <w:comment w:id="34" w:author="Asare, Eric" w:date="2021-10-12T05:49:00Z" w:initials="AE">
    <w:p w14:paraId="5BE22190" w14:textId="47E1FE36" w:rsidR="00064A55" w:rsidRDefault="00064A55">
      <w:pPr>
        <w:pStyle w:val="CommentText"/>
      </w:pPr>
      <w:r>
        <w:rPr>
          <w:rStyle w:val="CommentReference"/>
        </w:rPr>
        <w:annotationRef/>
      </w:r>
      <w:r>
        <w:t xml:space="preserve">It is at the observation level. I have clarified it at the beginning of the section. </w:t>
      </w:r>
    </w:p>
  </w:comment>
  <w:comment w:id="35" w:author="Lloyd-Smith, Patrick" w:date="2021-10-04T11:49:00Z" w:initials="LP">
    <w:p w14:paraId="6FF810B9" w14:textId="63EEC436" w:rsidR="00064A55" w:rsidRDefault="00064A55">
      <w:pPr>
        <w:pStyle w:val="CommentText"/>
      </w:pPr>
      <w:r>
        <w:rPr>
          <w:rStyle w:val="CommentReference"/>
        </w:rPr>
        <w:annotationRef/>
      </w:r>
      <w:r>
        <w:t>Isn’t it the opposite?</w:t>
      </w:r>
    </w:p>
  </w:comment>
  <w:comment w:id="36" w:author="Asare, Eric" w:date="2021-10-12T05:50:00Z" w:initials="AE">
    <w:p w14:paraId="39DE7199" w14:textId="71B2B8BD" w:rsidR="00064A55" w:rsidRDefault="00064A55">
      <w:pPr>
        <w:pStyle w:val="CommentText"/>
      </w:pPr>
      <w:r>
        <w:rPr>
          <w:rStyle w:val="CommentReference"/>
        </w:rPr>
        <w:annotationRef/>
      </w:r>
      <w:r>
        <w:t>You are correct Pat. It has been corrected.</w:t>
      </w:r>
    </w:p>
  </w:comment>
  <w:comment w:id="37" w:author="Belcher, Kenneth" w:date="2021-10-18T16:41:00Z" w:initials="BK">
    <w:p w14:paraId="1DAFED44" w14:textId="297DEB3A" w:rsidR="00064A55" w:rsidRDefault="00064A55">
      <w:pPr>
        <w:pStyle w:val="CommentText"/>
      </w:pPr>
      <w:r>
        <w:rPr>
          <w:rStyle w:val="CommentReference"/>
        </w:rPr>
        <w:annotationRef/>
      </w:r>
      <w:r>
        <w:t>If the Canadian studies tended to include greater changes in wetland areas would the results not be more applicable to large changes in wetland area.</w:t>
      </w:r>
    </w:p>
  </w:comment>
  <w:comment w:id="38" w:author="Asare, Eric" w:date="2021-11-10T01:03:00Z" w:initials="AE">
    <w:p w14:paraId="5D489E77" w14:textId="63677C82" w:rsidR="00A52661" w:rsidRDefault="00A52661">
      <w:pPr>
        <w:pStyle w:val="CommentText"/>
      </w:pPr>
      <w:r>
        <w:rPr>
          <w:rStyle w:val="CommentReference"/>
        </w:rPr>
        <w:annotationRef/>
      </w:r>
      <w:r>
        <w:t>I agree Ken. I have modified the sentence.</w:t>
      </w:r>
    </w:p>
  </w:comment>
  <w:comment w:id="41" w:author="Belcher, Kenneth" w:date="2021-10-18T20:30:00Z" w:initials="BK">
    <w:p w14:paraId="42874F8C" w14:textId="6678D957" w:rsidR="00064A55" w:rsidRDefault="00064A55">
      <w:pPr>
        <w:pStyle w:val="CommentText"/>
      </w:pPr>
      <w:r>
        <w:rPr>
          <w:rStyle w:val="CommentReference"/>
        </w:rPr>
        <w:annotationRef/>
      </w:r>
      <w:r>
        <w:t xml:space="preserve">Should this be </w:t>
      </w:r>
      <w:proofErr w:type="spellStart"/>
      <w:r>
        <w:t>jth</w:t>
      </w:r>
      <w:proofErr w:type="spellEnd"/>
      <w:r>
        <w:t xml:space="preserve"> study?</w:t>
      </w:r>
    </w:p>
  </w:comment>
  <w:comment w:id="43" w:author="Belcher, Kenneth" w:date="2021-10-18T20:38:00Z" w:initials="BK">
    <w:p w14:paraId="08E20E1A" w14:textId="65764CAF" w:rsidR="00064A55" w:rsidRDefault="00064A55">
      <w:pPr>
        <w:pStyle w:val="CommentText"/>
      </w:pPr>
      <w:r>
        <w:rPr>
          <w:rStyle w:val="CommentReference"/>
        </w:rPr>
        <w:annotationRef/>
      </w:r>
      <w:r>
        <w:t xml:space="preserve">This is a minor point but it is a little confusing with equations 1, 2 </w:t>
      </w:r>
      <w:proofErr w:type="spellStart"/>
      <w:r>
        <w:t>etc</w:t>
      </w:r>
      <w:proofErr w:type="spellEnd"/>
      <w:r>
        <w:t xml:space="preserve"> and Models 1, 2 etc. Could the models be labeled A and B or something else different than other labels. I see that you use </w:t>
      </w:r>
      <w:proofErr w:type="spellStart"/>
      <w:proofErr w:type="gramStart"/>
      <w:r>
        <w:t>a,b</w:t>
      </w:r>
      <w:proofErr w:type="spellEnd"/>
      <w:proofErr w:type="gramEnd"/>
      <w:r>
        <w:t xml:space="preserve"> </w:t>
      </w:r>
      <w:proofErr w:type="spellStart"/>
      <w:r>
        <w:t>etc</w:t>
      </w:r>
      <w:proofErr w:type="spellEnd"/>
      <w:r>
        <w:t xml:space="preserve"> to label the scenarios.</w:t>
      </w:r>
    </w:p>
  </w:comment>
  <w:comment w:id="45" w:author="Belcher, Kenneth" w:date="2021-10-18T20:43:00Z" w:initials="BK">
    <w:p w14:paraId="5D8B9005" w14:textId="51CFE4C3" w:rsidR="00064A55" w:rsidRDefault="00064A55">
      <w:pPr>
        <w:pStyle w:val="CommentText"/>
      </w:pPr>
      <w:r>
        <w:rPr>
          <w:rStyle w:val="CommentReference"/>
        </w:rPr>
        <w:annotationRef/>
      </w:r>
      <w:r>
        <w:t>Again some labelling confusion you have scenarios a through d and then a through c calculations for each of the scenarios. Could other labels be used?</w:t>
      </w:r>
    </w:p>
  </w:comment>
  <w:comment w:id="44" w:author="Belcher, Kenneth" w:date="2021-10-18T20:45:00Z" w:initials="BK">
    <w:p w14:paraId="4A86890D" w14:textId="03BBFF65" w:rsidR="00064A55" w:rsidRDefault="00064A55">
      <w:pPr>
        <w:pStyle w:val="CommentText"/>
      </w:pPr>
      <w:r>
        <w:rPr>
          <w:rStyle w:val="CommentReference"/>
        </w:rPr>
        <w:annotationRef/>
      </w:r>
      <w:r>
        <w:t>Would it be appropriate to add a sentence or two to explain why these different changes in wetland conservation are the focus?</w:t>
      </w:r>
    </w:p>
  </w:comment>
  <w:comment w:id="46" w:author="Belcher, Kenneth" w:date="2021-10-18T20:46:00Z" w:initials="BK">
    <w:p w14:paraId="1A737174" w14:textId="3235CFC3" w:rsidR="00064A55" w:rsidRDefault="00064A55">
      <w:pPr>
        <w:pStyle w:val="CommentText"/>
      </w:pPr>
      <w:r>
        <w:rPr>
          <w:rStyle w:val="CommentReference"/>
        </w:rPr>
        <w:annotationRef/>
      </w:r>
      <w:r>
        <w:t>I think there needs to be an introductory sentence here just to help the reader understand the context or the focus of this new section. It is a little abrupt as presented.</w:t>
      </w:r>
    </w:p>
  </w:comment>
  <w:comment w:id="47" w:author="Belcher, Kenneth" w:date="2021-10-18T20:57:00Z" w:initials="BK">
    <w:p w14:paraId="2331ED79" w14:textId="77777777" w:rsidR="00A72924" w:rsidRDefault="00A72924" w:rsidP="00A72924">
      <w:pPr>
        <w:pStyle w:val="CommentText"/>
      </w:pPr>
      <w:r>
        <w:rPr>
          <w:rStyle w:val="CommentReference"/>
        </w:rPr>
        <w:annotationRef/>
      </w:r>
      <w:r>
        <w:t>What does this mean?</w:t>
      </w:r>
    </w:p>
  </w:comment>
  <w:comment w:id="48" w:author="Lloyd-Smith, Patrick" w:date="2021-10-04T12:07:00Z" w:initials="LP">
    <w:p w14:paraId="4D7001FD" w14:textId="77777777" w:rsidR="00A72924" w:rsidRDefault="00A72924" w:rsidP="00A72924">
      <w:pPr>
        <w:pStyle w:val="CommentText"/>
      </w:pPr>
      <w:r>
        <w:rPr>
          <w:rStyle w:val="CommentReference"/>
        </w:rPr>
        <w:annotationRef/>
      </w:r>
      <w:r>
        <w:t xml:space="preserve">Can you include a table in appendix with the coefficient from model and the variable value used in the regression (obviously acreage will change, but all others will </w:t>
      </w:r>
      <w:proofErr w:type="gramStart"/>
      <w:r>
        <w:t>be same).</w:t>
      </w:r>
      <w:proofErr w:type="gramEnd"/>
      <w:r>
        <w:t xml:space="preserve"> This would help clarify.</w:t>
      </w:r>
    </w:p>
  </w:comment>
  <w:comment w:id="49" w:author="Lloyd-Smith, Patrick" w:date="2021-10-04T12:06:00Z" w:initials="LP">
    <w:p w14:paraId="5D09283E" w14:textId="77777777" w:rsidR="00A72924" w:rsidRDefault="00A72924" w:rsidP="00A72924">
      <w:pPr>
        <w:pStyle w:val="CommentText"/>
      </w:pPr>
      <w:r>
        <w:rPr>
          <w:rStyle w:val="CommentReference"/>
        </w:rPr>
        <w:annotationRef/>
      </w:r>
      <w:r>
        <w:t xml:space="preserve">Why not use </w:t>
      </w:r>
      <w:proofErr w:type="spellStart"/>
      <w:r>
        <w:t>Sask</w:t>
      </w:r>
      <w:proofErr w:type="spellEnd"/>
      <w:r>
        <w:t xml:space="preserve"> income data?</w:t>
      </w:r>
    </w:p>
  </w:comment>
  <w:comment w:id="50" w:author="Belcher, Kenneth" w:date="2021-10-18T21:09:00Z" w:initials="BK">
    <w:p w14:paraId="7F740C91" w14:textId="659888F8" w:rsidR="00064A55" w:rsidRDefault="00064A55">
      <w:pPr>
        <w:pStyle w:val="CommentText"/>
      </w:pPr>
      <w:r>
        <w:rPr>
          <w:rStyle w:val="CommentReference"/>
        </w:rPr>
        <w:annotationRef/>
      </w:r>
      <w:r>
        <w:t>Again, your model labels make this sentence very confusing.</w:t>
      </w:r>
    </w:p>
  </w:comment>
  <w:comment w:id="52" w:author="Belcher, Kenneth" w:date="2021-10-18T21:11:00Z" w:initials="BK">
    <w:p w14:paraId="57EB4F70" w14:textId="5E9BA6E8" w:rsidR="00064A55" w:rsidRDefault="00064A55">
      <w:pPr>
        <w:pStyle w:val="CommentText"/>
      </w:pPr>
      <w:r>
        <w:rPr>
          <w:rStyle w:val="CommentReference"/>
        </w:rPr>
        <w:annotationRef/>
      </w:r>
      <w:r>
        <w:t>Was or is?</w:t>
      </w:r>
    </w:p>
  </w:comment>
  <w:comment w:id="53" w:author="Lloyd-Smith, Patrick" w:date="2021-08-19T10:00:00Z" w:initials="LP">
    <w:p w14:paraId="51BE8F6A" w14:textId="18232464" w:rsidR="00064A55" w:rsidRDefault="00064A55">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064A55" w:rsidRDefault="00064A55">
      <w:pPr>
        <w:pStyle w:val="CommentText"/>
      </w:pPr>
    </w:p>
    <w:p w14:paraId="1737C5FB" w14:textId="5CB945F2" w:rsidR="00064A55" w:rsidRDefault="00064A55">
      <w:pPr>
        <w:pStyle w:val="CommentText"/>
      </w:pPr>
      <w:r>
        <w:t xml:space="preserve">One question though is that in the log-log model, do you need this adjustment if the X variable is continuous? I don’t think you do. </w:t>
      </w:r>
    </w:p>
  </w:comment>
  <w:comment w:id="54" w:author="Asare, Eric" w:date="2021-09-23T06:38:00Z" w:initials="AE">
    <w:p w14:paraId="52D5DF52" w14:textId="6B31222A" w:rsidR="00064A55" w:rsidRDefault="00064A55">
      <w:pPr>
        <w:pStyle w:val="CommentText"/>
      </w:pPr>
      <w:r>
        <w:rPr>
          <w:rStyle w:val="CommentReference"/>
        </w:rPr>
        <w:annotationRef/>
      </w:r>
      <w:r>
        <w:t>Thanks Pat, you are right.</w:t>
      </w:r>
    </w:p>
  </w:comment>
  <w:comment w:id="55" w:author="Belcher, Kenneth" w:date="2021-10-18T21:14:00Z" w:initials="BK">
    <w:p w14:paraId="28513CEA" w14:textId="6DA52683" w:rsidR="00064A55" w:rsidRDefault="00064A55">
      <w:pPr>
        <w:pStyle w:val="CommentText"/>
      </w:pPr>
      <w:r>
        <w:rPr>
          <w:rStyle w:val="CommentReference"/>
        </w:rPr>
        <w:annotationRef/>
      </w:r>
      <w:r>
        <w:t>US wetlands are more valuable than US wetlands?</w:t>
      </w:r>
    </w:p>
  </w:comment>
  <w:comment w:id="60" w:author="Lloyd-Smith, Patrick" w:date="2021-10-04T12:01:00Z" w:initials="LP">
    <w:p w14:paraId="16C22AB9" w14:textId="0547ED47" w:rsidR="00064A55" w:rsidRDefault="00064A55">
      <w:pPr>
        <w:pStyle w:val="CommentText"/>
      </w:pPr>
      <w:r>
        <w:rPr>
          <w:rStyle w:val="CommentReference"/>
        </w:rPr>
        <w:annotationRef/>
      </w:r>
      <w:r>
        <w:t>Need to be consistent on acres vs hectares</w:t>
      </w:r>
    </w:p>
  </w:comment>
  <w:comment w:id="62" w:author="Lloyd-Smith, Patrick" w:date="2021-08-19T10:11:00Z" w:initials="LP">
    <w:p w14:paraId="241A2FFB" w14:textId="77777777" w:rsidR="00064A55" w:rsidRDefault="00064A55" w:rsidP="00B54C63">
      <w:pPr>
        <w:pStyle w:val="CommentText"/>
      </w:pPr>
      <w:r>
        <w:rPr>
          <w:rStyle w:val="CommentReference"/>
        </w:rPr>
        <w:annotationRef/>
      </w:r>
      <w:r>
        <w:t>Are these for the full models or the restricted ones?</w:t>
      </w:r>
    </w:p>
  </w:comment>
  <w:comment w:id="61" w:author="Asare, Eric" w:date="2021-09-30T08:11:00Z" w:initials="AE">
    <w:p w14:paraId="1BAF8827" w14:textId="77777777" w:rsidR="00064A55" w:rsidRDefault="00064A55" w:rsidP="00B54C63">
      <w:pPr>
        <w:pStyle w:val="CommentText"/>
      </w:pPr>
      <w:r>
        <w:rPr>
          <w:rStyle w:val="CommentReference"/>
        </w:rPr>
        <w:annotationRef/>
      </w:r>
    </w:p>
    <w:p w14:paraId="3806FD16" w14:textId="77777777" w:rsidR="00064A55" w:rsidRDefault="00064A55" w:rsidP="00B54C63">
      <w:pPr>
        <w:pStyle w:val="CommentText"/>
      </w:pPr>
      <w:r>
        <w:t>The full models. I have stated it in the table.</w:t>
      </w:r>
    </w:p>
  </w:comment>
  <w:comment w:id="63" w:author="Lloyd-Smith, Patrick" w:date="2021-05-21T14:21:00Z" w:initials="LP">
    <w:p w14:paraId="7F280251" w14:textId="77777777" w:rsidR="00064A55" w:rsidRDefault="00064A55" w:rsidP="00B54C63">
      <w:pPr>
        <w:pStyle w:val="CommentText"/>
      </w:pPr>
      <w:r>
        <w:rPr>
          <w:rStyle w:val="CommentReference"/>
        </w:rPr>
        <w:annotationRef/>
      </w:r>
      <w:r>
        <w:rPr>
          <w:rStyle w:val="CommentReference"/>
        </w:rPr>
        <w:t>Is this using a $/acre transfer or simply the mean value?</w:t>
      </w:r>
    </w:p>
  </w:comment>
  <w:comment w:id="64" w:author="Asare, Eric" w:date="2021-07-08T16:51:00Z" w:initials="AE">
    <w:p w14:paraId="3CEDC8A6" w14:textId="77777777" w:rsidR="00064A55" w:rsidRDefault="00064A55" w:rsidP="00B54C63">
      <w:pPr>
        <w:pStyle w:val="CommentText"/>
      </w:pPr>
      <w:r>
        <w:rPr>
          <w:rStyle w:val="CommentReference"/>
        </w:rPr>
        <w:annotationRef/>
      </w:r>
      <w:r>
        <w:t>It is the mean value</w:t>
      </w:r>
    </w:p>
  </w:comment>
  <w:comment w:id="65" w:author="Lloyd-Smith, Patrick" w:date="2021-08-19T10:12:00Z" w:initials="LP">
    <w:p w14:paraId="09375F73" w14:textId="77777777" w:rsidR="00064A55" w:rsidRDefault="00064A55" w:rsidP="00B54C63">
      <w:pPr>
        <w:pStyle w:val="CommentText"/>
      </w:pPr>
      <w:r>
        <w:rPr>
          <w:rStyle w:val="CommentReference"/>
        </w:rPr>
        <w:annotationRef/>
      </w:r>
      <w:r>
        <w:t>Ok, need to think if this is a fair comparison. I’d suggest reading the Brouwer MA for water quality studies to see how they do their comparison. I think it might make sense to compare the mean $/Acre * # acres rather than the total value. This would also underscore why $/acre measures are not that useful.</w:t>
      </w:r>
    </w:p>
  </w:comment>
  <w:comment w:id="66" w:author="Asare, Eric" w:date="2021-09-30T08:34:00Z" w:initials="AE">
    <w:p w14:paraId="2C557BC5" w14:textId="77777777" w:rsidR="00064A55" w:rsidRDefault="00064A55" w:rsidP="00B54C63">
      <w:pPr>
        <w:pStyle w:val="CommentText"/>
      </w:pPr>
      <w:r>
        <w:rPr>
          <w:rStyle w:val="CommentReference"/>
        </w:rPr>
        <w:annotationRef/>
      </w:r>
      <w:r>
        <w:t>I have been trying to find a way to convert the $/HH/</w:t>
      </w:r>
      <w:proofErr w:type="spellStart"/>
      <w:r>
        <w:t>Yr</w:t>
      </w:r>
      <w:proofErr w:type="spellEnd"/>
      <w:r>
        <w:t xml:space="preserve"> to $/Acre. I thought of dividing the $/HH/</w:t>
      </w:r>
      <w:proofErr w:type="spellStart"/>
      <w:r>
        <w:t>Yr</w:t>
      </w:r>
      <w:proofErr w:type="spellEnd"/>
      <w:r>
        <w:t xml:space="preserve"> by wetland acreage change but that will be $/</w:t>
      </w:r>
      <w:proofErr w:type="spellStart"/>
      <w:r>
        <w:t>hh</w:t>
      </w:r>
      <w:proofErr w:type="spellEnd"/>
      <w:r>
        <w:t>/</w:t>
      </w:r>
      <w:proofErr w:type="spellStart"/>
      <w:r>
        <w:t>yr</w:t>
      </w:r>
      <w:proofErr w:type="spellEnd"/>
      <w:r>
        <w:t>/acre not $/acre. I am open to suggestions to make it work. However, Brouwer used the $/HH/</w:t>
      </w:r>
      <w:proofErr w:type="spellStart"/>
      <w:r>
        <w:t>Yr</w:t>
      </w:r>
      <w:proofErr w:type="spellEnd"/>
      <w:r>
        <w:t xml:space="preserve"> as our study so I think we can cite his paper to support our approach; also, I think since the unit of WTP is the same for the US-Canada and US only data the comparison will be fair.</w:t>
      </w:r>
    </w:p>
  </w:comment>
  <w:comment w:id="67" w:author="Lloyd-Smith, Patrick" w:date="2021-10-04T12:02:00Z" w:initials="LP">
    <w:p w14:paraId="667A08DC" w14:textId="77777777" w:rsidR="00064A55" w:rsidRDefault="00064A55" w:rsidP="00B54C63">
      <w:pPr>
        <w:pStyle w:val="CommentText"/>
      </w:pPr>
      <w:r>
        <w:rPr>
          <w:rStyle w:val="CommentReference"/>
        </w:rPr>
        <w:annotationRef/>
      </w:r>
      <w:r>
        <w:t>Sorry I meant $/HH/</w:t>
      </w:r>
      <w:proofErr w:type="spellStart"/>
      <w:r>
        <w:t>yr</w:t>
      </w:r>
      <w:proofErr w:type="spellEnd"/>
      <w:r>
        <w:t>/acres</w:t>
      </w:r>
    </w:p>
    <w:p w14:paraId="72B2C705" w14:textId="77777777" w:rsidR="00064A55" w:rsidRDefault="00064A55" w:rsidP="00B54C63">
      <w:pPr>
        <w:pStyle w:val="CommentText"/>
      </w:pPr>
    </w:p>
    <w:p w14:paraId="4F8A089F" w14:textId="77777777" w:rsidR="00064A55" w:rsidRDefault="00064A55" w:rsidP="00B54C63">
      <w:pPr>
        <w:pStyle w:val="CommentText"/>
      </w:pPr>
      <w:r>
        <w:t xml:space="preserve">Two options: </w:t>
      </w:r>
    </w:p>
    <w:p w14:paraId="7D7994B3" w14:textId="77777777" w:rsidR="00064A55" w:rsidRDefault="00064A55" w:rsidP="00B54C63">
      <w:pPr>
        <w:pStyle w:val="CommentText"/>
        <w:numPr>
          <w:ilvl w:val="0"/>
          <w:numId w:val="31"/>
        </w:numPr>
      </w:pPr>
      <w:r>
        <w:t>$500 to conserve 100 acres</w:t>
      </w:r>
    </w:p>
    <w:p w14:paraId="3C4A882B" w14:textId="77777777" w:rsidR="00064A55" w:rsidRDefault="00064A55" w:rsidP="00B54C63">
      <w:pPr>
        <w:pStyle w:val="CommentText"/>
        <w:numPr>
          <w:ilvl w:val="0"/>
          <w:numId w:val="31"/>
        </w:numPr>
      </w:pPr>
      <w:r>
        <w:t>$5/ acre</w:t>
      </w:r>
    </w:p>
    <w:p w14:paraId="1256BE41" w14:textId="77777777" w:rsidR="00064A55" w:rsidRDefault="00064A55" w:rsidP="00B54C63">
      <w:pPr>
        <w:pStyle w:val="CommentText"/>
      </w:pPr>
    </w:p>
    <w:p w14:paraId="24CD74EB" w14:textId="77777777" w:rsidR="00064A55" w:rsidRDefault="00064A55" w:rsidP="00B54C63">
      <w:pPr>
        <w:pStyle w:val="CommentText"/>
      </w:pPr>
      <w:r>
        <w:t xml:space="preserve">If we are taking the average over 1) then </w:t>
      </w:r>
      <w:proofErr w:type="spellStart"/>
      <w:r>
        <w:t>its</w:t>
      </w:r>
      <w:proofErr w:type="spellEnd"/>
      <w:r>
        <w:t xml:space="preserve"> not clear what acreage the change is over. If we take the average over 2) then at least we have normalized for all acre changes. The challenge is that </w:t>
      </w:r>
      <w:proofErr w:type="spellStart"/>
      <w:r>
        <w:t>its</w:t>
      </w:r>
      <w:proofErr w:type="spellEnd"/>
      <w:r>
        <w:t xml:space="preserve"> likely not a linear relationship as diminishing WTP per acre. Let’s leave it how you have it.</w:t>
      </w:r>
    </w:p>
  </w:comment>
  <w:comment w:id="68" w:author="Lloyd-Smith, Patrick" w:date="2021-05-21T14:21:00Z" w:initials="LP">
    <w:p w14:paraId="790B22C6" w14:textId="77777777" w:rsidR="00064A55" w:rsidRDefault="00064A55" w:rsidP="00B54C63">
      <w:pPr>
        <w:pStyle w:val="CommentText"/>
      </w:pPr>
      <w:r>
        <w:rPr>
          <w:rStyle w:val="CommentReference"/>
        </w:rPr>
        <w:annotationRef/>
      </w:r>
      <w:r>
        <w:rPr>
          <w:rStyle w:val="CommentReference"/>
        </w:rPr>
        <w:t>Is this using a $/acre transfer or simply the mean value?</w:t>
      </w:r>
    </w:p>
  </w:comment>
  <w:comment w:id="69" w:author="Asare, Eric" w:date="2021-07-08T16:51:00Z" w:initials="AE">
    <w:p w14:paraId="3B420A1B" w14:textId="77777777" w:rsidR="00064A55" w:rsidRDefault="00064A55" w:rsidP="00B54C63">
      <w:pPr>
        <w:pStyle w:val="CommentText"/>
      </w:pPr>
      <w:r>
        <w:rPr>
          <w:rStyle w:val="CommentReference"/>
        </w:rPr>
        <w:annotationRef/>
      </w:r>
      <w:r>
        <w:t>It is the mean value</w:t>
      </w:r>
    </w:p>
  </w:comment>
  <w:comment w:id="70" w:author="Lloyd-Smith, Patrick" w:date="2021-08-19T10:12:00Z" w:initials="LP">
    <w:p w14:paraId="6F8A712B" w14:textId="77777777" w:rsidR="00064A55" w:rsidRDefault="00064A55" w:rsidP="00B54C63">
      <w:pPr>
        <w:pStyle w:val="CommentText"/>
      </w:pPr>
      <w:r>
        <w:rPr>
          <w:rStyle w:val="CommentReference"/>
        </w:rPr>
        <w:annotationRef/>
      </w:r>
      <w:r>
        <w:t>Ok, need to think if this is a fair comparison. I’d suggest reading the Brouwer MA for water quality studies to see how they do their comparison. I think it might make sense to compare the mean $/Acre * # acres rather than the total value. This would also underscore why $/acre measures are not that useful.</w:t>
      </w:r>
    </w:p>
  </w:comment>
  <w:comment w:id="71" w:author="Asare, Eric" w:date="2021-09-30T08:34:00Z" w:initials="AE">
    <w:p w14:paraId="2D2463C7" w14:textId="77777777" w:rsidR="00064A55" w:rsidRDefault="00064A55" w:rsidP="00B54C63">
      <w:pPr>
        <w:pStyle w:val="CommentText"/>
      </w:pPr>
      <w:r>
        <w:rPr>
          <w:rStyle w:val="CommentReference"/>
        </w:rPr>
        <w:annotationRef/>
      </w:r>
      <w:r>
        <w:t>I have been trying to find a way to convert the $/HH/</w:t>
      </w:r>
      <w:proofErr w:type="spellStart"/>
      <w:r>
        <w:t>Yr</w:t>
      </w:r>
      <w:proofErr w:type="spellEnd"/>
      <w:r>
        <w:t xml:space="preserve"> to $/Acre. I thought of dividing the $/HH/</w:t>
      </w:r>
      <w:proofErr w:type="spellStart"/>
      <w:r>
        <w:t>Yr</w:t>
      </w:r>
      <w:proofErr w:type="spellEnd"/>
      <w:r>
        <w:t xml:space="preserve"> by wetland acreage change but that will be $/</w:t>
      </w:r>
      <w:proofErr w:type="spellStart"/>
      <w:r>
        <w:t>hh</w:t>
      </w:r>
      <w:proofErr w:type="spellEnd"/>
      <w:r>
        <w:t>/</w:t>
      </w:r>
      <w:proofErr w:type="spellStart"/>
      <w:r>
        <w:t>yr</w:t>
      </w:r>
      <w:proofErr w:type="spellEnd"/>
      <w:r>
        <w:t>/acre not $/acre. I am open to suggestions to make it work. However, Brouwer used the $/HH/</w:t>
      </w:r>
      <w:proofErr w:type="spellStart"/>
      <w:r>
        <w:t>Yr</w:t>
      </w:r>
      <w:proofErr w:type="spellEnd"/>
      <w:r>
        <w:t xml:space="preserve"> as our study so I think we can cite his paper to support our approach; also, I think since the unit of WTP is the same for the US-Canada and US only data the comparison will be fair.</w:t>
      </w:r>
    </w:p>
  </w:comment>
  <w:comment w:id="72" w:author="Lloyd-Smith, Patrick" w:date="2021-10-04T12:02:00Z" w:initials="LP">
    <w:p w14:paraId="68148529" w14:textId="77777777" w:rsidR="00064A55" w:rsidRDefault="00064A55" w:rsidP="00B54C63">
      <w:pPr>
        <w:pStyle w:val="CommentText"/>
      </w:pPr>
      <w:r>
        <w:rPr>
          <w:rStyle w:val="CommentReference"/>
        </w:rPr>
        <w:annotationRef/>
      </w:r>
      <w:r>
        <w:t>Sorry I meant $/HH/</w:t>
      </w:r>
      <w:proofErr w:type="spellStart"/>
      <w:r>
        <w:t>yr</w:t>
      </w:r>
      <w:proofErr w:type="spellEnd"/>
      <w:r>
        <w:t>/acres</w:t>
      </w:r>
    </w:p>
    <w:p w14:paraId="764554C0" w14:textId="77777777" w:rsidR="00064A55" w:rsidRDefault="00064A55" w:rsidP="00B54C63">
      <w:pPr>
        <w:pStyle w:val="CommentText"/>
      </w:pPr>
    </w:p>
    <w:p w14:paraId="5CD1484D" w14:textId="77777777" w:rsidR="00064A55" w:rsidRDefault="00064A55" w:rsidP="00B54C63">
      <w:pPr>
        <w:pStyle w:val="CommentText"/>
      </w:pPr>
      <w:r>
        <w:t xml:space="preserve">Two options: </w:t>
      </w:r>
    </w:p>
    <w:p w14:paraId="63CFAA3B" w14:textId="77777777" w:rsidR="00064A55" w:rsidRDefault="00064A55" w:rsidP="00B54C63">
      <w:pPr>
        <w:pStyle w:val="CommentText"/>
        <w:numPr>
          <w:ilvl w:val="0"/>
          <w:numId w:val="31"/>
        </w:numPr>
      </w:pPr>
      <w:r>
        <w:t>$500 to conserve 100 acres</w:t>
      </w:r>
    </w:p>
    <w:p w14:paraId="30C287BB" w14:textId="77777777" w:rsidR="00064A55" w:rsidRDefault="00064A55" w:rsidP="00B54C63">
      <w:pPr>
        <w:pStyle w:val="CommentText"/>
        <w:numPr>
          <w:ilvl w:val="0"/>
          <w:numId w:val="31"/>
        </w:numPr>
      </w:pPr>
      <w:r>
        <w:t>$5/ acre</w:t>
      </w:r>
    </w:p>
    <w:p w14:paraId="31DDD2CC" w14:textId="77777777" w:rsidR="00064A55" w:rsidRDefault="00064A55" w:rsidP="00B54C63">
      <w:pPr>
        <w:pStyle w:val="CommentText"/>
      </w:pPr>
    </w:p>
    <w:p w14:paraId="25ECA8FD" w14:textId="77777777" w:rsidR="00064A55" w:rsidRDefault="00064A55" w:rsidP="00B54C63">
      <w:pPr>
        <w:pStyle w:val="CommentText"/>
      </w:pPr>
      <w:r>
        <w:t xml:space="preserve">If we are taking the average over 1) then </w:t>
      </w:r>
      <w:proofErr w:type="spellStart"/>
      <w:r>
        <w:t>its</w:t>
      </w:r>
      <w:proofErr w:type="spellEnd"/>
      <w:r>
        <w:t xml:space="preserve"> not clear what acreage the change is over. If we take the average over 2) then at least we have normalized for all acre changes. The challenge is that </w:t>
      </w:r>
      <w:proofErr w:type="spellStart"/>
      <w:r>
        <w:t>its</w:t>
      </w:r>
      <w:proofErr w:type="spellEnd"/>
      <w:r>
        <w:t xml:space="preserve"> likely not a linear relationship as diminishing WTP per acre. Let’s leave it how you have it.</w:t>
      </w:r>
    </w:p>
  </w:comment>
  <w:comment w:id="73" w:author="Lloyd-Smith, Patrick" w:date="2021-05-21T14:21:00Z" w:initials="LP">
    <w:p w14:paraId="031BB354" w14:textId="77777777" w:rsidR="00064A55" w:rsidRDefault="00064A55" w:rsidP="00B54C63">
      <w:pPr>
        <w:pStyle w:val="CommentText"/>
      </w:pPr>
      <w:r>
        <w:rPr>
          <w:rStyle w:val="CommentReference"/>
        </w:rPr>
        <w:annotationRef/>
      </w:r>
      <w:r>
        <w:rPr>
          <w:rStyle w:val="CommentReference"/>
        </w:rPr>
        <w:t>Is this using a $/acre transfer or simply the mean value?</w:t>
      </w:r>
    </w:p>
  </w:comment>
  <w:comment w:id="74" w:author="Asare, Eric" w:date="2021-07-08T16:51:00Z" w:initials="AE">
    <w:p w14:paraId="58BB4095" w14:textId="77777777" w:rsidR="00064A55" w:rsidRDefault="00064A55" w:rsidP="00B54C63">
      <w:pPr>
        <w:pStyle w:val="CommentText"/>
      </w:pPr>
      <w:r>
        <w:rPr>
          <w:rStyle w:val="CommentReference"/>
        </w:rPr>
        <w:annotationRef/>
      </w:r>
      <w:r>
        <w:t>It is the mean value</w:t>
      </w:r>
    </w:p>
  </w:comment>
  <w:comment w:id="75" w:author="Lloyd-Smith, Patrick" w:date="2021-08-19T10:12:00Z" w:initials="LP">
    <w:p w14:paraId="22A96E46" w14:textId="77777777" w:rsidR="00064A55" w:rsidRDefault="00064A55" w:rsidP="00B54C63">
      <w:pPr>
        <w:pStyle w:val="CommentText"/>
      </w:pPr>
      <w:r>
        <w:rPr>
          <w:rStyle w:val="CommentReference"/>
        </w:rPr>
        <w:annotationRef/>
      </w:r>
      <w:r>
        <w:t>Ok, need to think if this is a fair comparison. I’d suggest reading the Brouwer MA for water quality studies to see how they do their comparison. I think it might make sense to compare the mean $/Acre * # acres rather than the total value. This would also underscore why $/acre measures are not that useful.</w:t>
      </w:r>
    </w:p>
  </w:comment>
  <w:comment w:id="76" w:author="Asare, Eric" w:date="2021-09-30T08:34:00Z" w:initials="AE">
    <w:p w14:paraId="58F82B40" w14:textId="77777777" w:rsidR="00064A55" w:rsidRDefault="00064A55" w:rsidP="00B54C63">
      <w:pPr>
        <w:pStyle w:val="CommentText"/>
      </w:pPr>
      <w:r>
        <w:rPr>
          <w:rStyle w:val="CommentReference"/>
        </w:rPr>
        <w:annotationRef/>
      </w:r>
      <w:r>
        <w:t>I have been trying to find a way to convert the $/HH/</w:t>
      </w:r>
      <w:proofErr w:type="spellStart"/>
      <w:r>
        <w:t>Yr</w:t>
      </w:r>
      <w:proofErr w:type="spellEnd"/>
      <w:r>
        <w:t xml:space="preserve"> to $/Acre. I thought of dividing the $/HH/</w:t>
      </w:r>
      <w:proofErr w:type="spellStart"/>
      <w:r>
        <w:t>Yr</w:t>
      </w:r>
      <w:proofErr w:type="spellEnd"/>
      <w:r>
        <w:t xml:space="preserve"> by wetland acreage change but that will be $/</w:t>
      </w:r>
      <w:proofErr w:type="spellStart"/>
      <w:r>
        <w:t>hh</w:t>
      </w:r>
      <w:proofErr w:type="spellEnd"/>
      <w:r>
        <w:t>/</w:t>
      </w:r>
      <w:proofErr w:type="spellStart"/>
      <w:r>
        <w:t>yr</w:t>
      </w:r>
      <w:proofErr w:type="spellEnd"/>
      <w:r>
        <w:t>/acre not $/acre. I am open to suggestions to make it work. However, Brouwer used the $/HH/</w:t>
      </w:r>
      <w:proofErr w:type="spellStart"/>
      <w:r>
        <w:t>Yr</w:t>
      </w:r>
      <w:proofErr w:type="spellEnd"/>
      <w:r>
        <w:t xml:space="preserve"> as our study so I think we can cite his paper to support our approach; also, I think since the unit of WTP is the same for the US-Canada and US only data the comparison will be fair.</w:t>
      </w:r>
    </w:p>
  </w:comment>
  <w:comment w:id="77" w:author="Lloyd-Smith, Patrick" w:date="2021-10-04T12:02:00Z" w:initials="LP">
    <w:p w14:paraId="43A01C74" w14:textId="77777777" w:rsidR="00064A55" w:rsidRDefault="00064A55" w:rsidP="00B54C63">
      <w:pPr>
        <w:pStyle w:val="CommentText"/>
      </w:pPr>
      <w:r>
        <w:rPr>
          <w:rStyle w:val="CommentReference"/>
        </w:rPr>
        <w:annotationRef/>
      </w:r>
      <w:r>
        <w:t>Sorry I meant $/HH/</w:t>
      </w:r>
      <w:proofErr w:type="spellStart"/>
      <w:r>
        <w:t>yr</w:t>
      </w:r>
      <w:proofErr w:type="spellEnd"/>
      <w:r>
        <w:t>/acres</w:t>
      </w:r>
    </w:p>
    <w:p w14:paraId="70705EB0" w14:textId="77777777" w:rsidR="00064A55" w:rsidRDefault="00064A55" w:rsidP="00B54C63">
      <w:pPr>
        <w:pStyle w:val="CommentText"/>
      </w:pPr>
    </w:p>
    <w:p w14:paraId="21ED69E5" w14:textId="77777777" w:rsidR="00064A55" w:rsidRDefault="00064A55" w:rsidP="00B54C63">
      <w:pPr>
        <w:pStyle w:val="CommentText"/>
      </w:pPr>
      <w:r>
        <w:t xml:space="preserve">Two options: </w:t>
      </w:r>
    </w:p>
    <w:p w14:paraId="2C0435A8" w14:textId="77777777" w:rsidR="00064A55" w:rsidRDefault="00064A55" w:rsidP="00B54C63">
      <w:pPr>
        <w:pStyle w:val="CommentText"/>
        <w:numPr>
          <w:ilvl w:val="0"/>
          <w:numId w:val="31"/>
        </w:numPr>
      </w:pPr>
      <w:r>
        <w:t>$500 to conserve 100 acres</w:t>
      </w:r>
    </w:p>
    <w:p w14:paraId="388B421A" w14:textId="77777777" w:rsidR="00064A55" w:rsidRDefault="00064A55" w:rsidP="00B54C63">
      <w:pPr>
        <w:pStyle w:val="CommentText"/>
        <w:numPr>
          <w:ilvl w:val="0"/>
          <w:numId w:val="31"/>
        </w:numPr>
      </w:pPr>
      <w:r>
        <w:t>$5/ acre</w:t>
      </w:r>
    </w:p>
    <w:p w14:paraId="5173B1A4" w14:textId="77777777" w:rsidR="00064A55" w:rsidRDefault="00064A55" w:rsidP="00B54C63">
      <w:pPr>
        <w:pStyle w:val="CommentText"/>
      </w:pPr>
    </w:p>
    <w:p w14:paraId="5E72C462" w14:textId="77777777" w:rsidR="00064A55" w:rsidRDefault="00064A55" w:rsidP="00B54C63">
      <w:pPr>
        <w:pStyle w:val="CommentText"/>
      </w:pPr>
      <w:r>
        <w:t xml:space="preserve">If we are taking the average over 1) then </w:t>
      </w:r>
      <w:proofErr w:type="spellStart"/>
      <w:r>
        <w:t>its</w:t>
      </w:r>
      <w:proofErr w:type="spellEnd"/>
      <w:r>
        <w:t xml:space="preserve"> not clear what acreage the change is over. If we take the average over 2) then at least we have normalized for all acre changes. The challenge is that </w:t>
      </w:r>
      <w:proofErr w:type="spellStart"/>
      <w:r>
        <w:t>its</w:t>
      </w:r>
      <w:proofErr w:type="spellEnd"/>
      <w:r>
        <w:t xml:space="preserve"> likely not a linear relationship as diminishing WTP per acre. Let’s leave it how you have it.</w:t>
      </w:r>
    </w:p>
  </w:comment>
  <w:comment w:id="78" w:author="Belcher, Kenneth" w:date="2021-10-18T21:20:00Z" w:initials="BK">
    <w:p w14:paraId="19B4693D" w14:textId="2CF3934A" w:rsidR="00064A55" w:rsidRDefault="00064A55">
      <w:pPr>
        <w:pStyle w:val="CommentText"/>
      </w:pPr>
      <w:r>
        <w:rPr>
          <w:rStyle w:val="CommentReference"/>
        </w:rPr>
        <w:annotationRef/>
      </w:r>
      <w:r>
        <w:t>I assume you will explain what this means in the discussion.</w:t>
      </w:r>
    </w:p>
  </w:comment>
  <w:comment w:id="80" w:author="Belcher, Kenneth" w:date="2021-10-18T21:22:00Z" w:initials="BK">
    <w:p w14:paraId="437A35AF" w14:textId="2BEF2594" w:rsidR="00064A55" w:rsidRDefault="00064A55">
      <w:pPr>
        <w:pStyle w:val="CommentText"/>
      </w:pPr>
      <w:r>
        <w:rPr>
          <w:rStyle w:val="CommentReference"/>
        </w:rPr>
        <w:annotationRef/>
      </w:r>
      <w:r>
        <w:t>This needs a bit more precision. Is this the average wetland loss per RM, per year, per provincial PHJV landscape per year, over the entire period??? Please clarify.</w:t>
      </w:r>
    </w:p>
  </w:comment>
  <w:comment w:id="81" w:author="Belcher, Kenneth" w:date="2021-10-18T21:24:00Z" w:initials="BK">
    <w:p w14:paraId="40F73F63" w14:textId="4D4DF692" w:rsidR="00064A55" w:rsidRDefault="00064A55">
      <w:pPr>
        <w:pStyle w:val="CommentText"/>
      </w:pPr>
      <w:r>
        <w:rPr>
          <w:rStyle w:val="CommentReference"/>
        </w:rPr>
        <w:annotationRef/>
      </w:r>
      <w:r>
        <w:t>Is this the minimum and maximum for each RM in the PHJV landscapes? Again this needs to be clear.</w:t>
      </w:r>
    </w:p>
  </w:comment>
  <w:comment w:id="82" w:author="Belcher, Kenneth" w:date="2021-10-18T21:26:00Z" w:initials="BK">
    <w:p w14:paraId="4AFA703B" w14:textId="30C54B26" w:rsidR="00064A55" w:rsidRDefault="00064A55">
      <w:pPr>
        <w:pStyle w:val="CommentText"/>
      </w:pPr>
      <w:r>
        <w:rPr>
          <w:rStyle w:val="CommentReference"/>
        </w:rPr>
        <w:annotationRef/>
      </w:r>
      <w:r>
        <w:t>I don’t understand what this means.</w:t>
      </w:r>
    </w:p>
  </w:comment>
  <w:comment w:id="86" w:author="Belcher, Kenneth" w:date="2021-10-18T21:32:00Z" w:initials="BK">
    <w:p w14:paraId="3A9513A6" w14:textId="1FB8716B" w:rsidR="00064A55" w:rsidRDefault="00064A55">
      <w:pPr>
        <w:pStyle w:val="CommentText"/>
      </w:pPr>
      <w:r>
        <w:rPr>
          <w:rStyle w:val="CommentReference"/>
        </w:rPr>
        <w:annotationRef/>
      </w:r>
      <w:r>
        <w:t>Not sure what this means</w:t>
      </w:r>
    </w:p>
  </w:comment>
  <w:comment w:id="87" w:author="Belcher, Kenneth" w:date="2021-10-18T21:33:00Z" w:initials="BK">
    <w:p w14:paraId="53F5E4C8" w14:textId="258C5001" w:rsidR="00064A55" w:rsidRDefault="00064A55">
      <w:pPr>
        <w:pStyle w:val="CommentText"/>
      </w:pPr>
      <w:r>
        <w:rPr>
          <w:rStyle w:val="CommentReference"/>
        </w:rPr>
        <w:annotationRef/>
      </w:r>
      <w:r>
        <w:t>There needs to be a sentence or two explaining what this means, how can the reader interpret this result. This will aid in understanding the rest of this paragraph.</w:t>
      </w:r>
    </w:p>
  </w:comment>
  <w:comment w:id="88" w:author="Belcher, Kenneth" w:date="2021-10-18T21:36:00Z" w:initials="BK">
    <w:p w14:paraId="2AD62072" w14:textId="134C01D2" w:rsidR="00064A55" w:rsidRDefault="00064A55">
      <w:pPr>
        <w:pStyle w:val="CommentText"/>
      </w:pPr>
      <w:r>
        <w:rPr>
          <w:rStyle w:val="CommentReference"/>
        </w:rPr>
        <w:annotationRef/>
      </w:r>
      <w:r>
        <w:t>What is this sentence referring to. Perhaps some supporting discussion.</w:t>
      </w:r>
    </w:p>
  </w:comment>
  <w:comment w:id="89" w:author="Belcher, Kenneth" w:date="2021-10-18T21:38:00Z" w:initials="BK">
    <w:p w14:paraId="7682FEE3" w14:textId="2E06D0F4" w:rsidR="00F7732D" w:rsidRDefault="00F7732D">
      <w:pPr>
        <w:pStyle w:val="CommentText"/>
      </w:pPr>
      <w:r>
        <w:rPr>
          <w:rStyle w:val="CommentReference"/>
        </w:rPr>
        <w:annotationRef/>
      </w:r>
      <w:r>
        <w:t>Perhaps I missed it but earlier in the paper, and perhaps again here, you should explain the assumptions that enable a conversion of average WTP to total economic loss.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FDB6F" w15:done="1"/>
  <w15:commentEx w15:paraId="6B799062" w15:done="1"/>
  <w15:commentEx w15:paraId="08CFE819" w15:done="1"/>
  <w15:commentEx w15:paraId="239AC89E" w15:done="1"/>
  <w15:commentEx w15:paraId="1AB9E34E" w15:done="1"/>
  <w15:commentEx w15:paraId="1B88B751" w15:done="1"/>
  <w15:commentEx w15:paraId="3342625D" w15:done="1"/>
  <w15:commentEx w15:paraId="7BBE8E9A" w15:done="1"/>
  <w15:commentEx w15:paraId="6D47E0F0" w15:done="0"/>
  <w15:commentEx w15:paraId="53C07F7C" w15:done="1"/>
  <w15:commentEx w15:paraId="3E71D8C6" w15:done="0"/>
  <w15:commentEx w15:paraId="4EC7A664" w15:done="1"/>
  <w15:commentEx w15:paraId="7A17940B" w15:paraIdParent="4EC7A664" w15:done="1"/>
  <w15:commentEx w15:paraId="599FCD0A" w15:paraIdParent="4EC7A664" w15:done="1"/>
  <w15:commentEx w15:paraId="7A65135E" w15:paraIdParent="4EC7A664" w15:done="1"/>
  <w15:commentEx w15:paraId="4A30D8A3" w15:paraIdParent="4EC7A664" w15:done="1"/>
  <w15:commentEx w15:paraId="6A2F694F" w15:done="1"/>
  <w15:commentEx w15:paraId="43B91421" w15:paraIdParent="6A2F694F" w15:done="1"/>
  <w15:commentEx w15:paraId="345A1890" w15:done="1"/>
  <w15:commentEx w15:paraId="652E5E8D" w15:paraIdParent="345A1890" w15:done="1"/>
  <w15:commentEx w15:paraId="3CD28D2A" w15:done="0"/>
  <w15:commentEx w15:paraId="5E7AAA97" w15:paraIdParent="3CD28D2A" w15:done="0"/>
  <w15:commentEx w15:paraId="6E7A908E" w15:done="1"/>
  <w15:commentEx w15:paraId="183C3FB0" w15:done="0"/>
  <w15:commentEx w15:paraId="63E99331" w15:paraIdParent="183C3FB0" w15:done="0"/>
  <w15:commentEx w15:paraId="6B747DB9" w15:done="1"/>
  <w15:commentEx w15:paraId="6C174F28" w15:paraIdParent="6B747DB9" w15:done="1"/>
  <w15:commentEx w15:paraId="1B6275AA" w15:done="1"/>
  <w15:commentEx w15:paraId="4C137A25" w15:done="1"/>
  <w15:commentEx w15:paraId="5BE22190" w15:paraIdParent="4C137A25" w15:done="1"/>
  <w15:commentEx w15:paraId="6FF810B9" w15:done="1"/>
  <w15:commentEx w15:paraId="39DE7199" w15:paraIdParent="6FF810B9" w15:done="1"/>
  <w15:commentEx w15:paraId="1DAFED44" w15:done="0"/>
  <w15:commentEx w15:paraId="5D489E77" w15:paraIdParent="1DAFED44" w15:done="0"/>
  <w15:commentEx w15:paraId="42874F8C" w15:done="1"/>
  <w15:commentEx w15:paraId="08E20E1A" w15:done="0"/>
  <w15:commentEx w15:paraId="5D8B9005" w15:done="1"/>
  <w15:commentEx w15:paraId="4A86890D" w15:done="1"/>
  <w15:commentEx w15:paraId="1A737174" w15:done="1"/>
  <w15:commentEx w15:paraId="2331ED79" w15:done="0"/>
  <w15:commentEx w15:paraId="4D7001FD" w15:done="1"/>
  <w15:commentEx w15:paraId="5D09283E" w15:done="1"/>
  <w15:commentEx w15:paraId="7F740C91" w15:done="0"/>
  <w15:commentEx w15:paraId="57EB4F70" w15:done="0"/>
  <w15:commentEx w15:paraId="1737C5FB" w15:done="1"/>
  <w15:commentEx w15:paraId="52D5DF52" w15:paraIdParent="1737C5FB" w15:done="1"/>
  <w15:commentEx w15:paraId="28513CEA" w15:done="0"/>
  <w15:commentEx w15:paraId="16C22AB9" w15:done="1"/>
  <w15:commentEx w15:paraId="241A2FFB" w15:done="1"/>
  <w15:commentEx w15:paraId="3806FD16" w15:paraIdParent="241A2FFB" w15:done="1"/>
  <w15:commentEx w15:paraId="7F280251" w15:done="1"/>
  <w15:commentEx w15:paraId="3CEDC8A6" w15:paraIdParent="7F280251" w15:done="1"/>
  <w15:commentEx w15:paraId="09375F73" w15:paraIdParent="7F280251" w15:done="1"/>
  <w15:commentEx w15:paraId="2C557BC5" w15:paraIdParent="7F280251" w15:done="1"/>
  <w15:commentEx w15:paraId="24CD74EB" w15:paraIdParent="7F280251" w15:done="1"/>
  <w15:commentEx w15:paraId="790B22C6" w15:done="1"/>
  <w15:commentEx w15:paraId="3B420A1B" w15:paraIdParent="790B22C6" w15:done="1"/>
  <w15:commentEx w15:paraId="6F8A712B" w15:paraIdParent="790B22C6" w15:done="1"/>
  <w15:commentEx w15:paraId="2D2463C7" w15:paraIdParent="790B22C6" w15:done="1"/>
  <w15:commentEx w15:paraId="25ECA8FD" w15:paraIdParent="790B22C6" w15:done="1"/>
  <w15:commentEx w15:paraId="031BB354" w15:done="1"/>
  <w15:commentEx w15:paraId="58BB4095" w15:paraIdParent="031BB354" w15:done="1"/>
  <w15:commentEx w15:paraId="22A96E46" w15:paraIdParent="031BB354" w15:done="1"/>
  <w15:commentEx w15:paraId="58F82B40" w15:paraIdParent="031BB354" w15:done="1"/>
  <w15:commentEx w15:paraId="5E72C462" w15:paraIdParent="031BB354" w15:done="1"/>
  <w15:commentEx w15:paraId="19B4693D" w15:done="0"/>
  <w15:commentEx w15:paraId="437A35AF" w15:done="0"/>
  <w15:commentEx w15:paraId="40F73F63" w15:done="0"/>
  <w15:commentEx w15:paraId="4AFA703B" w15:done="0"/>
  <w15:commentEx w15:paraId="3A9513A6" w15:done="0"/>
  <w15:commentEx w15:paraId="53F5E4C8" w15:done="0"/>
  <w15:commentEx w15:paraId="2AD62072" w15:done="0"/>
  <w15:commentEx w15:paraId="7682FE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042B" w16cex:dateUtc="2021-10-18T19:43:00Z"/>
  <w16cex:commentExtensible w16cex:durableId="25350424" w16cex:dateUtc="2021-10-18T19:30:00Z"/>
  <w16cex:commentExtensible w16cex:durableId="25350423" w16cex:dateUtc="2021-10-18T19:31:00Z"/>
  <w16cex:commentExtensible w16cex:durableId="2508FDB9" w16cex:dateUtc="2021-10-04T14:53:00Z"/>
  <w16cex:commentExtensible w16cex:durableId="25350426" w16cex:dateUtc="2021-10-18T19:32:00Z"/>
  <w16cex:commentExtensible w16cex:durableId="25358D65" w16cex:dateUtc="2021-10-18T19:35:00Z"/>
  <w16cex:commentExtensible w16cex:durableId="2508FDBA" w16cex:dateUtc="2021-10-04T15:25:00Z"/>
  <w16cex:commentExtensible w16cex:durableId="25350427" w16cex:dateUtc="2021-10-18T19:35:00Z"/>
  <w16cex:commentExtensible w16cex:durableId="2535042A" w16cex:dateUtc="2021-10-18T19:41:00Z"/>
  <w16cex:commentExtensible w16cex:durableId="2508FDBD" w16cex:dateUtc="2021-10-04T15:12:00Z"/>
  <w16cex:commentExtensible w16cex:durableId="2535042E" w16cex:dateUtc="2021-10-18T19:47:00Z"/>
  <w16cex:commentExtensible w16cex:durableId="24F2F009" w16cex:dateUtc="2021-08-19T13:45:00Z"/>
  <w16cex:commentExtensible w16cex:durableId="24FD3D5E" w16cex:dateUtc="2021-09-28T11:06:00Z"/>
  <w16cex:commentExtensible w16cex:durableId="24FF930F" w16cex:dateUtc="2021-09-30T05:36:00Z"/>
  <w16cex:commentExtensible w16cex:durableId="2508FDC4" w16cex:dateUtc="2021-10-04T15:10:00Z"/>
  <w16cex:commentExtensible w16cex:durableId="250F7048" w16cex:dateUtc="2021-10-12T06:24:00Z"/>
  <w16cex:commentExtensible w16cex:durableId="2508FDC5" w16cex:dateUtc="2021-10-04T15:11:00Z"/>
  <w16cex:commentExtensible w16cex:durableId="251028B8" w16cex:dateUtc="2021-10-12T19:31:00Z"/>
  <w16cex:commentExtensible w16cex:durableId="24F2F010" w16cex:dateUtc="2021-08-19T14:17:00Z"/>
  <w16cex:commentExtensible w16cex:durableId="24FF969E" w16cex:dateUtc="2021-09-30T05:51:00Z"/>
  <w16cex:commentExtensible w16cex:durableId="25350439" w16cex:dateUtc="2021-10-18T20:02:00Z"/>
  <w16cex:commentExtensible w16cex:durableId="253593EB" w16cex:dateUtc="2021-11-10T05:42:00Z"/>
  <w16cex:commentExtensible w16cex:durableId="2508FDD9" w16cex:dateUtc="2021-10-04T15:42:00Z"/>
  <w16cex:commentExtensible w16cex:durableId="2535043B" w16cex:dateUtc="2021-10-18T20:34:00Z"/>
  <w16cex:commentExtensible w16cex:durableId="25359862" w16cex:dateUtc="2021-11-10T06:01:00Z"/>
  <w16cex:commentExtensible w16cex:durableId="2508FDE4" w16cex:dateUtc="2021-10-04T15:14:00Z"/>
  <w16cex:commentExtensible w16cex:durableId="250F9EFD" w16cex:dateUtc="2021-10-12T09:43:00Z"/>
  <w16cex:commentExtensible w16cex:durableId="2508FDE5" w16cex:dateUtc="2021-10-04T15:16:00Z"/>
  <w16cex:commentExtensible w16cex:durableId="2508FDE6" w16cex:dateUtc="2021-10-04T15:48:00Z"/>
  <w16cex:commentExtensible w16cex:durableId="250FA072" w16cex:dateUtc="2021-10-12T09:49:00Z"/>
  <w16cex:commentExtensible w16cex:durableId="2508FDE8" w16cex:dateUtc="2021-10-04T15:49:00Z"/>
  <w16cex:commentExtensible w16cex:durableId="250FA0B6" w16cex:dateUtc="2021-10-12T09:50:00Z"/>
  <w16cex:commentExtensible w16cex:durableId="25350443" w16cex:dateUtc="2021-10-18T20:41:00Z"/>
  <w16cex:commentExtensible w16cex:durableId="253598FD" w16cex:dateUtc="2021-11-10T06:03:00Z"/>
  <w16cex:commentExtensible w16cex:durableId="25350444" w16cex:dateUtc="2021-10-19T00:30:00Z"/>
  <w16cex:commentExtensible w16cex:durableId="25350445" w16cex:dateUtc="2021-10-19T00:38:00Z"/>
  <w16cex:commentExtensible w16cex:durableId="25350446" w16cex:dateUtc="2021-10-19T00:43:00Z"/>
  <w16cex:commentExtensible w16cex:durableId="25350447" w16cex:dateUtc="2021-10-19T00:45:00Z"/>
  <w16cex:commentExtensible w16cex:durableId="25350448" w16cex:dateUtc="2021-10-19T00:46:00Z"/>
  <w16cex:commentExtensible w16cex:durableId="2535044C" w16cex:dateUtc="2021-10-19T00:57:00Z"/>
  <w16cex:commentExtensible w16cex:durableId="2508FDFB" w16cex:dateUtc="2021-10-04T16:07:00Z"/>
  <w16cex:commentExtensible w16cex:durableId="2508FDFA" w16cex:dateUtc="2021-10-04T16:06:00Z"/>
  <w16cex:commentExtensible w16cex:durableId="2535045A" w16cex:dateUtc="2021-10-19T01:09:00Z"/>
  <w16cex:commentExtensible w16cex:durableId="2535045B" w16cex:dateUtc="2021-10-19T01:11:00Z"/>
  <w16cex:commentExtensible w16cex:durableId="24F2F039" w16cex:dateUtc="2021-08-19T14:00:00Z"/>
  <w16cex:commentExtensible w16cex:durableId="24F69F80" w16cex:dateUtc="2021-09-23T10:38:00Z"/>
  <w16cex:commentExtensible w16cex:durableId="2535045E" w16cex:dateUtc="2021-10-19T01:14:00Z"/>
  <w16cex:commentExtensible w16cex:durableId="2508FE0E" w16cex:dateUtc="2021-10-04T16:01:00Z"/>
  <w16cex:commentExtensible w16cex:durableId="24F2F041" w16cex:dateUtc="2021-08-19T14:11:00Z"/>
  <w16cex:commentExtensible w16cex:durableId="24FFEF97" w16cex:dateUtc="2021-09-30T12:11:00Z"/>
  <w16cex:commentExtensible w16cex:durableId="250F81B1" w16cex:dateUtc="2021-05-21T18:21:00Z"/>
  <w16cex:commentExtensible w16cex:durableId="250F81B0" w16cex:dateUtc="2021-07-08T20:51:00Z"/>
  <w16cex:commentExtensible w16cex:durableId="250F81AF" w16cex:dateUtc="2021-08-19T14:12:00Z"/>
  <w16cex:commentExtensible w16cex:durableId="250F81AE" w16cex:dateUtc="2021-09-30T12:34:00Z"/>
  <w16cex:commentExtensible w16cex:durableId="250F81AD" w16cex:dateUtc="2021-10-04T16:02:00Z"/>
  <w16cex:commentExtensible w16cex:durableId="250F82D5" w16cex:dateUtc="2021-05-21T18:21:00Z"/>
  <w16cex:commentExtensible w16cex:durableId="250F82D4" w16cex:dateUtc="2021-07-08T20:51:00Z"/>
  <w16cex:commentExtensible w16cex:durableId="250F82D3" w16cex:dateUtc="2021-08-19T14:12:00Z"/>
  <w16cex:commentExtensible w16cex:durableId="250F82D2" w16cex:dateUtc="2021-09-30T12:34:00Z"/>
  <w16cex:commentExtensible w16cex:durableId="250F82D1" w16cex:dateUtc="2021-10-04T16:02:00Z"/>
  <w16cex:commentExtensible w16cex:durableId="248ADFCB" w16cex:dateUtc="2021-05-21T18:21:00Z"/>
  <w16cex:commentExtensible w16cex:durableId="24918F59" w16cex:dateUtc="2021-07-08T20:51:00Z"/>
  <w16cex:commentExtensible w16cex:durableId="24F2F044" w16cex:dateUtc="2021-08-19T14:12:00Z"/>
  <w16cex:commentExtensible w16cex:durableId="24FFF529" w16cex:dateUtc="2021-09-30T12:34:00Z"/>
  <w16cex:commentExtensible w16cex:durableId="2508FE15" w16cex:dateUtc="2021-10-04T16:02:00Z"/>
  <w16cex:commentExtensible w16cex:durableId="25350471" w16cex:dateUtc="2021-10-19T01:20:00Z"/>
  <w16cex:commentExtensible w16cex:durableId="25350472" w16cex:dateUtc="2021-10-19T01:22:00Z"/>
  <w16cex:commentExtensible w16cex:durableId="25350473" w16cex:dateUtc="2021-10-19T01:24:00Z"/>
  <w16cex:commentExtensible w16cex:durableId="25350474" w16cex:dateUtc="2021-10-19T01:26:00Z"/>
  <w16cex:commentExtensible w16cex:durableId="25350475" w16cex:dateUtc="2021-10-19T01:32:00Z"/>
  <w16cex:commentExtensible w16cex:durableId="25350476" w16cex:dateUtc="2021-10-19T01:33:00Z"/>
  <w16cex:commentExtensible w16cex:durableId="25350477" w16cex:dateUtc="2021-10-19T01:36:00Z"/>
  <w16cex:commentExtensible w16cex:durableId="25350478" w16cex:dateUtc="2021-10-19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FDB6F" w16cid:durableId="2535042B"/>
  <w16cid:commentId w16cid:paraId="6B799062" w16cid:durableId="25350424"/>
  <w16cid:commentId w16cid:paraId="08CFE819" w16cid:durableId="25350423"/>
  <w16cid:commentId w16cid:paraId="239AC89E" w16cid:durableId="2508FDB9"/>
  <w16cid:commentId w16cid:paraId="1AB9E34E" w16cid:durableId="25350426"/>
  <w16cid:commentId w16cid:paraId="1B88B751" w16cid:durableId="25358D65"/>
  <w16cid:commentId w16cid:paraId="3342625D" w16cid:durableId="2508FDBA"/>
  <w16cid:commentId w16cid:paraId="7BBE8E9A" w16cid:durableId="25350427"/>
  <w16cid:commentId w16cid:paraId="6D47E0F0" w16cid:durableId="2535042A"/>
  <w16cid:commentId w16cid:paraId="53C07F7C" w16cid:durableId="2508FDBD"/>
  <w16cid:commentId w16cid:paraId="3E71D8C6" w16cid:durableId="2535042E"/>
  <w16cid:commentId w16cid:paraId="4EC7A664" w16cid:durableId="24F2F009"/>
  <w16cid:commentId w16cid:paraId="7A17940B" w16cid:durableId="24FD3D5E"/>
  <w16cid:commentId w16cid:paraId="599FCD0A" w16cid:durableId="24FF930F"/>
  <w16cid:commentId w16cid:paraId="7A65135E" w16cid:durableId="2508FDC4"/>
  <w16cid:commentId w16cid:paraId="4A30D8A3" w16cid:durableId="250F7048"/>
  <w16cid:commentId w16cid:paraId="6A2F694F" w16cid:durableId="2508FDC5"/>
  <w16cid:commentId w16cid:paraId="43B91421" w16cid:durableId="251028B8"/>
  <w16cid:commentId w16cid:paraId="345A1890" w16cid:durableId="24F2F010"/>
  <w16cid:commentId w16cid:paraId="652E5E8D" w16cid:durableId="24FF969E"/>
  <w16cid:commentId w16cid:paraId="3CD28D2A" w16cid:durableId="25350439"/>
  <w16cid:commentId w16cid:paraId="5E7AAA97" w16cid:durableId="253593EB"/>
  <w16cid:commentId w16cid:paraId="6E7A908E" w16cid:durableId="2508FDD9"/>
  <w16cid:commentId w16cid:paraId="183C3FB0" w16cid:durableId="2535043B"/>
  <w16cid:commentId w16cid:paraId="63E99331" w16cid:durableId="25359862"/>
  <w16cid:commentId w16cid:paraId="6B747DB9" w16cid:durableId="2508FDE4"/>
  <w16cid:commentId w16cid:paraId="6C174F28" w16cid:durableId="250F9EFD"/>
  <w16cid:commentId w16cid:paraId="1B6275AA" w16cid:durableId="2508FDE5"/>
  <w16cid:commentId w16cid:paraId="4C137A25" w16cid:durableId="2508FDE6"/>
  <w16cid:commentId w16cid:paraId="5BE22190" w16cid:durableId="250FA072"/>
  <w16cid:commentId w16cid:paraId="6FF810B9" w16cid:durableId="2508FDE8"/>
  <w16cid:commentId w16cid:paraId="39DE7199" w16cid:durableId="250FA0B6"/>
  <w16cid:commentId w16cid:paraId="1DAFED44" w16cid:durableId="25350443"/>
  <w16cid:commentId w16cid:paraId="5D489E77" w16cid:durableId="253598FD"/>
  <w16cid:commentId w16cid:paraId="42874F8C" w16cid:durableId="25350444"/>
  <w16cid:commentId w16cid:paraId="08E20E1A" w16cid:durableId="25350445"/>
  <w16cid:commentId w16cid:paraId="5D8B9005" w16cid:durableId="25350446"/>
  <w16cid:commentId w16cid:paraId="4A86890D" w16cid:durableId="25350447"/>
  <w16cid:commentId w16cid:paraId="1A737174" w16cid:durableId="25350448"/>
  <w16cid:commentId w16cid:paraId="2331ED79" w16cid:durableId="2535044C"/>
  <w16cid:commentId w16cid:paraId="4D7001FD" w16cid:durableId="2508FDFB"/>
  <w16cid:commentId w16cid:paraId="5D09283E" w16cid:durableId="2508FDFA"/>
  <w16cid:commentId w16cid:paraId="7F740C91" w16cid:durableId="2535045A"/>
  <w16cid:commentId w16cid:paraId="57EB4F70" w16cid:durableId="2535045B"/>
  <w16cid:commentId w16cid:paraId="1737C5FB" w16cid:durableId="24F2F039"/>
  <w16cid:commentId w16cid:paraId="52D5DF52" w16cid:durableId="24F69F80"/>
  <w16cid:commentId w16cid:paraId="28513CEA" w16cid:durableId="2535045E"/>
  <w16cid:commentId w16cid:paraId="16C22AB9" w16cid:durableId="2508FE0E"/>
  <w16cid:commentId w16cid:paraId="241A2FFB" w16cid:durableId="24F2F041"/>
  <w16cid:commentId w16cid:paraId="3806FD16" w16cid:durableId="24FFEF97"/>
  <w16cid:commentId w16cid:paraId="7F280251" w16cid:durableId="250F81B1"/>
  <w16cid:commentId w16cid:paraId="3CEDC8A6" w16cid:durableId="250F81B0"/>
  <w16cid:commentId w16cid:paraId="09375F73" w16cid:durableId="250F81AF"/>
  <w16cid:commentId w16cid:paraId="2C557BC5" w16cid:durableId="250F81AE"/>
  <w16cid:commentId w16cid:paraId="24CD74EB" w16cid:durableId="250F81AD"/>
  <w16cid:commentId w16cid:paraId="790B22C6" w16cid:durableId="250F82D5"/>
  <w16cid:commentId w16cid:paraId="3B420A1B" w16cid:durableId="250F82D4"/>
  <w16cid:commentId w16cid:paraId="6F8A712B" w16cid:durableId="250F82D3"/>
  <w16cid:commentId w16cid:paraId="2D2463C7" w16cid:durableId="250F82D2"/>
  <w16cid:commentId w16cid:paraId="25ECA8FD" w16cid:durableId="250F82D1"/>
  <w16cid:commentId w16cid:paraId="031BB354" w16cid:durableId="248ADFCB"/>
  <w16cid:commentId w16cid:paraId="58BB4095" w16cid:durableId="24918F59"/>
  <w16cid:commentId w16cid:paraId="22A96E46" w16cid:durableId="24F2F044"/>
  <w16cid:commentId w16cid:paraId="58F82B40" w16cid:durableId="24FFF529"/>
  <w16cid:commentId w16cid:paraId="5E72C462" w16cid:durableId="2508FE15"/>
  <w16cid:commentId w16cid:paraId="19B4693D" w16cid:durableId="25350471"/>
  <w16cid:commentId w16cid:paraId="437A35AF" w16cid:durableId="25350472"/>
  <w16cid:commentId w16cid:paraId="40F73F63" w16cid:durableId="25350473"/>
  <w16cid:commentId w16cid:paraId="4AFA703B" w16cid:durableId="25350474"/>
  <w16cid:commentId w16cid:paraId="3A9513A6" w16cid:durableId="25350475"/>
  <w16cid:commentId w16cid:paraId="53F5E4C8" w16cid:durableId="25350476"/>
  <w16cid:commentId w16cid:paraId="2AD62072" w16cid:durableId="25350477"/>
  <w16cid:commentId w16cid:paraId="7682FEE3" w16cid:durableId="253504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5EBD9" w14:textId="77777777" w:rsidR="00F15233" w:rsidRDefault="00F15233" w:rsidP="006F11E0">
      <w:r>
        <w:separator/>
      </w:r>
    </w:p>
  </w:endnote>
  <w:endnote w:type="continuationSeparator" w:id="0">
    <w:p w14:paraId="04C61369" w14:textId="77777777" w:rsidR="00F15233" w:rsidRDefault="00F15233"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D50CF74" w:rsidR="00064A55" w:rsidRDefault="00064A55">
        <w:pPr>
          <w:pStyle w:val="Footer"/>
          <w:jc w:val="center"/>
        </w:pPr>
        <w:r>
          <w:fldChar w:fldCharType="begin"/>
        </w:r>
        <w:r>
          <w:instrText xml:space="preserve"> PAGE   \* MERGEFORMAT </w:instrText>
        </w:r>
        <w:r>
          <w:fldChar w:fldCharType="separate"/>
        </w:r>
        <w:r w:rsidR="00F7732D">
          <w:rPr>
            <w:noProof/>
          </w:rPr>
          <w:t>37</w:t>
        </w:r>
        <w:r>
          <w:rPr>
            <w:noProof/>
          </w:rPr>
          <w:fldChar w:fldCharType="end"/>
        </w:r>
      </w:p>
    </w:sdtContent>
  </w:sdt>
  <w:p w14:paraId="1557D885" w14:textId="77777777" w:rsidR="00064A55" w:rsidRDefault="0006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AE41" w14:textId="77777777" w:rsidR="00F15233" w:rsidRDefault="00F15233" w:rsidP="006F11E0">
      <w:r>
        <w:separator/>
      </w:r>
    </w:p>
  </w:footnote>
  <w:footnote w:type="continuationSeparator" w:id="0">
    <w:p w14:paraId="1C50A48A" w14:textId="77777777" w:rsidR="00F15233" w:rsidRDefault="00F15233" w:rsidP="006F11E0">
      <w:r>
        <w:continuationSeparator/>
      </w:r>
    </w:p>
  </w:footnote>
  <w:footnote w:id="1">
    <w:p w14:paraId="55E23D1F" w14:textId="7E4E5864" w:rsidR="006D7715" w:rsidRDefault="006D7715">
      <w:pPr>
        <w:pStyle w:val="FootnoteText"/>
      </w:pPr>
      <w:r>
        <w:rPr>
          <w:rStyle w:val="FootnoteReference"/>
        </w:rPr>
        <w:footnoteRef/>
      </w:r>
      <w:r>
        <w:t xml:space="preserve"> https://www.evri.ca/en</w:t>
      </w:r>
    </w:p>
  </w:footnote>
  <w:footnote w:id="2">
    <w:p w14:paraId="14BCBB70" w14:textId="7B88583B" w:rsidR="00CB6D50" w:rsidRDefault="00CB6D50">
      <w:pPr>
        <w:pStyle w:val="FootnoteText"/>
      </w:pPr>
      <w:r>
        <w:rPr>
          <w:rStyle w:val="FootnoteReference"/>
        </w:rPr>
        <w:footnoteRef/>
      </w:r>
      <w:r>
        <w:t xml:space="preserve"> </w:t>
      </w:r>
    </w:p>
  </w:footnote>
  <w:footnote w:id="3">
    <w:p w14:paraId="1520A833" w14:textId="77777777" w:rsidR="00064A55" w:rsidRDefault="00064A55" w:rsidP="0098708A">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E2BEC"/>
    <w:multiLevelType w:val="hybridMultilevel"/>
    <w:tmpl w:val="35F0BC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A574A"/>
    <w:multiLevelType w:val="hybridMultilevel"/>
    <w:tmpl w:val="B59E180C"/>
    <w:lvl w:ilvl="0" w:tplc="E63AFC18">
      <w:start w:val="1"/>
      <w:numFmt w:val="lowerLetter"/>
      <w:lvlText w:val="%1."/>
      <w:lvlJc w:val="left"/>
      <w:pPr>
        <w:ind w:left="1129" w:hanging="360"/>
      </w:pPr>
      <w:rPr>
        <w:rFonts w:hint="default"/>
      </w:rPr>
    </w:lvl>
    <w:lvl w:ilvl="1" w:tplc="10090019" w:tentative="1">
      <w:start w:val="1"/>
      <w:numFmt w:val="lowerLetter"/>
      <w:lvlText w:val="%2."/>
      <w:lvlJc w:val="left"/>
      <w:pPr>
        <w:ind w:left="1849" w:hanging="360"/>
      </w:pPr>
    </w:lvl>
    <w:lvl w:ilvl="2" w:tplc="1009001B" w:tentative="1">
      <w:start w:val="1"/>
      <w:numFmt w:val="lowerRoman"/>
      <w:lvlText w:val="%3."/>
      <w:lvlJc w:val="right"/>
      <w:pPr>
        <w:ind w:left="2569" w:hanging="180"/>
      </w:pPr>
    </w:lvl>
    <w:lvl w:ilvl="3" w:tplc="1009000F" w:tentative="1">
      <w:start w:val="1"/>
      <w:numFmt w:val="decimal"/>
      <w:lvlText w:val="%4."/>
      <w:lvlJc w:val="left"/>
      <w:pPr>
        <w:ind w:left="3289" w:hanging="360"/>
      </w:pPr>
    </w:lvl>
    <w:lvl w:ilvl="4" w:tplc="10090019" w:tentative="1">
      <w:start w:val="1"/>
      <w:numFmt w:val="lowerLetter"/>
      <w:lvlText w:val="%5."/>
      <w:lvlJc w:val="left"/>
      <w:pPr>
        <w:ind w:left="4009" w:hanging="360"/>
      </w:pPr>
    </w:lvl>
    <w:lvl w:ilvl="5" w:tplc="1009001B" w:tentative="1">
      <w:start w:val="1"/>
      <w:numFmt w:val="lowerRoman"/>
      <w:lvlText w:val="%6."/>
      <w:lvlJc w:val="right"/>
      <w:pPr>
        <w:ind w:left="4729" w:hanging="180"/>
      </w:pPr>
    </w:lvl>
    <w:lvl w:ilvl="6" w:tplc="1009000F" w:tentative="1">
      <w:start w:val="1"/>
      <w:numFmt w:val="decimal"/>
      <w:lvlText w:val="%7."/>
      <w:lvlJc w:val="left"/>
      <w:pPr>
        <w:ind w:left="5449" w:hanging="360"/>
      </w:pPr>
    </w:lvl>
    <w:lvl w:ilvl="7" w:tplc="10090019" w:tentative="1">
      <w:start w:val="1"/>
      <w:numFmt w:val="lowerLetter"/>
      <w:lvlText w:val="%8."/>
      <w:lvlJc w:val="left"/>
      <w:pPr>
        <w:ind w:left="6169" w:hanging="360"/>
      </w:pPr>
    </w:lvl>
    <w:lvl w:ilvl="8" w:tplc="1009001B" w:tentative="1">
      <w:start w:val="1"/>
      <w:numFmt w:val="lowerRoman"/>
      <w:lvlText w:val="%9."/>
      <w:lvlJc w:val="right"/>
      <w:pPr>
        <w:ind w:left="6889" w:hanging="180"/>
      </w:pPr>
    </w:lvl>
  </w:abstractNum>
  <w:abstractNum w:abstractNumId="11"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B864B5"/>
    <w:multiLevelType w:val="multilevel"/>
    <w:tmpl w:val="92649272"/>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9713E"/>
    <w:multiLevelType w:val="hybridMultilevel"/>
    <w:tmpl w:val="F6B89E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F554B6"/>
    <w:multiLevelType w:val="hybridMultilevel"/>
    <w:tmpl w:val="5A805A80"/>
    <w:lvl w:ilvl="0" w:tplc="34E8205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61B405EE"/>
    <w:multiLevelType w:val="multilevel"/>
    <w:tmpl w:val="EF9CC3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563642B"/>
    <w:multiLevelType w:val="multilevel"/>
    <w:tmpl w:val="40B007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625F8"/>
    <w:multiLevelType w:val="hybridMultilevel"/>
    <w:tmpl w:val="CCBCD1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2"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2"/>
  </w:num>
  <w:num w:numId="3">
    <w:abstractNumId w:val="26"/>
  </w:num>
  <w:num w:numId="4">
    <w:abstractNumId w:val="23"/>
  </w:num>
  <w:num w:numId="5">
    <w:abstractNumId w:val="30"/>
  </w:num>
  <w:num w:numId="6">
    <w:abstractNumId w:val="25"/>
  </w:num>
  <w:num w:numId="7">
    <w:abstractNumId w:val="0"/>
  </w:num>
  <w:num w:numId="8">
    <w:abstractNumId w:val="18"/>
  </w:num>
  <w:num w:numId="9">
    <w:abstractNumId w:val="15"/>
  </w:num>
  <w:num w:numId="10">
    <w:abstractNumId w:val="14"/>
  </w:num>
  <w:num w:numId="11">
    <w:abstractNumId w:val="6"/>
  </w:num>
  <w:num w:numId="12">
    <w:abstractNumId w:val="4"/>
  </w:num>
  <w:num w:numId="13">
    <w:abstractNumId w:val="31"/>
  </w:num>
  <w:num w:numId="14">
    <w:abstractNumId w:val="20"/>
  </w:num>
  <w:num w:numId="15">
    <w:abstractNumId w:val="1"/>
  </w:num>
  <w:num w:numId="16">
    <w:abstractNumId w:val="32"/>
  </w:num>
  <w:num w:numId="17">
    <w:abstractNumId w:val="17"/>
  </w:num>
  <w:num w:numId="18">
    <w:abstractNumId w:val="11"/>
  </w:num>
  <w:num w:numId="19">
    <w:abstractNumId w:val="16"/>
  </w:num>
  <w:num w:numId="20">
    <w:abstractNumId w:val="28"/>
  </w:num>
  <w:num w:numId="21">
    <w:abstractNumId w:val="3"/>
  </w:num>
  <w:num w:numId="22">
    <w:abstractNumId w:val="7"/>
  </w:num>
  <w:num w:numId="23">
    <w:abstractNumId w:val="13"/>
  </w:num>
  <w:num w:numId="24">
    <w:abstractNumId w:val="9"/>
  </w:num>
  <w:num w:numId="25">
    <w:abstractNumId w:val="29"/>
  </w:num>
  <w:num w:numId="26">
    <w:abstractNumId w:val="2"/>
  </w:num>
  <w:num w:numId="27">
    <w:abstractNumId w:val="24"/>
  </w:num>
  <w:num w:numId="28">
    <w:abstractNumId w:val="10"/>
  </w:num>
  <w:num w:numId="29">
    <w:abstractNumId w:val="22"/>
  </w:num>
  <w:num w:numId="30">
    <w:abstractNumId w:val="27"/>
  </w:num>
  <w:num w:numId="31">
    <w:abstractNumId w:val="21"/>
  </w:num>
  <w:num w:numId="32">
    <w:abstractNumId w:val="19"/>
  </w:num>
  <w:num w:numId="3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cher, Kenneth">
    <w15:presenceInfo w15:providerId="AD" w15:userId="S-1-5-21-1060284298-436374069-1708537768-2386"/>
  </w15:person>
  <w15:person w15:author="Lloyd-Smith, Patrick">
    <w15:presenceInfo w15:providerId="None" w15:userId="Lloyd-Smith, Patrick"/>
  </w15:person>
  <w15:person w15:author="Asare, Eric">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DE"/>
    <w:rsid w:val="00000B0D"/>
    <w:rsid w:val="000016FF"/>
    <w:rsid w:val="00003AF2"/>
    <w:rsid w:val="0000652F"/>
    <w:rsid w:val="00010A66"/>
    <w:rsid w:val="00011C97"/>
    <w:rsid w:val="000138F9"/>
    <w:rsid w:val="0001585C"/>
    <w:rsid w:val="0001622B"/>
    <w:rsid w:val="00017300"/>
    <w:rsid w:val="00017F11"/>
    <w:rsid w:val="00020293"/>
    <w:rsid w:val="000203F1"/>
    <w:rsid w:val="00021BBC"/>
    <w:rsid w:val="000243D2"/>
    <w:rsid w:val="00025CF7"/>
    <w:rsid w:val="00030694"/>
    <w:rsid w:val="00030A15"/>
    <w:rsid w:val="00032AB6"/>
    <w:rsid w:val="00032DE6"/>
    <w:rsid w:val="00034148"/>
    <w:rsid w:val="00035021"/>
    <w:rsid w:val="0003579B"/>
    <w:rsid w:val="000366F7"/>
    <w:rsid w:val="00036EC5"/>
    <w:rsid w:val="00037A04"/>
    <w:rsid w:val="0004226E"/>
    <w:rsid w:val="000451C7"/>
    <w:rsid w:val="00050ECB"/>
    <w:rsid w:val="000512A4"/>
    <w:rsid w:val="00051B63"/>
    <w:rsid w:val="000521A0"/>
    <w:rsid w:val="000523CF"/>
    <w:rsid w:val="000544F4"/>
    <w:rsid w:val="000555AA"/>
    <w:rsid w:val="0005632E"/>
    <w:rsid w:val="0005703A"/>
    <w:rsid w:val="000573E1"/>
    <w:rsid w:val="000607AF"/>
    <w:rsid w:val="00060C1F"/>
    <w:rsid w:val="000611EF"/>
    <w:rsid w:val="00062509"/>
    <w:rsid w:val="00063F54"/>
    <w:rsid w:val="00064A55"/>
    <w:rsid w:val="00066615"/>
    <w:rsid w:val="00067ECA"/>
    <w:rsid w:val="00071426"/>
    <w:rsid w:val="00071CAD"/>
    <w:rsid w:val="0007374B"/>
    <w:rsid w:val="00073902"/>
    <w:rsid w:val="0008052D"/>
    <w:rsid w:val="00081430"/>
    <w:rsid w:val="00081905"/>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97FB1"/>
    <w:rsid w:val="000A1481"/>
    <w:rsid w:val="000A1701"/>
    <w:rsid w:val="000A2AD6"/>
    <w:rsid w:val="000A7251"/>
    <w:rsid w:val="000A7809"/>
    <w:rsid w:val="000B31C0"/>
    <w:rsid w:val="000B3781"/>
    <w:rsid w:val="000B3DD9"/>
    <w:rsid w:val="000B5A35"/>
    <w:rsid w:val="000B7268"/>
    <w:rsid w:val="000C1FFD"/>
    <w:rsid w:val="000C72DB"/>
    <w:rsid w:val="000C778B"/>
    <w:rsid w:val="000C7B49"/>
    <w:rsid w:val="000D0172"/>
    <w:rsid w:val="000D03CE"/>
    <w:rsid w:val="000D1338"/>
    <w:rsid w:val="000D1B3A"/>
    <w:rsid w:val="000D219E"/>
    <w:rsid w:val="000D2947"/>
    <w:rsid w:val="000D3DCA"/>
    <w:rsid w:val="000D575E"/>
    <w:rsid w:val="000E1111"/>
    <w:rsid w:val="000E19DE"/>
    <w:rsid w:val="000E1EB8"/>
    <w:rsid w:val="000E37D3"/>
    <w:rsid w:val="000E71FD"/>
    <w:rsid w:val="000E7CB6"/>
    <w:rsid w:val="000F05B0"/>
    <w:rsid w:val="000F1F42"/>
    <w:rsid w:val="000F2496"/>
    <w:rsid w:val="000F283F"/>
    <w:rsid w:val="000F2E91"/>
    <w:rsid w:val="000F519B"/>
    <w:rsid w:val="000F723A"/>
    <w:rsid w:val="001023A1"/>
    <w:rsid w:val="00102B11"/>
    <w:rsid w:val="0010355A"/>
    <w:rsid w:val="001044E2"/>
    <w:rsid w:val="001045CD"/>
    <w:rsid w:val="001055DB"/>
    <w:rsid w:val="001057AB"/>
    <w:rsid w:val="001074FD"/>
    <w:rsid w:val="001079E5"/>
    <w:rsid w:val="0011544A"/>
    <w:rsid w:val="00116193"/>
    <w:rsid w:val="00117781"/>
    <w:rsid w:val="00117B9E"/>
    <w:rsid w:val="00120A4E"/>
    <w:rsid w:val="00123EE5"/>
    <w:rsid w:val="001247C0"/>
    <w:rsid w:val="00125466"/>
    <w:rsid w:val="00125BFA"/>
    <w:rsid w:val="00127599"/>
    <w:rsid w:val="001279BA"/>
    <w:rsid w:val="00131119"/>
    <w:rsid w:val="001311D0"/>
    <w:rsid w:val="001335CB"/>
    <w:rsid w:val="0013421E"/>
    <w:rsid w:val="00134919"/>
    <w:rsid w:val="00137DB0"/>
    <w:rsid w:val="00141299"/>
    <w:rsid w:val="00141C1E"/>
    <w:rsid w:val="001434E1"/>
    <w:rsid w:val="00152976"/>
    <w:rsid w:val="00153456"/>
    <w:rsid w:val="0015364D"/>
    <w:rsid w:val="001538FC"/>
    <w:rsid w:val="0015507F"/>
    <w:rsid w:val="0015542E"/>
    <w:rsid w:val="00164974"/>
    <w:rsid w:val="00170A8B"/>
    <w:rsid w:val="0017270E"/>
    <w:rsid w:val="00176805"/>
    <w:rsid w:val="00180789"/>
    <w:rsid w:val="00183A86"/>
    <w:rsid w:val="00184132"/>
    <w:rsid w:val="00184756"/>
    <w:rsid w:val="00184CFE"/>
    <w:rsid w:val="0018560D"/>
    <w:rsid w:val="001860E0"/>
    <w:rsid w:val="00186D21"/>
    <w:rsid w:val="001909E2"/>
    <w:rsid w:val="00192769"/>
    <w:rsid w:val="001947C8"/>
    <w:rsid w:val="00197E73"/>
    <w:rsid w:val="001A3D1C"/>
    <w:rsid w:val="001A4C18"/>
    <w:rsid w:val="001A6707"/>
    <w:rsid w:val="001A69D9"/>
    <w:rsid w:val="001A6A5F"/>
    <w:rsid w:val="001A7082"/>
    <w:rsid w:val="001A77FC"/>
    <w:rsid w:val="001B0E11"/>
    <w:rsid w:val="001B239C"/>
    <w:rsid w:val="001B2422"/>
    <w:rsid w:val="001B2B31"/>
    <w:rsid w:val="001B2B81"/>
    <w:rsid w:val="001B380D"/>
    <w:rsid w:val="001B38CC"/>
    <w:rsid w:val="001B3C96"/>
    <w:rsid w:val="001B4AA4"/>
    <w:rsid w:val="001B539E"/>
    <w:rsid w:val="001B5631"/>
    <w:rsid w:val="001B6107"/>
    <w:rsid w:val="001B70AC"/>
    <w:rsid w:val="001B77EB"/>
    <w:rsid w:val="001C0BFE"/>
    <w:rsid w:val="001C0D98"/>
    <w:rsid w:val="001C1938"/>
    <w:rsid w:val="001C343C"/>
    <w:rsid w:val="001C3894"/>
    <w:rsid w:val="001D0073"/>
    <w:rsid w:val="001D0912"/>
    <w:rsid w:val="001D124E"/>
    <w:rsid w:val="001D1767"/>
    <w:rsid w:val="001D3376"/>
    <w:rsid w:val="001D609A"/>
    <w:rsid w:val="001D60C7"/>
    <w:rsid w:val="001D6E1B"/>
    <w:rsid w:val="001D7C25"/>
    <w:rsid w:val="001E0B7D"/>
    <w:rsid w:val="001E0CEF"/>
    <w:rsid w:val="001E14B3"/>
    <w:rsid w:val="001E1FC3"/>
    <w:rsid w:val="001E2782"/>
    <w:rsid w:val="001E31A9"/>
    <w:rsid w:val="001F128B"/>
    <w:rsid w:val="001F2358"/>
    <w:rsid w:val="001F2364"/>
    <w:rsid w:val="001F567B"/>
    <w:rsid w:val="001F56B6"/>
    <w:rsid w:val="001F584E"/>
    <w:rsid w:val="001F6023"/>
    <w:rsid w:val="001F6EEB"/>
    <w:rsid w:val="00201661"/>
    <w:rsid w:val="00202F09"/>
    <w:rsid w:val="00203890"/>
    <w:rsid w:val="00203BEB"/>
    <w:rsid w:val="00203D97"/>
    <w:rsid w:val="00206E9D"/>
    <w:rsid w:val="00207B6F"/>
    <w:rsid w:val="002128AD"/>
    <w:rsid w:val="00220D0D"/>
    <w:rsid w:val="00220E1C"/>
    <w:rsid w:val="00221DBA"/>
    <w:rsid w:val="002240CE"/>
    <w:rsid w:val="002249DE"/>
    <w:rsid w:val="0022541D"/>
    <w:rsid w:val="002255FE"/>
    <w:rsid w:val="00226B93"/>
    <w:rsid w:val="0022729F"/>
    <w:rsid w:val="00232BB6"/>
    <w:rsid w:val="00235759"/>
    <w:rsid w:val="002357B7"/>
    <w:rsid w:val="00237405"/>
    <w:rsid w:val="00237D4B"/>
    <w:rsid w:val="00241391"/>
    <w:rsid w:val="00242D34"/>
    <w:rsid w:val="00243C30"/>
    <w:rsid w:val="002454D7"/>
    <w:rsid w:val="00245DED"/>
    <w:rsid w:val="00247A59"/>
    <w:rsid w:val="00250797"/>
    <w:rsid w:val="002509C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75246"/>
    <w:rsid w:val="00276C6B"/>
    <w:rsid w:val="002846FE"/>
    <w:rsid w:val="00285133"/>
    <w:rsid w:val="00285C9B"/>
    <w:rsid w:val="0029035E"/>
    <w:rsid w:val="0029106D"/>
    <w:rsid w:val="0029686F"/>
    <w:rsid w:val="00297AAF"/>
    <w:rsid w:val="002A3791"/>
    <w:rsid w:val="002A5C1A"/>
    <w:rsid w:val="002A7866"/>
    <w:rsid w:val="002B0CC7"/>
    <w:rsid w:val="002B0D3A"/>
    <w:rsid w:val="002B1272"/>
    <w:rsid w:val="002B2084"/>
    <w:rsid w:val="002B2366"/>
    <w:rsid w:val="002B2AC8"/>
    <w:rsid w:val="002B3727"/>
    <w:rsid w:val="002C0B0B"/>
    <w:rsid w:val="002C3D3D"/>
    <w:rsid w:val="002C4081"/>
    <w:rsid w:val="002C77D7"/>
    <w:rsid w:val="002D078C"/>
    <w:rsid w:val="002D17D2"/>
    <w:rsid w:val="002D2269"/>
    <w:rsid w:val="002D4369"/>
    <w:rsid w:val="002D4C6D"/>
    <w:rsid w:val="002D5C19"/>
    <w:rsid w:val="002E2779"/>
    <w:rsid w:val="002E2BA4"/>
    <w:rsid w:val="002E38E5"/>
    <w:rsid w:val="002F1828"/>
    <w:rsid w:val="002F31C0"/>
    <w:rsid w:val="002F3A1E"/>
    <w:rsid w:val="002F41E3"/>
    <w:rsid w:val="002F5761"/>
    <w:rsid w:val="002F59A7"/>
    <w:rsid w:val="003016B4"/>
    <w:rsid w:val="00301B1E"/>
    <w:rsid w:val="003031D7"/>
    <w:rsid w:val="00303439"/>
    <w:rsid w:val="003047B3"/>
    <w:rsid w:val="00304810"/>
    <w:rsid w:val="00304B03"/>
    <w:rsid w:val="003073B2"/>
    <w:rsid w:val="0030772D"/>
    <w:rsid w:val="00310157"/>
    <w:rsid w:val="00310A1B"/>
    <w:rsid w:val="00312F9A"/>
    <w:rsid w:val="003173DF"/>
    <w:rsid w:val="00321ECF"/>
    <w:rsid w:val="00324B6F"/>
    <w:rsid w:val="0032518F"/>
    <w:rsid w:val="00325A1C"/>
    <w:rsid w:val="00326322"/>
    <w:rsid w:val="00327265"/>
    <w:rsid w:val="00330124"/>
    <w:rsid w:val="003301D7"/>
    <w:rsid w:val="00330E50"/>
    <w:rsid w:val="003314A1"/>
    <w:rsid w:val="00334D93"/>
    <w:rsid w:val="00337387"/>
    <w:rsid w:val="00337C1F"/>
    <w:rsid w:val="00340546"/>
    <w:rsid w:val="003408A1"/>
    <w:rsid w:val="00340B5E"/>
    <w:rsid w:val="00340EA3"/>
    <w:rsid w:val="00342159"/>
    <w:rsid w:val="0034228A"/>
    <w:rsid w:val="00343DD4"/>
    <w:rsid w:val="00344C9C"/>
    <w:rsid w:val="00345767"/>
    <w:rsid w:val="00346142"/>
    <w:rsid w:val="00346AE0"/>
    <w:rsid w:val="00350A5F"/>
    <w:rsid w:val="00350D33"/>
    <w:rsid w:val="003516A4"/>
    <w:rsid w:val="00351CCF"/>
    <w:rsid w:val="00355CD1"/>
    <w:rsid w:val="00355E94"/>
    <w:rsid w:val="0036140F"/>
    <w:rsid w:val="00361B60"/>
    <w:rsid w:val="00361E6F"/>
    <w:rsid w:val="00362195"/>
    <w:rsid w:val="0036412A"/>
    <w:rsid w:val="003648A7"/>
    <w:rsid w:val="0036491A"/>
    <w:rsid w:val="00364B4F"/>
    <w:rsid w:val="00365F2E"/>
    <w:rsid w:val="00366083"/>
    <w:rsid w:val="00367061"/>
    <w:rsid w:val="0036746D"/>
    <w:rsid w:val="00370ACA"/>
    <w:rsid w:val="00373D1C"/>
    <w:rsid w:val="00374568"/>
    <w:rsid w:val="003753B7"/>
    <w:rsid w:val="0037550B"/>
    <w:rsid w:val="00376298"/>
    <w:rsid w:val="00376FF7"/>
    <w:rsid w:val="003773BB"/>
    <w:rsid w:val="00385856"/>
    <w:rsid w:val="00386FE1"/>
    <w:rsid w:val="003874EE"/>
    <w:rsid w:val="00391576"/>
    <w:rsid w:val="00391BE7"/>
    <w:rsid w:val="00391E0D"/>
    <w:rsid w:val="00392FE9"/>
    <w:rsid w:val="00394723"/>
    <w:rsid w:val="003960D3"/>
    <w:rsid w:val="00396752"/>
    <w:rsid w:val="00397338"/>
    <w:rsid w:val="003A3101"/>
    <w:rsid w:val="003A3A00"/>
    <w:rsid w:val="003A4D37"/>
    <w:rsid w:val="003A4F63"/>
    <w:rsid w:val="003A5068"/>
    <w:rsid w:val="003A56DF"/>
    <w:rsid w:val="003A6041"/>
    <w:rsid w:val="003B00FB"/>
    <w:rsid w:val="003B1C3B"/>
    <w:rsid w:val="003B255E"/>
    <w:rsid w:val="003B32C2"/>
    <w:rsid w:val="003B5E3F"/>
    <w:rsid w:val="003B600E"/>
    <w:rsid w:val="003C0A6B"/>
    <w:rsid w:val="003C0AC7"/>
    <w:rsid w:val="003C1749"/>
    <w:rsid w:val="003C17A8"/>
    <w:rsid w:val="003C1B34"/>
    <w:rsid w:val="003C34B0"/>
    <w:rsid w:val="003C3D3E"/>
    <w:rsid w:val="003C477C"/>
    <w:rsid w:val="003C4FDA"/>
    <w:rsid w:val="003C51E8"/>
    <w:rsid w:val="003C57DC"/>
    <w:rsid w:val="003C7029"/>
    <w:rsid w:val="003C75F7"/>
    <w:rsid w:val="003C77E6"/>
    <w:rsid w:val="003D06DC"/>
    <w:rsid w:val="003D57B1"/>
    <w:rsid w:val="003D5AEF"/>
    <w:rsid w:val="003D6F59"/>
    <w:rsid w:val="003E07B3"/>
    <w:rsid w:val="003E2EF8"/>
    <w:rsid w:val="003E3D52"/>
    <w:rsid w:val="003E495E"/>
    <w:rsid w:val="003E5CE4"/>
    <w:rsid w:val="003E6B77"/>
    <w:rsid w:val="003E7B39"/>
    <w:rsid w:val="003F063D"/>
    <w:rsid w:val="003F35AA"/>
    <w:rsid w:val="003F36E9"/>
    <w:rsid w:val="003F43F6"/>
    <w:rsid w:val="003F5070"/>
    <w:rsid w:val="003F6448"/>
    <w:rsid w:val="003F6493"/>
    <w:rsid w:val="0040159A"/>
    <w:rsid w:val="00401869"/>
    <w:rsid w:val="00404E6F"/>
    <w:rsid w:val="0040713F"/>
    <w:rsid w:val="004075F6"/>
    <w:rsid w:val="004113EC"/>
    <w:rsid w:val="00411509"/>
    <w:rsid w:val="00413987"/>
    <w:rsid w:val="00416FCD"/>
    <w:rsid w:val="00417AAA"/>
    <w:rsid w:val="004207D8"/>
    <w:rsid w:val="00421DC9"/>
    <w:rsid w:val="004273E8"/>
    <w:rsid w:val="00427C76"/>
    <w:rsid w:val="00427D9B"/>
    <w:rsid w:val="004314BA"/>
    <w:rsid w:val="00432FA0"/>
    <w:rsid w:val="004337A3"/>
    <w:rsid w:val="00433E47"/>
    <w:rsid w:val="00437338"/>
    <w:rsid w:val="00440621"/>
    <w:rsid w:val="0044313F"/>
    <w:rsid w:val="00443EFD"/>
    <w:rsid w:val="00443FDD"/>
    <w:rsid w:val="00444E07"/>
    <w:rsid w:val="004456A8"/>
    <w:rsid w:val="00445D0F"/>
    <w:rsid w:val="004462DC"/>
    <w:rsid w:val="00447157"/>
    <w:rsid w:val="0044769C"/>
    <w:rsid w:val="004507E3"/>
    <w:rsid w:val="0045271C"/>
    <w:rsid w:val="00455237"/>
    <w:rsid w:val="004575C4"/>
    <w:rsid w:val="00460AA5"/>
    <w:rsid w:val="00463611"/>
    <w:rsid w:val="0046426B"/>
    <w:rsid w:val="00471580"/>
    <w:rsid w:val="0047233A"/>
    <w:rsid w:val="00475121"/>
    <w:rsid w:val="00475158"/>
    <w:rsid w:val="0047692B"/>
    <w:rsid w:val="00476B5A"/>
    <w:rsid w:val="00481B0D"/>
    <w:rsid w:val="0048238D"/>
    <w:rsid w:val="004823D9"/>
    <w:rsid w:val="00482B1D"/>
    <w:rsid w:val="00484021"/>
    <w:rsid w:val="00485750"/>
    <w:rsid w:val="00486363"/>
    <w:rsid w:val="00487161"/>
    <w:rsid w:val="004872E3"/>
    <w:rsid w:val="00490247"/>
    <w:rsid w:val="00490989"/>
    <w:rsid w:val="00490BBD"/>
    <w:rsid w:val="00492181"/>
    <w:rsid w:val="00493053"/>
    <w:rsid w:val="00493240"/>
    <w:rsid w:val="00496594"/>
    <w:rsid w:val="00497423"/>
    <w:rsid w:val="004A06F7"/>
    <w:rsid w:val="004A1DA1"/>
    <w:rsid w:val="004A337F"/>
    <w:rsid w:val="004A435E"/>
    <w:rsid w:val="004A495F"/>
    <w:rsid w:val="004A592A"/>
    <w:rsid w:val="004B0C84"/>
    <w:rsid w:val="004B1F89"/>
    <w:rsid w:val="004B2FCE"/>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363F"/>
    <w:rsid w:val="004D4C2C"/>
    <w:rsid w:val="004D5735"/>
    <w:rsid w:val="004D5BAE"/>
    <w:rsid w:val="004D5E8F"/>
    <w:rsid w:val="004D5EDC"/>
    <w:rsid w:val="004D662B"/>
    <w:rsid w:val="004D7085"/>
    <w:rsid w:val="004E0ED6"/>
    <w:rsid w:val="004E1679"/>
    <w:rsid w:val="004E2E69"/>
    <w:rsid w:val="004E4FD6"/>
    <w:rsid w:val="004E5E09"/>
    <w:rsid w:val="004E6750"/>
    <w:rsid w:val="004E680F"/>
    <w:rsid w:val="004E70B3"/>
    <w:rsid w:val="004E759F"/>
    <w:rsid w:val="004F14AB"/>
    <w:rsid w:val="004F3252"/>
    <w:rsid w:val="004F3929"/>
    <w:rsid w:val="004F492E"/>
    <w:rsid w:val="004F4A12"/>
    <w:rsid w:val="004F60F5"/>
    <w:rsid w:val="004F6BD1"/>
    <w:rsid w:val="004F751A"/>
    <w:rsid w:val="00501C18"/>
    <w:rsid w:val="00503FE0"/>
    <w:rsid w:val="00504B7C"/>
    <w:rsid w:val="005074A9"/>
    <w:rsid w:val="005076DF"/>
    <w:rsid w:val="0050783E"/>
    <w:rsid w:val="00511EDE"/>
    <w:rsid w:val="00513AAC"/>
    <w:rsid w:val="00514D5C"/>
    <w:rsid w:val="0051711E"/>
    <w:rsid w:val="005179BC"/>
    <w:rsid w:val="00521EC3"/>
    <w:rsid w:val="00522FF4"/>
    <w:rsid w:val="00524EA5"/>
    <w:rsid w:val="005262C2"/>
    <w:rsid w:val="00526CFA"/>
    <w:rsid w:val="00527DD9"/>
    <w:rsid w:val="00534510"/>
    <w:rsid w:val="00534EBC"/>
    <w:rsid w:val="005356F7"/>
    <w:rsid w:val="00536030"/>
    <w:rsid w:val="00536F29"/>
    <w:rsid w:val="00542531"/>
    <w:rsid w:val="0054456A"/>
    <w:rsid w:val="00545547"/>
    <w:rsid w:val="00546E93"/>
    <w:rsid w:val="00547552"/>
    <w:rsid w:val="00553717"/>
    <w:rsid w:val="00553936"/>
    <w:rsid w:val="00555016"/>
    <w:rsid w:val="0055543C"/>
    <w:rsid w:val="00555D4A"/>
    <w:rsid w:val="00557C8B"/>
    <w:rsid w:val="00560780"/>
    <w:rsid w:val="0056084F"/>
    <w:rsid w:val="0056294D"/>
    <w:rsid w:val="0056327D"/>
    <w:rsid w:val="00563918"/>
    <w:rsid w:val="005639E2"/>
    <w:rsid w:val="00564704"/>
    <w:rsid w:val="00565AE2"/>
    <w:rsid w:val="00565DE8"/>
    <w:rsid w:val="005661F9"/>
    <w:rsid w:val="00566632"/>
    <w:rsid w:val="00566DB7"/>
    <w:rsid w:val="005671AC"/>
    <w:rsid w:val="00567691"/>
    <w:rsid w:val="00567A27"/>
    <w:rsid w:val="00572960"/>
    <w:rsid w:val="00577DFF"/>
    <w:rsid w:val="00582014"/>
    <w:rsid w:val="00586B09"/>
    <w:rsid w:val="00591226"/>
    <w:rsid w:val="00591CAF"/>
    <w:rsid w:val="00591D3F"/>
    <w:rsid w:val="00593AFE"/>
    <w:rsid w:val="00594228"/>
    <w:rsid w:val="00595B36"/>
    <w:rsid w:val="00596ACE"/>
    <w:rsid w:val="005977BD"/>
    <w:rsid w:val="005A0DBB"/>
    <w:rsid w:val="005A1844"/>
    <w:rsid w:val="005A3086"/>
    <w:rsid w:val="005A4C15"/>
    <w:rsid w:val="005A4F6F"/>
    <w:rsid w:val="005A50D7"/>
    <w:rsid w:val="005A5BAE"/>
    <w:rsid w:val="005B12E2"/>
    <w:rsid w:val="005B394A"/>
    <w:rsid w:val="005B3A9F"/>
    <w:rsid w:val="005B7614"/>
    <w:rsid w:val="005C09E7"/>
    <w:rsid w:val="005C2675"/>
    <w:rsid w:val="005C2703"/>
    <w:rsid w:val="005C3E60"/>
    <w:rsid w:val="005C6ECE"/>
    <w:rsid w:val="005D18E9"/>
    <w:rsid w:val="005D23AE"/>
    <w:rsid w:val="005D4C08"/>
    <w:rsid w:val="005D519A"/>
    <w:rsid w:val="005D5413"/>
    <w:rsid w:val="005D5419"/>
    <w:rsid w:val="005D606D"/>
    <w:rsid w:val="005D732E"/>
    <w:rsid w:val="005D760A"/>
    <w:rsid w:val="005E2091"/>
    <w:rsid w:val="005E2E32"/>
    <w:rsid w:val="005E4AB7"/>
    <w:rsid w:val="005E52D0"/>
    <w:rsid w:val="005E5710"/>
    <w:rsid w:val="005E76B1"/>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2037"/>
    <w:rsid w:val="00627C9E"/>
    <w:rsid w:val="00630D38"/>
    <w:rsid w:val="00631464"/>
    <w:rsid w:val="006329CD"/>
    <w:rsid w:val="00633F75"/>
    <w:rsid w:val="006355D6"/>
    <w:rsid w:val="00637352"/>
    <w:rsid w:val="0063747B"/>
    <w:rsid w:val="00642D1B"/>
    <w:rsid w:val="0064327E"/>
    <w:rsid w:val="00643825"/>
    <w:rsid w:val="006441D5"/>
    <w:rsid w:val="00645B71"/>
    <w:rsid w:val="00646359"/>
    <w:rsid w:val="006471A7"/>
    <w:rsid w:val="00647F3F"/>
    <w:rsid w:val="0065063C"/>
    <w:rsid w:val="00650A50"/>
    <w:rsid w:val="0065113D"/>
    <w:rsid w:val="0065512F"/>
    <w:rsid w:val="00655B89"/>
    <w:rsid w:val="0065664B"/>
    <w:rsid w:val="00656B52"/>
    <w:rsid w:val="00657D5A"/>
    <w:rsid w:val="006608C2"/>
    <w:rsid w:val="00662235"/>
    <w:rsid w:val="00662492"/>
    <w:rsid w:val="006627A0"/>
    <w:rsid w:val="0066303C"/>
    <w:rsid w:val="00665312"/>
    <w:rsid w:val="00665DF3"/>
    <w:rsid w:val="00666D0A"/>
    <w:rsid w:val="00671D14"/>
    <w:rsid w:val="006729C2"/>
    <w:rsid w:val="00673E9D"/>
    <w:rsid w:val="0067687D"/>
    <w:rsid w:val="00676B12"/>
    <w:rsid w:val="006774B7"/>
    <w:rsid w:val="0069269A"/>
    <w:rsid w:val="006928D8"/>
    <w:rsid w:val="00693B96"/>
    <w:rsid w:val="006A157A"/>
    <w:rsid w:val="006A1928"/>
    <w:rsid w:val="006A3152"/>
    <w:rsid w:val="006A37B5"/>
    <w:rsid w:val="006A43FC"/>
    <w:rsid w:val="006A5377"/>
    <w:rsid w:val="006A5469"/>
    <w:rsid w:val="006B1296"/>
    <w:rsid w:val="006B2955"/>
    <w:rsid w:val="006B35DF"/>
    <w:rsid w:val="006B475F"/>
    <w:rsid w:val="006B4DE9"/>
    <w:rsid w:val="006B7FCA"/>
    <w:rsid w:val="006C0F0B"/>
    <w:rsid w:val="006C17C5"/>
    <w:rsid w:val="006C43AA"/>
    <w:rsid w:val="006C73B8"/>
    <w:rsid w:val="006C7F16"/>
    <w:rsid w:val="006D039A"/>
    <w:rsid w:val="006D13F4"/>
    <w:rsid w:val="006D2014"/>
    <w:rsid w:val="006D33B1"/>
    <w:rsid w:val="006D5459"/>
    <w:rsid w:val="006D7715"/>
    <w:rsid w:val="006E0912"/>
    <w:rsid w:val="006E1FC6"/>
    <w:rsid w:val="006E6A02"/>
    <w:rsid w:val="006E73CB"/>
    <w:rsid w:val="006F092B"/>
    <w:rsid w:val="006F11E0"/>
    <w:rsid w:val="006F1C0D"/>
    <w:rsid w:val="006F3024"/>
    <w:rsid w:val="007030B4"/>
    <w:rsid w:val="00703A4C"/>
    <w:rsid w:val="00710191"/>
    <w:rsid w:val="0071047D"/>
    <w:rsid w:val="007111E9"/>
    <w:rsid w:val="00711BBD"/>
    <w:rsid w:val="007129FE"/>
    <w:rsid w:val="007151B3"/>
    <w:rsid w:val="00716E1D"/>
    <w:rsid w:val="00720478"/>
    <w:rsid w:val="0072208C"/>
    <w:rsid w:val="0073166D"/>
    <w:rsid w:val="0073276A"/>
    <w:rsid w:val="0073428E"/>
    <w:rsid w:val="00734E98"/>
    <w:rsid w:val="007351CE"/>
    <w:rsid w:val="00735601"/>
    <w:rsid w:val="00735AA2"/>
    <w:rsid w:val="00735B2E"/>
    <w:rsid w:val="00736787"/>
    <w:rsid w:val="00736AD1"/>
    <w:rsid w:val="00740360"/>
    <w:rsid w:val="00743465"/>
    <w:rsid w:val="007441DE"/>
    <w:rsid w:val="00744883"/>
    <w:rsid w:val="00745DE4"/>
    <w:rsid w:val="00745F07"/>
    <w:rsid w:val="00746AD2"/>
    <w:rsid w:val="007501A7"/>
    <w:rsid w:val="00752145"/>
    <w:rsid w:val="0075270E"/>
    <w:rsid w:val="00753544"/>
    <w:rsid w:val="00753A79"/>
    <w:rsid w:val="00753C13"/>
    <w:rsid w:val="00757CB9"/>
    <w:rsid w:val="00760E9B"/>
    <w:rsid w:val="00761541"/>
    <w:rsid w:val="007652CD"/>
    <w:rsid w:val="007656C3"/>
    <w:rsid w:val="0076584B"/>
    <w:rsid w:val="00766B9C"/>
    <w:rsid w:val="00766FD0"/>
    <w:rsid w:val="00770644"/>
    <w:rsid w:val="00770D99"/>
    <w:rsid w:val="00774F40"/>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1D6"/>
    <w:rsid w:val="007C6DA3"/>
    <w:rsid w:val="007C6DE5"/>
    <w:rsid w:val="007D1DB9"/>
    <w:rsid w:val="007D34D5"/>
    <w:rsid w:val="007D3D6A"/>
    <w:rsid w:val="007D6B51"/>
    <w:rsid w:val="007D7297"/>
    <w:rsid w:val="007D74EB"/>
    <w:rsid w:val="007E1082"/>
    <w:rsid w:val="007E1B65"/>
    <w:rsid w:val="007E1C0C"/>
    <w:rsid w:val="007E47BD"/>
    <w:rsid w:val="007E49FE"/>
    <w:rsid w:val="007E77B8"/>
    <w:rsid w:val="007F102C"/>
    <w:rsid w:val="007F2F8A"/>
    <w:rsid w:val="007F4400"/>
    <w:rsid w:val="007F5608"/>
    <w:rsid w:val="007F5704"/>
    <w:rsid w:val="007F6157"/>
    <w:rsid w:val="007F7986"/>
    <w:rsid w:val="00800381"/>
    <w:rsid w:val="008016E1"/>
    <w:rsid w:val="00801F4C"/>
    <w:rsid w:val="00802737"/>
    <w:rsid w:val="00803278"/>
    <w:rsid w:val="00804B89"/>
    <w:rsid w:val="00804BAD"/>
    <w:rsid w:val="008075D5"/>
    <w:rsid w:val="0081082F"/>
    <w:rsid w:val="0081178F"/>
    <w:rsid w:val="00812FA1"/>
    <w:rsid w:val="00813D78"/>
    <w:rsid w:val="00814534"/>
    <w:rsid w:val="00817508"/>
    <w:rsid w:val="00820D67"/>
    <w:rsid w:val="00821CAB"/>
    <w:rsid w:val="00821EE5"/>
    <w:rsid w:val="0082282D"/>
    <w:rsid w:val="00824FDE"/>
    <w:rsid w:val="00825B5E"/>
    <w:rsid w:val="008309DF"/>
    <w:rsid w:val="00830FA0"/>
    <w:rsid w:val="00831BE1"/>
    <w:rsid w:val="00833419"/>
    <w:rsid w:val="0083447D"/>
    <w:rsid w:val="00835CD9"/>
    <w:rsid w:val="00836DCE"/>
    <w:rsid w:val="008449BC"/>
    <w:rsid w:val="008468D4"/>
    <w:rsid w:val="00847D7B"/>
    <w:rsid w:val="008500CF"/>
    <w:rsid w:val="008504A2"/>
    <w:rsid w:val="0085430B"/>
    <w:rsid w:val="00856E37"/>
    <w:rsid w:val="00857728"/>
    <w:rsid w:val="008616E5"/>
    <w:rsid w:val="00866FEF"/>
    <w:rsid w:val="0087044A"/>
    <w:rsid w:val="0087184A"/>
    <w:rsid w:val="008719F6"/>
    <w:rsid w:val="00872956"/>
    <w:rsid w:val="00873E0D"/>
    <w:rsid w:val="00877A32"/>
    <w:rsid w:val="00884167"/>
    <w:rsid w:val="0088596C"/>
    <w:rsid w:val="00886B32"/>
    <w:rsid w:val="00886C49"/>
    <w:rsid w:val="00886EBB"/>
    <w:rsid w:val="00887871"/>
    <w:rsid w:val="008930EE"/>
    <w:rsid w:val="00895F1C"/>
    <w:rsid w:val="00896336"/>
    <w:rsid w:val="00897757"/>
    <w:rsid w:val="008A0BAB"/>
    <w:rsid w:val="008A2881"/>
    <w:rsid w:val="008A43A4"/>
    <w:rsid w:val="008A47CC"/>
    <w:rsid w:val="008A5A6E"/>
    <w:rsid w:val="008A5B91"/>
    <w:rsid w:val="008B0CF7"/>
    <w:rsid w:val="008B1EE4"/>
    <w:rsid w:val="008B2394"/>
    <w:rsid w:val="008B274B"/>
    <w:rsid w:val="008B2786"/>
    <w:rsid w:val="008B405E"/>
    <w:rsid w:val="008B40F5"/>
    <w:rsid w:val="008B4383"/>
    <w:rsid w:val="008B53BD"/>
    <w:rsid w:val="008B7AF8"/>
    <w:rsid w:val="008C0211"/>
    <w:rsid w:val="008C0ECC"/>
    <w:rsid w:val="008C116C"/>
    <w:rsid w:val="008C1CDB"/>
    <w:rsid w:val="008C1D6C"/>
    <w:rsid w:val="008C2CBE"/>
    <w:rsid w:val="008C4763"/>
    <w:rsid w:val="008C4E2D"/>
    <w:rsid w:val="008C5F8A"/>
    <w:rsid w:val="008D1632"/>
    <w:rsid w:val="008D47C3"/>
    <w:rsid w:val="008D5EA4"/>
    <w:rsid w:val="008D6D30"/>
    <w:rsid w:val="008D78B0"/>
    <w:rsid w:val="008E2C9B"/>
    <w:rsid w:val="008E3C1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07D6B"/>
    <w:rsid w:val="00910EE4"/>
    <w:rsid w:val="009112FE"/>
    <w:rsid w:val="00915822"/>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61BA"/>
    <w:rsid w:val="00947589"/>
    <w:rsid w:val="00947788"/>
    <w:rsid w:val="0095088E"/>
    <w:rsid w:val="00950C68"/>
    <w:rsid w:val="00956B67"/>
    <w:rsid w:val="00962301"/>
    <w:rsid w:val="009626A9"/>
    <w:rsid w:val="009642D1"/>
    <w:rsid w:val="00965409"/>
    <w:rsid w:val="00965712"/>
    <w:rsid w:val="00966610"/>
    <w:rsid w:val="00966EE6"/>
    <w:rsid w:val="009673DF"/>
    <w:rsid w:val="00975902"/>
    <w:rsid w:val="00976C7D"/>
    <w:rsid w:val="00977468"/>
    <w:rsid w:val="009776A4"/>
    <w:rsid w:val="00981F96"/>
    <w:rsid w:val="00983736"/>
    <w:rsid w:val="00984787"/>
    <w:rsid w:val="00985CCA"/>
    <w:rsid w:val="00986F9E"/>
    <w:rsid w:val="0098708A"/>
    <w:rsid w:val="00987E5B"/>
    <w:rsid w:val="009902BA"/>
    <w:rsid w:val="00990F6D"/>
    <w:rsid w:val="00994346"/>
    <w:rsid w:val="00995D9B"/>
    <w:rsid w:val="0099792C"/>
    <w:rsid w:val="009A1688"/>
    <w:rsid w:val="009A21F4"/>
    <w:rsid w:val="009A3350"/>
    <w:rsid w:val="009A4076"/>
    <w:rsid w:val="009A41E8"/>
    <w:rsid w:val="009A4608"/>
    <w:rsid w:val="009B379E"/>
    <w:rsid w:val="009B6439"/>
    <w:rsid w:val="009C03CF"/>
    <w:rsid w:val="009C0DC4"/>
    <w:rsid w:val="009C0DD6"/>
    <w:rsid w:val="009C13A2"/>
    <w:rsid w:val="009C31CE"/>
    <w:rsid w:val="009D00EA"/>
    <w:rsid w:val="009D0A3C"/>
    <w:rsid w:val="009D0FCC"/>
    <w:rsid w:val="009D3725"/>
    <w:rsid w:val="009D6893"/>
    <w:rsid w:val="009D6DFA"/>
    <w:rsid w:val="009E0711"/>
    <w:rsid w:val="009E0999"/>
    <w:rsid w:val="009E1E61"/>
    <w:rsid w:val="009E1EDB"/>
    <w:rsid w:val="009E41F6"/>
    <w:rsid w:val="009E7B1E"/>
    <w:rsid w:val="009E7D42"/>
    <w:rsid w:val="009F67CD"/>
    <w:rsid w:val="009F6B83"/>
    <w:rsid w:val="009F7638"/>
    <w:rsid w:val="00A0017F"/>
    <w:rsid w:val="00A00527"/>
    <w:rsid w:val="00A00873"/>
    <w:rsid w:val="00A012A2"/>
    <w:rsid w:val="00A01BC0"/>
    <w:rsid w:val="00A07714"/>
    <w:rsid w:val="00A109B4"/>
    <w:rsid w:val="00A10D48"/>
    <w:rsid w:val="00A12F01"/>
    <w:rsid w:val="00A168BA"/>
    <w:rsid w:val="00A16B06"/>
    <w:rsid w:val="00A220E2"/>
    <w:rsid w:val="00A22AE0"/>
    <w:rsid w:val="00A22E9D"/>
    <w:rsid w:val="00A24386"/>
    <w:rsid w:val="00A24F82"/>
    <w:rsid w:val="00A254B2"/>
    <w:rsid w:val="00A26075"/>
    <w:rsid w:val="00A268A0"/>
    <w:rsid w:val="00A27185"/>
    <w:rsid w:val="00A27377"/>
    <w:rsid w:val="00A27EFD"/>
    <w:rsid w:val="00A3088B"/>
    <w:rsid w:val="00A33B62"/>
    <w:rsid w:val="00A33F50"/>
    <w:rsid w:val="00A34498"/>
    <w:rsid w:val="00A34786"/>
    <w:rsid w:val="00A353E3"/>
    <w:rsid w:val="00A37EB2"/>
    <w:rsid w:val="00A41385"/>
    <w:rsid w:val="00A415C8"/>
    <w:rsid w:val="00A428BB"/>
    <w:rsid w:val="00A44874"/>
    <w:rsid w:val="00A45C37"/>
    <w:rsid w:val="00A46EF4"/>
    <w:rsid w:val="00A51002"/>
    <w:rsid w:val="00A52661"/>
    <w:rsid w:val="00A52F21"/>
    <w:rsid w:val="00A5392E"/>
    <w:rsid w:val="00A557B7"/>
    <w:rsid w:val="00A5636E"/>
    <w:rsid w:val="00A5769D"/>
    <w:rsid w:val="00A5792B"/>
    <w:rsid w:val="00A57D0D"/>
    <w:rsid w:val="00A6252B"/>
    <w:rsid w:val="00A62C8E"/>
    <w:rsid w:val="00A63C32"/>
    <w:rsid w:val="00A64809"/>
    <w:rsid w:val="00A65314"/>
    <w:rsid w:val="00A660E0"/>
    <w:rsid w:val="00A679E3"/>
    <w:rsid w:val="00A705D1"/>
    <w:rsid w:val="00A7277C"/>
    <w:rsid w:val="00A72924"/>
    <w:rsid w:val="00A7329A"/>
    <w:rsid w:val="00A73337"/>
    <w:rsid w:val="00A7448A"/>
    <w:rsid w:val="00A74A09"/>
    <w:rsid w:val="00A760EC"/>
    <w:rsid w:val="00A76E9A"/>
    <w:rsid w:val="00A777BB"/>
    <w:rsid w:val="00A77C19"/>
    <w:rsid w:val="00A817B6"/>
    <w:rsid w:val="00A83911"/>
    <w:rsid w:val="00A83937"/>
    <w:rsid w:val="00A84D31"/>
    <w:rsid w:val="00A84F42"/>
    <w:rsid w:val="00A85661"/>
    <w:rsid w:val="00A902DB"/>
    <w:rsid w:val="00A905B3"/>
    <w:rsid w:val="00A92101"/>
    <w:rsid w:val="00A95795"/>
    <w:rsid w:val="00A9609C"/>
    <w:rsid w:val="00A97019"/>
    <w:rsid w:val="00A97130"/>
    <w:rsid w:val="00A97BED"/>
    <w:rsid w:val="00AA01A9"/>
    <w:rsid w:val="00AA192E"/>
    <w:rsid w:val="00AA259F"/>
    <w:rsid w:val="00AA27F8"/>
    <w:rsid w:val="00AA2868"/>
    <w:rsid w:val="00AA2E57"/>
    <w:rsid w:val="00AA3CD0"/>
    <w:rsid w:val="00AA3E80"/>
    <w:rsid w:val="00AA50E0"/>
    <w:rsid w:val="00AA530B"/>
    <w:rsid w:val="00AA7D03"/>
    <w:rsid w:val="00AB22CF"/>
    <w:rsid w:val="00AB2C3B"/>
    <w:rsid w:val="00AB3862"/>
    <w:rsid w:val="00AB3DCC"/>
    <w:rsid w:val="00AB4F38"/>
    <w:rsid w:val="00AB55AD"/>
    <w:rsid w:val="00AB5BB3"/>
    <w:rsid w:val="00AB5E5E"/>
    <w:rsid w:val="00AB6EDA"/>
    <w:rsid w:val="00AC09D8"/>
    <w:rsid w:val="00AC0C79"/>
    <w:rsid w:val="00AC2086"/>
    <w:rsid w:val="00AC647C"/>
    <w:rsid w:val="00AC67C6"/>
    <w:rsid w:val="00AC6D31"/>
    <w:rsid w:val="00AC6DB3"/>
    <w:rsid w:val="00AC7D1E"/>
    <w:rsid w:val="00AD22DD"/>
    <w:rsid w:val="00AD24B3"/>
    <w:rsid w:val="00AD31B2"/>
    <w:rsid w:val="00AD4583"/>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18D1"/>
    <w:rsid w:val="00B12777"/>
    <w:rsid w:val="00B12A66"/>
    <w:rsid w:val="00B1319E"/>
    <w:rsid w:val="00B138EB"/>
    <w:rsid w:val="00B13A76"/>
    <w:rsid w:val="00B147CF"/>
    <w:rsid w:val="00B14FF0"/>
    <w:rsid w:val="00B15ABC"/>
    <w:rsid w:val="00B16C03"/>
    <w:rsid w:val="00B1736B"/>
    <w:rsid w:val="00B20057"/>
    <w:rsid w:val="00B20B19"/>
    <w:rsid w:val="00B21434"/>
    <w:rsid w:val="00B22583"/>
    <w:rsid w:val="00B2394E"/>
    <w:rsid w:val="00B23D4A"/>
    <w:rsid w:val="00B23E7F"/>
    <w:rsid w:val="00B240BD"/>
    <w:rsid w:val="00B243C5"/>
    <w:rsid w:val="00B24D1E"/>
    <w:rsid w:val="00B2690E"/>
    <w:rsid w:val="00B34838"/>
    <w:rsid w:val="00B4233B"/>
    <w:rsid w:val="00B42A86"/>
    <w:rsid w:val="00B43763"/>
    <w:rsid w:val="00B453D6"/>
    <w:rsid w:val="00B50037"/>
    <w:rsid w:val="00B50D9C"/>
    <w:rsid w:val="00B51184"/>
    <w:rsid w:val="00B54C63"/>
    <w:rsid w:val="00B5600F"/>
    <w:rsid w:val="00B606E2"/>
    <w:rsid w:val="00B607BF"/>
    <w:rsid w:val="00B60FD5"/>
    <w:rsid w:val="00B61E43"/>
    <w:rsid w:val="00B6370F"/>
    <w:rsid w:val="00B64110"/>
    <w:rsid w:val="00B64BE9"/>
    <w:rsid w:val="00B65129"/>
    <w:rsid w:val="00B67248"/>
    <w:rsid w:val="00B676CD"/>
    <w:rsid w:val="00B7055E"/>
    <w:rsid w:val="00B71C98"/>
    <w:rsid w:val="00B71CC8"/>
    <w:rsid w:val="00B7217B"/>
    <w:rsid w:val="00B72420"/>
    <w:rsid w:val="00B733C8"/>
    <w:rsid w:val="00B754C9"/>
    <w:rsid w:val="00B76BE8"/>
    <w:rsid w:val="00B80AD7"/>
    <w:rsid w:val="00B8569C"/>
    <w:rsid w:val="00B85F11"/>
    <w:rsid w:val="00B876BD"/>
    <w:rsid w:val="00B87850"/>
    <w:rsid w:val="00B91CC0"/>
    <w:rsid w:val="00B920D8"/>
    <w:rsid w:val="00B928F5"/>
    <w:rsid w:val="00B94C11"/>
    <w:rsid w:val="00B95266"/>
    <w:rsid w:val="00B97252"/>
    <w:rsid w:val="00BA0E0A"/>
    <w:rsid w:val="00BA3640"/>
    <w:rsid w:val="00BA3FCD"/>
    <w:rsid w:val="00BB2AB3"/>
    <w:rsid w:val="00BB78F2"/>
    <w:rsid w:val="00BC0B1E"/>
    <w:rsid w:val="00BC1355"/>
    <w:rsid w:val="00BC1822"/>
    <w:rsid w:val="00BC2A02"/>
    <w:rsid w:val="00BC2DDE"/>
    <w:rsid w:val="00BC5DE1"/>
    <w:rsid w:val="00BC5F7A"/>
    <w:rsid w:val="00BC6B42"/>
    <w:rsid w:val="00BC6CEE"/>
    <w:rsid w:val="00BC7A3C"/>
    <w:rsid w:val="00BD0DE0"/>
    <w:rsid w:val="00BD22EB"/>
    <w:rsid w:val="00BD2763"/>
    <w:rsid w:val="00BD28ED"/>
    <w:rsid w:val="00BD2F71"/>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33EE"/>
    <w:rsid w:val="00C273DC"/>
    <w:rsid w:val="00C321C7"/>
    <w:rsid w:val="00C32368"/>
    <w:rsid w:val="00C32561"/>
    <w:rsid w:val="00C3289B"/>
    <w:rsid w:val="00C351E8"/>
    <w:rsid w:val="00C4098E"/>
    <w:rsid w:val="00C40ED2"/>
    <w:rsid w:val="00C4266F"/>
    <w:rsid w:val="00C45245"/>
    <w:rsid w:val="00C45424"/>
    <w:rsid w:val="00C45C55"/>
    <w:rsid w:val="00C4789B"/>
    <w:rsid w:val="00C47F87"/>
    <w:rsid w:val="00C506FD"/>
    <w:rsid w:val="00C51269"/>
    <w:rsid w:val="00C52360"/>
    <w:rsid w:val="00C528FE"/>
    <w:rsid w:val="00C53C2C"/>
    <w:rsid w:val="00C56D5D"/>
    <w:rsid w:val="00C56EA2"/>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88C"/>
    <w:rsid w:val="00C80D93"/>
    <w:rsid w:val="00C80F27"/>
    <w:rsid w:val="00C8252F"/>
    <w:rsid w:val="00C828D7"/>
    <w:rsid w:val="00C82920"/>
    <w:rsid w:val="00C841E6"/>
    <w:rsid w:val="00C9056F"/>
    <w:rsid w:val="00C9166A"/>
    <w:rsid w:val="00C94648"/>
    <w:rsid w:val="00C965C3"/>
    <w:rsid w:val="00C97B38"/>
    <w:rsid w:val="00CA1063"/>
    <w:rsid w:val="00CA5622"/>
    <w:rsid w:val="00CA739C"/>
    <w:rsid w:val="00CB040F"/>
    <w:rsid w:val="00CB26A7"/>
    <w:rsid w:val="00CB45B9"/>
    <w:rsid w:val="00CB4E4D"/>
    <w:rsid w:val="00CB694F"/>
    <w:rsid w:val="00CB6D50"/>
    <w:rsid w:val="00CC04EE"/>
    <w:rsid w:val="00CC3F2D"/>
    <w:rsid w:val="00CC48C1"/>
    <w:rsid w:val="00CC50B2"/>
    <w:rsid w:val="00CC7396"/>
    <w:rsid w:val="00CC78E3"/>
    <w:rsid w:val="00CC7B22"/>
    <w:rsid w:val="00CD16FD"/>
    <w:rsid w:val="00CD1FEE"/>
    <w:rsid w:val="00CD23EA"/>
    <w:rsid w:val="00CD3DF6"/>
    <w:rsid w:val="00CD69A0"/>
    <w:rsid w:val="00CD6B56"/>
    <w:rsid w:val="00CD7469"/>
    <w:rsid w:val="00CD77EB"/>
    <w:rsid w:val="00CE3891"/>
    <w:rsid w:val="00CE3ECF"/>
    <w:rsid w:val="00CE4FC5"/>
    <w:rsid w:val="00CE57A3"/>
    <w:rsid w:val="00CE6106"/>
    <w:rsid w:val="00CE6553"/>
    <w:rsid w:val="00CE7426"/>
    <w:rsid w:val="00CF06F4"/>
    <w:rsid w:val="00CF22F9"/>
    <w:rsid w:val="00CF5ED8"/>
    <w:rsid w:val="00CF6A22"/>
    <w:rsid w:val="00CF71D3"/>
    <w:rsid w:val="00CF7AA7"/>
    <w:rsid w:val="00CF7F4B"/>
    <w:rsid w:val="00D00226"/>
    <w:rsid w:val="00D01196"/>
    <w:rsid w:val="00D011DE"/>
    <w:rsid w:val="00D0179F"/>
    <w:rsid w:val="00D01B31"/>
    <w:rsid w:val="00D01BA9"/>
    <w:rsid w:val="00D02DED"/>
    <w:rsid w:val="00D03D13"/>
    <w:rsid w:val="00D03DD4"/>
    <w:rsid w:val="00D04381"/>
    <w:rsid w:val="00D05BC8"/>
    <w:rsid w:val="00D07E6B"/>
    <w:rsid w:val="00D10B2A"/>
    <w:rsid w:val="00D113B3"/>
    <w:rsid w:val="00D1230C"/>
    <w:rsid w:val="00D12A9C"/>
    <w:rsid w:val="00D12EA7"/>
    <w:rsid w:val="00D1458F"/>
    <w:rsid w:val="00D176BB"/>
    <w:rsid w:val="00D21790"/>
    <w:rsid w:val="00D21A0A"/>
    <w:rsid w:val="00D21D08"/>
    <w:rsid w:val="00D22339"/>
    <w:rsid w:val="00D22AFC"/>
    <w:rsid w:val="00D24A09"/>
    <w:rsid w:val="00D26CBF"/>
    <w:rsid w:val="00D272A6"/>
    <w:rsid w:val="00D30306"/>
    <w:rsid w:val="00D307A5"/>
    <w:rsid w:val="00D316D6"/>
    <w:rsid w:val="00D3251F"/>
    <w:rsid w:val="00D3348F"/>
    <w:rsid w:val="00D33A7C"/>
    <w:rsid w:val="00D33B0F"/>
    <w:rsid w:val="00D33DBC"/>
    <w:rsid w:val="00D403C8"/>
    <w:rsid w:val="00D40EE8"/>
    <w:rsid w:val="00D426AD"/>
    <w:rsid w:val="00D42834"/>
    <w:rsid w:val="00D43C83"/>
    <w:rsid w:val="00D445E3"/>
    <w:rsid w:val="00D45722"/>
    <w:rsid w:val="00D479D3"/>
    <w:rsid w:val="00D52F42"/>
    <w:rsid w:val="00D54FE9"/>
    <w:rsid w:val="00D55208"/>
    <w:rsid w:val="00D56572"/>
    <w:rsid w:val="00D60524"/>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358D"/>
    <w:rsid w:val="00D95CF9"/>
    <w:rsid w:val="00D97B3F"/>
    <w:rsid w:val="00DA2094"/>
    <w:rsid w:val="00DA2382"/>
    <w:rsid w:val="00DA2840"/>
    <w:rsid w:val="00DA33CF"/>
    <w:rsid w:val="00DA3AD5"/>
    <w:rsid w:val="00DA6ADB"/>
    <w:rsid w:val="00DA73DA"/>
    <w:rsid w:val="00DB0192"/>
    <w:rsid w:val="00DB39DA"/>
    <w:rsid w:val="00DB47F4"/>
    <w:rsid w:val="00DB5048"/>
    <w:rsid w:val="00DC1D26"/>
    <w:rsid w:val="00DC6579"/>
    <w:rsid w:val="00DC73AF"/>
    <w:rsid w:val="00DD1C50"/>
    <w:rsid w:val="00DD70E5"/>
    <w:rsid w:val="00DE26B5"/>
    <w:rsid w:val="00DE498F"/>
    <w:rsid w:val="00DE4D22"/>
    <w:rsid w:val="00DE6F50"/>
    <w:rsid w:val="00DE7826"/>
    <w:rsid w:val="00DE7E53"/>
    <w:rsid w:val="00DF0196"/>
    <w:rsid w:val="00DF01EA"/>
    <w:rsid w:val="00DF0449"/>
    <w:rsid w:val="00DF1204"/>
    <w:rsid w:val="00DF1532"/>
    <w:rsid w:val="00DF4D91"/>
    <w:rsid w:val="00DF6C8B"/>
    <w:rsid w:val="00E0145A"/>
    <w:rsid w:val="00E02284"/>
    <w:rsid w:val="00E04E1C"/>
    <w:rsid w:val="00E07679"/>
    <w:rsid w:val="00E10DBF"/>
    <w:rsid w:val="00E121D6"/>
    <w:rsid w:val="00E1345F"/>
    <w:rsid w:val="00E1495D"/>
    <w:rsid w:val="00E15E2B"/>
    <w:rsid w:val="00E173D0"/>
    <w:rsid w:val="00E22449"/>
    <w:rsid w:val="00E23B69"/>
    <w:rsid w:val="00E23E92"/>
    <w:rsid w:val="00E256E5"/>
    <w:rsid w:val="00E30FA8"/>
    <w:rsid w:val="00E31EA1"/>
    <w:rsid w:val="00E32427"/>
    <w:rsid w:val="00E3385D"/>
    <w:rsid w:val="00E33A80"/>
    <w:rsid w:val="00E367F0"/>
    <w:rsid w:val="00E37394"/>
    <w:rsid w:val="00E37401"/>
    <w:rsid w:val="00E40C0B"/>
    <w:rsid w:val="00E42ABA"/>
    <w:rsid w:val="00E43548"/>
    <w:rsid w:val="00E45891"/>
    <w:rsid w:val="00E50866"/>
    <w:rsid w:val="00E51187"/>
    <w:rsid w:val="00E511BE"/>
    <w:rsid w:val="00E54216"/>
    <w:rsid w:val="00E549B9"/>
    <w:rsid w:val="00E56B42"/>
    <w:rsid w:val="00E619A1"/>
    <w:rsid w:val="00E62619"/>
    <w:rsid w:val="00E632ED"/>
    <w:rsid w:val="00E6387B"/>
    <w:rsid w:val="00E63EDD"/>
    <w:rsid w:val="00E6481F"/>
    <w:rsid w:val="00E65768"/>
    <w:rsid w:val="00E671DD"/>
    <w:rsid w:val="00E702EF"/>
    <w:rsid w:val="00E71627"/>
    <w:rsid w:val="00E74809"/>
    <w:rsid w:val="00E759EA"/>
    <w:rsid w:val="00E75EDF"/>
    <w:rsid w:val="00E77149"/>
    <w:rsid w:val="00E776A7"/>
    <w:rsid w:val="00E80E56"/>
    <w:rsid w:val="00E81E19"/>
    <w:rsid w:val="00E92800"/>
    <w:rsid w:val="00E92A62"/>
    <w:rsid w:val="00E932D9"/>
    <w:rsid w:val="00E93350"/>
    <w:rsid w:val="00E943CF"/>
    <w:rsid w:val="00E94919"/>
    <w:rsid w:val="00E958F2"/>
    <w:rsid w:val="00E95A8F"/>
    <w:rsid w:val="00E95ED5"/>
    <w:rsid w:val="00EA0C9A"/>
    <w:rsid w:val="00EA2D91"/>
    <w:rsid w:val="00EA303D"/>
    <w:rsid w:val="00EA3A0A"/>
    <w:rsid w:val="00EA634C"/>
    <w:rsid w:val="00EA6730"/>
    <w:rsid w:val="00EB0C6B"/>
    <w:rsid w:val="00EB0F90"/>
    <w:rsid w:val="00EB15B5"/>
    <w:rsid w:val="00EB3035"/>
    <w:rsid w:val="00EC03DF"/>
    <w:rsid w:val="00EC28C3"/>
    <w:rsid w:val="00EC2EA5"/>
    <w:rsid w:val="00EC3AE9"/>
    <w:rsid w:val="00EC4418"/>
    <w:rsid w:val="00EC6326"/>
    <w:rsid w:val="00ED2B29"/>
    <w:rsid w:val="00ED31A9"/>
    <w:rsid w:val="00ED3514"/>
    <w:rsid w:val="00ED3701"/>
    <w:rsid w:val="00ED698F"/>
    <w:rsid w:val="00ED6D00"/>
    <w:rsid w:val="00ED7600"/>
    <w:rsid w:val="00ED7A0D"/>
    <w:rsid w:val="00ED7FB6"/>
    <w:rsid w:val="00EE077A"/>
    <w:rsid w:val="00EE0830"/>
    <w:rsid w:val="00EE0C47"/>
    <w:rsid w:val="00EE1A3D"/>
    <w:rsid w:val="00EE1A65"/>
    <w:rsid w:val="00EE1E2C"/>
    <w:rsid w:val="00EE1F20"/>
    <w:rsid w:val="00EE34DF"/>
    <w:rsid w:val="00EE3D80"/>
    <w:rsid w:val="00EE45B5"/>
    <w:rsid w:val="00EE6977"/>
    <w:rsid w:val="00EF06F9"/>
    <w:rsid w:val="00EF1D74"/>
    <w:rsid w:val="00EF3F78"/>
    <w:rsid w:val="00EF53C7"/>
    <w:rsid w:val="00EF5668"/>
    <w:rsid w:val="00EF6CD0"/>
    <w:rsid w:val="00EF75A4"/>
    <w:rsid w:val="00F02F97"/>
    <w:rsid w:val="00F039FA"/>
    <w:rsid w:val="00F03E48"/>
    <w:rsid w:val="00F05C3B"/>
    <w:rsid w:val="00F060FD"/>
    <w:rsid w:val="00F116DA"/>
    <w:rsid w:val="00F11A63"/>
    <w:rsid w:val="00F12AE8"/>
    <w:rsid w:val="00F1462E"/>
    <w:rsid w:val="00F15233"/>
    <w:rsid w:val="00F16E9D"/>
    <w:rsid w:val="00F204DC"/>
    <w:rsid w:val="00F20CBC"/>
    <w:rsid w:val="00F24375"/>
    <w:rsid w:val="00F2456E"/>
    <w:rsid w:val="00F27899"/>
    <w:rsid w:val="00F35A64"/>
    <w:rsid w:val="00F35D9C"/>
    <w:rsid w:val="00F373F5"/>
    <w:rsid w:val="00F376AB"/>
    <w:rsid w:val="00F40835"/>
    <w:rsid w:val="00F40BE2"/>
    <w:rsid w:val="00F40C49"/>
    <w:rsid w:val="00F40CB3"/>
    <w:rsid w:val="00F410B1"/>
    <w:rsid w:val="00F41AD2"/>
    <w:rsid w:val="00F42044"/>
    <w:rsid w:val="00F44F0F"/>
    <w:rsid w:val="00F465A1"/>
    <w:rsid w:val="00F472BB"/>
    <w:rsid w:val="00F47CFB"/>
    <w:rsid w:val="00F50658"/>
    <w:rsid w:val="00F51307"/>
    <w:rsid w:val="00F51F73"/>
    <w:rsid w:val="00F5244A"/>
    <w:rsid w:val="00F53BB9"/>
    <w:rsid w:val="00F541AB"/>
    <w:rsid w:val="00F56358"/>
    <w:rsid w:val="00F566F0"/>
    <w:rsid w:val="00F57386"/>
    <w:rsid w:val="00F57F44"/>
    <w:rsid w:val="00F6069B"/>
    <w:rsid w:val="00F62796"/>
    <w:rsid w:val="00F62E16"/>
    <w:rsid w:val="00F652A7"/>
    <w:rsid w:val="00F66933"/>
    <w:rsid w:val="00F66DD7"/>
    <w:rsid w:val="00F673D5"/>
    <w:rsid w:val="00F711F8"/>
    <w:rsid w:val="00F728E5"/>
    <w:rsid w:val="00F72DF4"/>
    <w:rsid w:val="00F744D5"/>
    <w:rsid w:val="00F7497B"/>
    <w:rsid w:val="00F76760"/>
    <w:rsid w:val="00F77105"/>
    <w:rsid w:val="00F772A3"/>
    <w:rsid w:val="00F7732D"/>
    <w:rsid w:val="00F83D03"/>
    <w:rsid w:val="00F86B73"/>
    <w:rsid w:val="00F877AA"/>
    <w:rsid w:val="00F87DD1"/>
    <w:rsid w:val="00F9087F"/>
    <w:rsid w:val="00F909C6"/>
    <w:rsid w:val="00F9442B"/>
    <w:rsid w:val="00F94762"/>
    <w:rsid w:val="00F947DB"/>
    <w:rsid w:val="00F951D8"/>
    <w:rsid w:val="00F96C58"/>
    <w:rsid w:val="00FA12B7"/>
    <w:rsid w:val="00FA2BED"/>
    <w:rsid w:val="00FA2D71"/>
    <w:rsid w:val="00FA31EC"/>
    <w:rsid w:val="00FA391F"/>
    <w:rsid w:val="00FA50E8"/>
    <w:rsid w:val="00FA63E4"/>
    <w:rsid w:val="00FA6CE5"/>
    <w:rsid w:val="00FA6F36"/>
    <w:rsid w:val="00FB0899"/>
    <w:rsid w:val="00FB5EA2"/>
    <w:rsid w:val="00FB62FD"/>
    <w:rsid w:val="00FC44A5"/>
    <w:rsid w:val="00FC5F27"/>
    <w:rsid w:val="00FD100E"/>
    <w:rsid w:val="00FD20D2"/>
    <w:rsid w:val="00FD212B"/>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6663ED8F-F709-447C-84EA-28EE245E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 w:type="table" w:styleId="PlainTable4">
    <w:name w:val="Plain Table 4"/>
    <w:basedOn w:val="TableNormal"/>
    <w:uiPriority w:val="44"/>
    <w:rsid w:val="00081905"/>
    <w:rPr>
      <w:sz w:val="22"/>
      <w:szCs w:val="22"/>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724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239411239">
      <w:bodyDiv w:val="1"/>
      <w:marLeft w:val="0"/>
      <w:marRight w:val="0"/>
      <w:marTop w:val="0"/>
      <w:marBottom w:val="0"/>
      <w:divBdr>
        <w:top w:val="none" w:sz="0" w:space="0" w:color="auto"/>
        <w:left w:val="none" w:sz="0" w:space="0" w:color="auto"/>
        <w:bottom w:val="none" w:sz="0" w:space="0" w:color="auto"/>
        <w:right w:val="none" w:sz="0" w:space="0" w:color="auto"/>
      </w:divBdr>
    </w:div>
    <w:div w:id="330105605">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02061439">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49261469">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47034830">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74503396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C610-E5B5-4596-904D-90B27C1B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43</Pages>
  <Words>10111</Words>
  <Characters>57635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29</cp:revision>
  <dcterms:created xsi:type="dcterms:W3CDTF">2021-11-09T20:19:00Z</dcterms:created>
  <dcterms:modified xsi:type="dcterms:W3CDTF">2021-11-11T05:04:00Z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