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19"/>
        <w:gridCol w:w="778"/>
        <w:gridCol w:w="1432"/>
        <w:gridCol w:w="1352"/>
      </w:tblGrid>
      <w:tr>
        <w:trPr>
          <w:cantSplit/>
          <w:trHeight w:val="60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N = 374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N = 83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(185)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 (193)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4, 664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province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(54%)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age_18_24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age_25_34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age_35_44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age_45_54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age_55_64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age_65_74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age_75more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age_noresponse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some_posysecondary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vocationa_diploma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(20%)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donot_know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(19)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 (59)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5, 150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4, 500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have_children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(92%)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childrenlikely_takeover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 (60%)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(75%)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2021-09-05T07:43:09Z</dcterms:modified>
  <cp:category/>
</cp:coreProperties>
</file>