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19"/>
        <w:gridCol w:w="778"/>
        <w:gridCol w:w="1432"/>
        <w:gridCol w:w="1352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83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(185)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 (193)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4, 664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(54%)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age_18_24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age_25_34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(7.2%)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age_35_44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age_45_54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age_55_64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age_65_74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age_75more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age_noresponse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highschool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some_posysecondary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vocationa_diploma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donot_know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(19)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(59)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5, 150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4, 500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have_children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(92%)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childrenlikely_takeover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(60%)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(75%)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2021-09-05T07:13:02Z</dcterms:modified>
  <cp:category/>
</cp:coreProperties>
</file>