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19"/>
        <w:gridCol w:w="778"/>
        <w:gridCol w:w="1432"/>
        <w:gridCol w:w="1352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445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12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 (186)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401 (158)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125, 664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converted_wetland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(92%)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age_18_24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age_25_34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age_35_44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age_45_54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age_55_64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age_65_74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age_75more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age_noresponse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some_posysecondary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vocationa_diploma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university_degree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donot_know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prop_hhincome_farming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(37)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years_farmoperatedfarm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15, 140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have_children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396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(92%)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childrenlikely_takeover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sole_proprietorship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(58%)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partnership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familycorporation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nonfam_corporation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2021-09-05T08:05:52Z</dcterms:modified>
  <cp:category/>
</cp:coreProperties>
</file>